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6D799D" w:rsidP="00066CF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0601-2022-Q</w:t>
      </w:r>
      <w:bookmarkEnd w:id="0"/>
    </w:p>
    <w:p w:rsidR="00E604D8" w:rsidRDefault="006D799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昌江中洋渔业专业合作社</w:t>
            </w:r>
            <w:bookmarkEnd w:id="1"/>
          </w:p>
        </w:tc>
        <w:tc>
          <w:tcPr>
            <w:tcW w:w="1370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93469031594935769X</w:t>
            </w:r>
            <w:bookmarkEnd w:id="4"/>
          </w:p>
        </w:tc>
        <w:tc>
          <w:tcPr>
            <w:tcW w:w="1370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6D799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66CF1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5</w:t>
            </w:r>
            <w:bookmarkEnd w:id="6"/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6D799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6D799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941FB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6D799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941FB">
        <w:trPr>
          <w:trHeight w:val="312"/>
        </w:trPr>
        <w:tc>
          <w:tcPr>
            <w:tcW w:w="1576" w:type="dxa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昌江中洋渔业专业合作社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海产品的批发、零售</w:t>
            </w:r>
            <w:bookmarkEnd w:id="12"/>
          </w:p>
        </w:tc>
      </w:tr>
      <w:tr w:rsidR="000941FB">
        <w:trPr>
          <w:trHeight w:val="376"/>
        </w:trPr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海南省昌江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县海尾镇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新港村新港水产区内林叶青家</w:t>
            </w:r>
            <w:bookmarkEnd w:id="13"/>
          </w:p>
        </w:tc>
        <w:tc>
          <w:tcPr>
            <w:tcW w:w="5013" w:type="dxa"/>
            <w:gridSpan w:val="4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rPr>
          <w:trHeight w:val="437"/>
        </w:trPr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三亚市崖州中心渔港中洋鱼行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6D799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941FB"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941FB">
        <w:trPr>
          <w:trHeight w:val="387"/>
        </w:trPr>
        <w:tc>
          <w:tcPr>
            <w:tcW w:w="1576" w:type="dxa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38458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Changjiang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Zhongyang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fishery professional cooperatives</w:t>
            </w: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8458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8458C">
              <w:rPr>
                <w:sz w:val="22"/>
                <w:szCs w:val="22"/>
              </w:rPr>
              <w:t>Seafood Wholesale and retail</w:t>
            </w:r>
          </w:p>
        </w:tc>
      </w:tr>
      <w:tr w:rsidR="000941FB">
        <w:trPr>
          <w:trHeight w:val="446"/>
        </w:trPr>
        <w:tc>
          <w:tcPr>
            <w:tcW w:w="1576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941FB">
        <w:trPr>
          <w:trHeight w:val="412"/>
        </w:trPr>
        <w:tc>
          <w:tcPr>
            <w:tcW w:w="1576" w:type="dxa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38458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Xingang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aquatic product area, </w:t>
            </w: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Xingang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village, </w:t>
            </w: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Haiwei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Changjiang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County, Hainan Province</w:t>
            </w: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rPr>
          <w:trHeight w:val="421"/>
        </w:trPr>
        <w:tc>
          <w:tcPr>
            <w:tcW w:w="1576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rPr>
          <w:trHeight w:val="459"/>
        </w:trPr>
        <w:tc>
          <w:tcPr>
            <w:tcW w:w="1576" w:type="dxa"/>
            <w:vMerge w:val="restart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38458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Sanya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38458C">
              <w:rPr>
                <w:rFonts w:cs="Arial"/>
                <w:b/>
                <w:bCs/>
                <w:sz w:val="22"/>
                <w:szCs w:val="16"/>
              </w:rPr>
              <w:t>Yazhou</w:t>
            </w:r>
            <w:proofErr w:type="spellEnd"/>
            <w:r w:rsidRPr="0038458C">
              <w:rPr>
                <w:rFonts w:cs="Arial"/>
                <w:b/>
                <w:bCs/>
                <w:sz w:val="22"/>
                <w:szCs w:val="16"/>
              </w:rPr>
              <w:t xml:space="preserve"> Central Fishing Port mid-ocean fish shop</w:t>
            </w: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rPr>
          <w:trHeight w:val="374"/>
        </w:trPr>
        <w:tc>
          <w:tcPr>
            <w:tcW w:w="1576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941FB">
        <w:trPr>
          <w:trHeight w:val="90"/>
        </w:trPr>
        <w:tc>
          <w:tcPr>
            <w:tcW w:w="9962" w:type="dxa"/>
            <w:gridSpan w:val="6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941FB">
        <w:tc>
          <w:tcPr>
            <w:tcW w:w="9962" w:type="dxa"/>
            <w:gridSpan w:val="6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941FB">
        <w:trPr>
          <w:trHeight w:val="862"/>
        </w:trPr>
        <w:tc>
          <w:tcPr>
            <w:tcW w:w="1576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5" w:name="_GoBack"/>
            <w:bookmarkEnd w:id="15"/>
          </w:p>
          <w:p w:rsidR="00E604D8" w:rsidRDefault="006D79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6D79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38458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40ADE6B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6D799D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9D" w:rsidRDefault="006D799D">
      <w:r>
        <w:separator/>
      </w:r>
    </w:p>
  </w:endnote>
  <w:endnote w:type="continuationSeparator" w:id="0">
    <w:p w:rsidR="006D799D" w:rsidRDefault="006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9D" w:rsidRDefault="006D799D">
      <w:r>
        <w:separator/>
      </w:r>
    </w:p>
  </w:footnote>
  <w:footnote w:type="continuationSeparator" w:id="0">
    <w:p w:rsidR="006D799D" w:rsidRDefault="006D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6D799D" w:rsidP="00066CF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FF15EE" wp14:editId="7BF926C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6D79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6D799D" w:rsidP="00066CF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1FB"/>
    <w:rsid w:val="00066CF1"/>
    <w:rsid w:val="000941FB"/>
    <w:rsid w:val="0038458C"/>
    <w:rsid w:val="006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3845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458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cp:lastPrinted>2019-05-13T03:13:00Z</cp:lastPrinted>
  <dcterms:created xsi:type="dcterms:W3CDTF">2016-02-16T02:49:00Z</dcterms:created>
  <dcterms:modified xsi:type="dcterms:W3CDTF">2022-05-30T00:48:00Z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