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0734-2022-H</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5"/>
        <w:rPr>
          <w:rFonts w:hint="eastAsia"/>
        </w:rPr>
      </w:pPr>
    </w:p>
    <w:p>
      <w:pPr>
        <w:pStyle w:val="15"/>
        <w:rPr>
          <w:rFonts w:hint="eastAsia"/>
        </w:rPr>
      </w:pPr>
    </w:p>
    <w:p>
      <w:pPr>
        <w:pStyle w:val="15"/>
        <w:rPr>
          <w:rFonts w:hint="eastAsia"/>
        </w:rPr>
      </w:pPr>
    </w:p>
    <w:p>
      <w:pPr>
        <w:pStyle w:val="15"/>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浙江天童食品有限公司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5"/>
        <w:rPr>
          <w:rFonts w:hint="eastAsia"/>
        </w:rPr>
      </w:pPr>
    </w:p>
    <w:p>
      <w:pPr>
        <w:pStyle w:val="15"/>
        <w:rPr>
          <w:rFonts w:hint="eastAsia"/>
        </w:rPr>
      </w:pPr>
    </w:p>
    <w:p>
      <w:pPr>
        <w:pStyle w:val="15"/>
        <w:rPr>
          <w:rFonts w:hint="eastAsia"/>
        </w:rPr>
      </w:pPr>
    </w:p>
    <w:p>
      <w:pPr>
        <w:pStyle w:val="15"/>
      </w:pPr>
    </w:p>
    <w:p>
      <w:r>
        <w:rPr>
          <w:rFonts w:hint="eastAsia"/>
        </w:rPr>
        <w:t>一、受审核方基本信息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浙江天童食品有限公司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开化县马金镇绿色食品工业园区</w:t>
            </w:r>
            <w:bookmarkEnd w:id="8"/>
          </w:p>
        </w:tc>
        <w:tc>
          <w:tcPr>
            <w:tcW w:w="1242" w:type="dxa"/>
            <w:vMerge w:val="restart"/>
            <w:vAlign w:val="center"/>
          </w:tcPr>
          <w:p>
            <w:r>
              <w:rPr>
                <w:rFonts w:hint="eastAsia"/>
              </w:rPr>
              <w:t>邮编</w:t>
            </w:r>
          </w:p>
        </w:tc>
        <w:tc>
          <w:tcPr>
            <w:tcW w:w="1771" w:type="dxa"/>
          </w:tcPr>
          <w:p>
            <w:bookmarkStart w:id="9" w:name="注册邮编"/>
            <w:r>
              <w:t>324307</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10" w:name="生产地址"/>
            <w:r>
              <w:t>浙江省衢州市开化县马金镇绿色食品工业园区</w:t>
            </w:r>
            <w:bookmarkEnd w:id="10"/>
          </w:p>
        </w:tc>
        <w:tc>
          <w:tcPr>
            <w:tcW w:w="1242" w:type="dxa"/>
            <w:vMerge w:val="continue"/>
            <w:vAlign w:val="center"/>
          </w:tcPr>
          <w:p/>
        </w:tc>
        <w:tc>
          <w:tcPr>
            <w:tcW w:w="1771" w:type="dxa"/>
          </w:tcPr>
          <w:p>
            <w:bookmarkStart w:id="11" w:name="办公邮编"/>
            <w:r>
              <w:t>324307</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2" w:name="联系人"/>
            <w:r>
              <w:t>陈姿</w:t>
            </w:r>
            <w:bookmarkEnd w:id="12"/>
          </w:p>
        </w:tc>
        <w:tc>
          <w:tcPr>
            <w:tcW w:w="1313" w:type="dxa"/>
            <w:vAlign w:val="center"/>
          </w:tcPr>
          <w:p>
            <w:r>
              <w:rPr>
                <w:rFonts w:hint="eastAsia"/>
              </w:rPr>
              <w:t>电话.</w:t>
            </w:r>
          </w:p>
        </w:tc>
        <w:tc>
          <w:tcPr>
            <w:tcW w:w="2180" w:type="dxa"/>
            <w:vAlign w:val="center"/>
          </w:tcPr>
          <w:p>
            <w:bookmarkStart w:id="13" w:name="联系人电话"/>
            <w:r>
              <w:t>18457086888</w:t>
            </w:r>
            <w:bookmarkEnd w:id="13"/>
          </w:p>
        </w:tc>
        <w:tc>
          <w:tcPr>
            <w:tcW w:w="1242" w:type="dxa"/>
            <w:vAlign w:val="center"/>
          </w:tcPr>
          <w:p>
            <w:r>
              <w:rPr>
                <w:rFonts w:hint="eastAsia"/>
              </w:rPr>
              <w:t>传真</w:t>
            </w:r>
          </w:p>
        </w:tc>
        <w:tc>
          <w:tcPr>
            <w:tcW w:w="1771" w:type="dxa"/>
          </w:tcPr>
          <w:p>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5" w:name="管理者代表"/>
            <w:r>
              <w:t>李丕宠</w:t>
            </w:r>
            <w:bookmarkEnd w:id="15"/>
          </w:p>
        </w:tc>
        <w:tc>
          <w:tcPr>
            <w:tcW w:w="1313" w:type="dxa"/>
            <w:vAlign w:val="center"/>
          </w:tcPr>
          <w:p>
            <w:r>
              <w:rPr>
                <w:rFonts w:hint="eastAsia"/>
              </w:rPr>
              <w:t>管理者代表</w:t>
            </w:r>
          </w:p>
        </w:tc>
        <w:tc>
          <w:tcPr>
            <w:tcW w:w="2180" w:type="dxa"/>
          </w:tcPr>
          <w:p>
            <w:pPr>
              <w:rPr>
                <w:rFonts w:hint="eastAsia" w:eastAsia="宋体"/>
                <w:lang w:eastAsia="zh-CN"/>
              </w:rPr>
            </w:pPr>
            <w:bookmarkStart w:id="16" w:name="法人"/>
            <w:r>
              <w:t>汪秋来</w:t>
            </w:r>
            <w:bookmarkEnd w:id="16"/>
            <w:r>
              <w:rPr>
                <w:rFonts w:hint="eastAsia"/>
                <w:lang w:eastAsia="zh-CN"/>
              </w:rPr>
              <w:t>（</w:t>
            </w:r>
            <w:r>
              <w:rPr>
                <w:rFonts w:hint="eastAsia"/>
                <w:lang w:val="en-US" w:eastAsia="zh-CN"/>
              </w:rPr>
              <w:t>小组组长</w:t>
            </w:r>
            <w:r>
              <w:rPr>
                <w:rFonts w:hint="eastAsia"/>
                <w:lang w:eastAsia="zh-CN"/>
              </w:rPr>
              <w:t>）</w:t>
            </w:r>
          </w:p>
        </w:tc>
        <w:tc>
          <w:tcPr>
            <w:tcW w:w="1242" w:type="dxa"/>
          </w:tcPr>
          <w:p>
            <w:r>
              <w:rPr>
                <w:rFonts w:hint="eastAsia"/>
              </w:rPr>
              <w:t>邮箱</w:t>
            </w:r>
          </w:p>
        </w:tc>
        <w:tc>
          <w:tcPr>
            <w:tcW w:w="1771" w:type="dxa"/>
          </w:tcPr>
          <w:p>
            <w:bookmarkStart w:id="17" w:name="联系人邮箱"/>
            <w:r>
              <w:rPr>
                <w:sz w:val="18"/>
                <w:szCs w:val="18"/>
              </w:rPr>
              <w:t>479804524@qq.com</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eastAsia="宋体"/>
                <w:lang w:val="en-US" w:eastAsia="zh-CN"/>
              </w:rPr>
            </w:pPr>
            <w:r>
              <w:rPr>
                <w:rFonts w:hint="eastAsia"/>
                <w:lang w:val="en-US" w:eastAsia="zh-CN"/>
              </w:rPr>
              <w:t>见附件</w:t>
            </w:r>
          </w:p>
        </w:tc>
      </w:tr>
    </w:tbl>
    <w:p/>
    <w:p>
      <w:r>
        <w:rPr>
          <w:rFonts w:hint="eastAsia"/>
        </w:rPr>
        <w:t>二、本次审核信息</w:t>
      </w:r>
    </w:p>
    <w:tbl>
      <w:tblPr>
        <w:tblStyle w:val="11"/>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8" w:name="审核日期"/>
            <w:r>
              <w:rPr>
                <w:rFonts w:hint="eastAsia"/>
              </w:rPr>
              <w:t>2022年06月12日 上午</w:t>
            </w:r>
            <w:r>
              <w:rPr>
                <w:rFonts w:hint="eastAsia"/>
                <w:lang w:val="en-US" w:eastAsia="zh-CN"/>
              </w:rPr>
              <w:t>8:30</w:t>
            </w:r>
            <w:r>
              <w:rPr>
                <w:rFonts w:hint="eastAsia"/>
              </w:rPr>
              <w:t xml:space="preserve">至2022年06月13日 </w:t>
            </w:r>
            <w:bookmarkEnd w:id="18"/>
            <w:r>
              <w:rPr>
                <w:rFonts w:hint="eastAsia"/>
                <w:lang w:val="en-US" w:eastAsia="zh-CN"/>
              </w:rPr>
              <w:t>下午16:30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9" w:name="初审"/>
            <w:r>
              <w:rPr>
                <w:rFonts w:hint="eastAsia"/>
              </w:rPr>
              <w:t>■</w:t>
            </w:r>
            <w:bookmarkEnd w:id="19"/>
            <w:r>
              <w:rPr>
                <w:rFonts w:hint="eastAsia"/>
              </w:rPr>
              <w:t>初审二阶段：评价组织管理体系建立、实施运行的符合性及有效性，以确定是否推荐认证注册。</w:t>
            </w:r>
          </w:p>
          <w:p>
            <w:bookmarkStart w:id="20" w:name="监督勾选"/>
            <w:r>
              <w:rPr>
                <w:rFonts w:hint="eastAsia"/>
              </w:rPr>
              <w:t>□</w:t>
            </w:r>
            <w:bookmarkEnd w:id="20"/>
            <w:r>
              <w:rPr>
                <w:rFonts w:hint="eastAsia"/>
              </w:rPr>
              <w:t>监督审核：评价组织管理体系的持续符合性和有效性，以确定是否推荐保持认证证书。</w:t>
            </w:r>
          </w:p>
          <w:p>
            <w:bookmarkStart w:id="21" w:name="再认证勾选"/>
            <w:r>
              <w:rPr>
                <w:rFonts w:hint="eastAsia"/>
              </w:rPr>
              <w:t>□</w:t>
            </w:r>
            <w:bookmarkEnd w:id="21"/>
            <w:r>
              <w:rPr>
                <w:rFonts w:hint="eastAsia"/>
              </w:rPr>
              <w:t>再认证：评价组织管理体系整体的持续符合性和有效性，以确定是否推荐更新认证并换发认证证书。</w:t>
            </w:r>
          </w:p>
          <w:p>
            <w:bookmarkStart w:id="22" w:name="扩项勾选"/>
            <w:r>
              <w:rPr>
                <w:rFonts w:hint="eastAsia"/>
              </w:rPr>
              <w:t>□</w:t>
            </w:r>
            <w:bookmarkEnd w:id="22"/>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3" w:name="Q勾选Add1"/>
            <w:r>
              <w:rPr>
                <w:rFonts w:hint="eastAsia"/>
                <w:lang w:val="de-DE"/>
              </w:rPr>
              <w:t>□</w:t>
            </w:r>
            <w:bookmarkEnd w:id="23"/>
            <w:r>
              <w:rPr>
                <w:rFonts w:hint="eastAsia"/>
                <w:lang w:val="de-DE"/>
              </w:rPr>
              <w:t>GB/T19001-2016</w:t>
            </w:r>
            <w:r>
              <w:rPr>
                <w:rFonts w:hint="eastAsia"/>
              </w:rPr>
              <w:t xml:space="preserve">/ISO 9001:2015  </w:t>
            </w:r>
            <w:bookmarkStart w:id="24" w:name="QJ勾选"/>
            <w:r>
              <w:rPr>
                <w:rFonts w:hint="eastAsia"/>
                <w:lang w:val="de-DE"/>
              </w:rPr>
              <w:t>□</w:t>
            </w:r>
            <w:bookmarkEnd w:id="24"/>
            <w:r>
              <w:rPr>
                <w:rFonts w:hint="eastAsia"/>
                <w:lang w:val="de-DE"/>
              </w:rPr>
              <w:t>GB/T 50430-2017</w:t>
            </w:r>
          </w:p>
          <w:p>
            <w:pPr>
              <w:rPr>
                <w:lang w:val="de-DE"/>
              </w:rPr>
            </w:pPr>
            <w:bookmarkStart w:id="25" w:name="E勾选Add1"/>
            <w:r>
              <w:rPr>
                <w:rFonts w:hint="eastAsia"/>
                <w:lang w:val="de-DE"/>
              </w:rPr>
              <w:t>□</w:t>
            </w:r>
            <w:bookmarkEnd w:id="25"/>
            <w:r>
              <w:rPr>
                <w:rFonts w:hint="eastAsia"/>
                <w:lang w:val="de-DE"/>
              </w:rPr>
              <w:t>GB/T24001-2016</w:t>
            </w:r>
            <w:r>
              <w:rPr>
                <w:rFonts w:hint="eastAsia"/>
              </w:rPr>
              <w:t xml:space="preserve">/ISO 14001:2015 </w:t>
            </w:r>
            <w:bookmarkStart w:id="26" w:name="S勾选Add1"/>
            <w:r>
              <w:rPr>
                <w:rFonts w:hint="eastAsia"/>
                <w:lang w:val="de-DE"/>
              </w:rPr>
              <w:t>□</w:t>
            </w:r>
            <w:bookmarkEnd w:id="26"/>
            <w:r>
              <w:rPr>
                <w:rFonts w:hint="eastAsia"/>
              </w:rPr>
              <w:t>GB/T 45001-2020/</w:t>
            </w:r>
            <w:r>
              <w:rPr>
                <w:rFonts w:hint="eastAsia"/>
                <w:lang w:val="de-DE"/>
              </w:rPr>
              <w:t>ISO45001：2018</w:t>
            </w:r>
          </w:p>
          <w:p>
            <w:pPr>
              <w:jc w:val="left"/>
              <w:rPr>
                <w:lang w:val="de-DE"/>
              </w:rPr>
            </w:pPr>
            <w:r>
              <w:rPr>
                <w:rFonts w:hint="eastAsia"/>
                <w:lang w:val="de-DE"/>
              </w:rPr>
              <w:t>FSMS：</w:t>
            </w:r>
            <w:bookmarkStart w:id="27" w:name="F勾选Add1"/>
            <w:r>
              <w:rPr>
                <w:rFonts w:hint="eastAsia"/>
                <w:lang w:val="de-DE"/>
              </w:rPr>
              <w:t>□</w:t>
            </w:r>
            <w:bookmarkEnd w:id="27"/>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lang w:val="de-DE"/>
              </w:rPr>
            </w:pPr>
            <w:r>
              <w:rPr>
                <w:rFonts w:hint="eastAsia"/>
                <w:lang w:val="de-DE"/>
              </w:rPr>
              <w:t>HACCP：</w:t>
            </w:r>
            <w:bookmarkStart w:id="28" w:name="H勾选Add1"/>
            <w:r>
              <w:rPr>
                <w:rFonts w:hint="eastAsia"/>
                <w:lang w:val="de-DE"/>
              </w:rPr>
              <w:t>■</w:t>
            </w:r>
            <w:bookmarkEnd w:id="28"/>
            <w:r>
              <w:rPr>
                <w:rFonts w:hint="eastAsia"/>
                <w:lang w:val="de-DE"/>
              </w:rPr>
              <w:t xml:space="preserve"> 《危害分析与关键控制点（HACCP体系）认证要求 </w:t>
            </w:r>
            <w:r>
              <w:rPr>
                <w:rFonts w:hint="eastAsia"/>
                <w:lang w:val="de-DE" w:eastAsia="zh-CN"/>
              </w:rPr>
              <w:t>（</w:t>
            </w:r>
            <w:r>
              <w:rPr>
                <w:rFonts w:hint="eastAsia"/>
                <w:lang w:val="en-US" w:eastAsia="zh-CN"/>
              </w:rPr>
              <w:t>V</w:t>
            </w:r>
            <w:r>
              <w:rPr>
                <w:rFonts w:hint="eastAsia"/>
                <w:lang w:val="de-DE"/>
              </w:rPr>
              <w:t>1.0</w:t>
            </w:r>
            <w:r>
              <w:rPr>
                <w:rFonts w:hint="eastAsia"/>
                <w:lang w:val="de-DE" w:eastAsia="zh-CN"/>
              </w:rPr>
              <w:t>）</w:t>
            </w:r>
            <w:r>
              <w:rPr>
                <w:rFonts w:hint="eastAsia"/>
                <w:lang w:val="de-DE"/>
              </w:rPr>
              <w:t>》</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9" w:name="二阶段勾选"/>
            <w:r>
              <w:rPr>
                <w:rFonts w:hint="eastAsia"/>
              </w:rPr>
              <w:t>■</w:t>
            </w:r>
            <w:bookmarkEnd w:id="29"/>
            <w:r>
              <w:rPr>
                <w:rFonts w:hint="eastAsia"/>
              </w:rPr>
              <w:t>初审二阶段</w:t>
            </w:r>
            <w:bookmarkStart w:id="30" w:name="监督勾选Add1"/>
            <w:r>
              <w:rPr>
                <w:rFonts w:hint="eastAsia"/>
              </w:rPr>
              <w:t>□</w:t>
            </w:r>
            <w:bookmarkEnd w:id="30"/>
            <w:r>
              <w:rPr>
                <w:rFonts w:hint="eastAsia"/>
              </w:rPr>
              <w:t>监督第</w:t>
            </w:r>
            <w:bookmarkStart w:id="31" w:name="监督次数"/>
            <w:bookmarkEnd w:id="31"/>
            <w:r>
              <w:rPr>
                <w:rFonts w:hint="eastAsia"/>
              </w:rPr>
              <w:t>次监督审核</w:t>
            </w:r>
            <w:bookmarkStart w:id="32" w:name="再认证勾选Add1"/>
            <w:r>
              <w:rPr>
                <w:rFonts w:hint="eastAsia"/>
              </w:rPr>
              <w:t>□</w:t>
            </w:r>
            <w:bookmarkEnd w:id="32"/>
            <w:r>
              <w:rPr>
                <w:rFonts w:hint="eastAsia"/>
              </w:rPr>
              <w:t>再认证</w:t>
            </w:r>
            <w:bookmarkStart w:id="33" w:name="扩项勾选Add1"/>
            <w:r>
              <w:rPr>
                <w:rFonts w:hint="eastAsia"/>
              </w:rPr>
              <w:t>□</w:t>
            </w:r>
            <w:bookmarkEnd w:id="33"/>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浙江省衢州市开化县马金镇绿色食品工业园区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r>
              <w:rPr>
                <w:rFonts w:hint="default"/>
                <w:sz w:val="18"/>
                <w:szCs w:val="18"/>
                <w:lang w:val="en-US" w:eastAsia="zh-CN"/>
              </w:rPr>
              <w:t>位于浙江省衢州市开化县马金镇绿色食品工业园区浙江天童食品有限公司生产车间水果罐头（黄桃罐头、柑橘罐头、什锦罐头、枇杷罐头、杨梅罐头）的生产</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4" w:name="专业代码"/>
            <w:r>
              <w:t>CIV-3</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eastAsia="zh-CN"/>
              </w:rPr>
            </w:pPr>
            <w:r>
              <w:rPr>
                <w:rFonts w:hint="eastAsia"/>
                <w:lang w:eastAsia="zh-CN"/>
              </w:rPr>
              <w:t>【</w:t>
            </w:r>
            <w:r>
              <w:rPr>
                <w:rFonts w:hint="eastAsia"/>
                <w:lang w:val="en-US" w:eastAsia="zh-CN"/>
              </w:rPr>
              <w:t>不适用</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不适用的理由（可多选）</w:t>
            </w:r>
          </w:p>
        </w:tc>
        <w:tc>
          <w:tcPr>
            <w:tcW w:w="7831" w:type="dxa"/>
            <w:gridSpan w:val="3"/>
            <w:vAlign w:val="center"/>
          </w:tcPr>
          <w:p>
            <w:pPr>
              <w:rPr>
                <w:strike/>
                <w:dstrike w:val="0"/>
              </w:rPr>
            </w:pPr>
            <w:r>
              <w:rPr>
                <w:rFonts w:hint="eastAsia"/>
                <w:strike/>
                <w:dstrike w:val="0"/>
              </w:rPr>
              <w:t>□受审核组织没有设计开发的责任</w:t>
            </w:r>
          </w:p>
          <w:p>
            <w:pPr>
              <w:rPr>
                <w:strike/>
                <w:dstrike w:val="0"/>
              </w:rPr>
            </w:pPr>
            <w:r>
              <w:rPr>
                <w:rFonts w:hint="eastAsia"/>
                <w:strike/>
                <w:dstrike w:val="0"/>
              </w:rPr>
              <w:t>□受审核组织没有设计开发的能力</w:t>
            </w:r>
          </w:p>
          <w:p>
            <w:pPr>
              <w:rPr>
                <w:strike/>
                <w:dstrike w:val="0"/>
              </w:rPr>
            </w:pPr>
            <w:r>
              <w:rPr>
                <w:rFonts w:hint="eastAsia"/>
                <w:strike/>
                <w:dstrike w:val="0"/>
              </w:rPr>
              <w:t>□受审核组织没有设计开发修改的权力</w:t>
            </w:r>
          </w:p>
          <w:p>
            <w:pPr>
              <w:rPr>
                <w:strike/>
                <w:dstrike w:val="0"/>
              </w:rPr>
            </w:pPr>
            <w:r>
              <w:rPr>
                <w:rFonts w:hint="eastAsia"/>
                <w:strike/>
                <w:dstrike w:val="0"/>
              </w:rPr>
              <w:t>□受审核组织按照顾客图纸和合同要求提供生产和服务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hint="eastAsia"/>
                <w:strike/>
                <w:dstrike w:val="0"/>
              </w:rPr>
              <w:t>□受审核组织按照传统工艺提供生产和服务</w:t>
            </w:r>
          </w:p>
          <w:p>
            <w:pPr>
              <w:rPr>
                <w:strike/>
                <w:dstrike w:val="0"/>
              </w:rPr>
            </w:pPr>
            <w:r>
              <w:rPr>
                <w:rFonts w:hint="eastAsia"/>
                <w:strike/>
                <w:dstrike w:val="0"/>
              </w:rPr>
              <w:t>□产品/服务流程系体系建立前确定，近期也不预期变更</w:t>
            </w:r>
          </w:p>
          <w:p>
            <w:pPr>
              <w:rPr>
                <w:strike/>
                <w:dstrike w:val="0"/>
              </w:rPr>
            </w:pPr>
            <w:r>
              <w:rPr>
                <w:rFonts w:hint="eastAsia"/>
                <w:strike/>
                <w:dstrike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eastAsia="宋体"/>
                <w:lang w:eastAsia="zh-CN"/>
              </w:rPr>
            </w:pPr>
            <w:r>
              <w:rPr>
                <w:rFonts w:hint="eastAsia"/>
              </w:rPr>
              <w:t>年月日</w:t>
            </w:r>
            <w:r>
              <w:rPr>
                <w:rFonts w:hint="eastAsia"/>
                <w:lang w:eastAsia="zh-CN"/>
              </w:rPr>
              <w:t>【</w:t>
            </w:r>
            <w:r>
              <w:rPr>
                <w:rFonts w:hint="eastAsia"/>
                <w:lang w:val="en-US" w:eastAsia="zh-CN"/>
              </w:rPr>
              <w:t>本次为初审</w:t>
            </w:r>
            <w:r>
              <w:rPr>
                <w:rFonts w:hint="eastAsia"/>
                <w:lang w:eastAsia="zh-CN"/>
              </w:rPr>
              <w:t>】</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eastAsia" w:eastAsia="宋体"/>
                <w:lang w:eastAsia="zh-CN"/>
              </w:rPr>
            </w:pPr>
            <w:r>
              <w:rPr>
                <w:rFonts w:hint="eastAsia"/>
              </w:rPr>
              <w:t>有效至年月日</w:t>
            </w:r>
            <w:r>
              <w:rPr>
                <w:rFonts w:hint="eastAsia"/>
                <w:lang w:eastAsia="zh-CN"/>
              </w:rPr>
              <w:t>【</w:t>
            </w:r>
            <w:r>
              <w:rPr>
                <w:rFonts w:hint="eastAsia"/>
                <w:lang w:val="en-US" w:eastAsia="zh-CN"/>
              </w:rPr>
              <w:t>不适用</w:t>
            </w:r>
            <w:r>
              <w:rPr>
                <w:rFonts w:hint="eastAsia"/>
                <w:lang w:eastAsia="zh-CN"/>
              </w:rPr>
              <w:t>】</w:t>
            </w:r>
          </w:p>
        </w:tc>
      </w:tr>
    </w:tbl>
    <w:p/>
    <w:p>
      <w:pPr>
        <w:rPr>
          <w:lang w:eastAsia="ja-JP"/>
        </w:rPr>
      </w:pPr>
      <w:r>
        <w:rPr>
          <w:rFonts w:hint="eastAsia"/>
        </w:rPr>
        <w:t>本次审核</w:t>
      </w:r>
      <w:r>
        <w:t>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lang w:val="de-DE" w:eastAsia="ja-JP"/>
              </w:rPr>
            </w:pPr>
            <w:r>
              <w:rPr>
                <w:rFonts w:hint="eastAsia"/>
                <w:lang w:val="de-DE" w:eastAsia="ja-JP"/>
              </w:rPr>
              <w:t>浙江天童食品有限公司</w:t>
            </w:r>
          </w:p>
          <w:p>
            <w:pPr>
              <w:rPr>
                <w:lang w:val="de-DE" w:eastAsia="ja-JP"/>
              </w:rPr>
            </w:pPr>
            <w:r>
              <w:rPr>
                <w:rFonts w:hint="eastAsia"/>
                <w:lang w:val="de-DE" w:eastAsia="ja-JP"/>
              </w:rPr>
              <w:t>开化县马金镇绿色食品工业园区</w:t>
            </w:r>
          </w:p>
        </w:tc>
        <w:tc>
          <w:tcPr>
            <w:tcW w:w="2267" w:type="dxa"/>
          </w:tcPr>
          <w:p>
            <w:pPr>
              <w:rPr>
                <w:lang w:val="de-DE" w:eastAsia="ja-JP"/>
              </w:rPr>
            </w:pPr>
            <w:r>
              <w:rPr>
                <w:rFonts w:hint="eastAsia" w:ascii="Times New Roman" w:hAnsi="Times New Roman" w:eastAsia="宋体" w:cs="Times New Roman"/>
                <w:lang w:val="de-DE" w:eastAsia="ja-JP"/>
              </w:rPr>
              <w:t>浙江省衢州市开化县马金镇绿色食品工业园区</w:t>
            </w:r>
          </w:p>
        </w:tc>
        <w:tc>
          <w:tcPr>
            <w:tcW w:w="571" w:type="dxa"/>
            <w:vAlign w:val="center"/>
          </w:tcPr>
          <w:p>
            <w:pPr>
              <w:rPr>
                <w:rFonts w:hint="default" w:eastAsia="宋体"/>
                <w:lang w:val="en-US" w:eastAsia="zh-CN"/>
              </w:rPr>
            </w:pPr>
            <w:r>
              <w:rPr>
                <w:rFonts w:hint="eastAsia"/>
                <w:lang w:val="en-US" w:eastAsia="zh-CN"/>
              </w:rPr>
              <w:t>51</w:t>
            </w:r>
          </w:p>
        </w:tc>
        <w:tc>
          <w:tcPr>
            <w:tcW w:w="2803" w:type="dxa"/>
            <w:vAlign w:val="center"/>
          </w:tcPr>
          <w:p>
            <w:pPr>
              <w:rPr>
                <w:lang w:eastAsia="ja-JP"/>
              </w:rPr>
            </w:pPr>
            <w:r>
              <w:rPr>
                <w:rFonts w:hint="eastAsia"/>
                <w:lang w:eastAsia="ja-JP"/>
              </w:rPr>
              <w:t>位于浙江省衢州市开化县马金镇绿色食品工业园区浙江天童食品有限公司生产车间水果罐头（黄桃罐头、柑橘罐头、什锦罐头、枇杷罐头、杨梅罐头）的生产</w:t>
            </w:r>
          </w:p>
        </w:tc>
        <w:tc>
          <w:tcPr>
            <w:tcW w:w="669" w:type="dxa"/>
            <w:vAlign w:val="center"/>
          </w:tcPr>
          <w:p>
            <w:pPr>
              <w:rPr>
                <w:rFonts w:hint="default" w:eastAsia="宋体"/>
                <w:lang w:val="en-US" w:eastAsia="zh-CN"/>
              </w:rPr>
            </w:pPr>
            <w:r>
              <w:rPr>
                <w:rFonts w:hint="eastAsia"/>
                <w:lang w:val="en-US" w:eastAsia="zh-CN"/>
              </w:rPr>
              <w:t>见审核准则</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6"/>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1"/>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hint="default" w:eastAsia="宋体"/>
                <w:lang w:val="en-US" w:eastAsia="zh-CN"/>
              </w:rPr>
            </w:pPr>
            <w:r>
              <w:t>肖新龙</w:t>
            </w:r>
            <w:r>
              <w:rPr>
                <w:rFonts w:hint="eastAsia"/>
                <w:lang w:val="en-US" w:eastAsia="zh-CN"/>
              </w:rPr>
              <w:t>-远程</w:t>
            </w:r>
          </w:p>
        </w:tc>
        <w:tc>
          <w:tcPr>
            <w:tcW w:w="1089" w:type="dxa"/>
            <w:vAlign w:val="center"/>
          </w:tcPr>
          <w:p>
            <w:r>
              <w:t>组长</w:t>
            </w:r>
          </w:p>
        </w:tc>
        <w:tc>
          <w:tcPr>
            <w:tcW w:w="711" w:type="dxa"/>
            <w:vAlign w:val="center"/>
          </w:tcPr>
          <w:p>
            <w:r>
              <w:t>女</w:t>
            </w:r>
          </w:p>
        </w:tc>
        <w:tc>
          <w:tcPr>
            <w:tcW w:w="3870" w:type="dxa"/>
            <w:vAlign w:val="center"/>
          </w:tcPr>
          <w:p>
            <w:r>
              <w:t>2020-N1HACCP-1232380</w:t>
            </w:r>
          </w:p>
        </w:tc>
        <w:tc>
          <w:tcPr>
            <w:tcW w:w="2179" w:type="dxa"/>
            <w:vAlign w:val="center"/>
          </w:tcPr>
          <w:p>
            <w:r>
              <w:t>CIV-3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hint="default" w:eastAsia="宋体"/>
                <w:lang w:val="en-US" w:eastAsia="zh-CN"/>
              </w:rPr>
            </w:pPr>
            <w:r>
              <w:t>任泽华</w:t>
            </w:r>
            <w:r>
              <w:rPr>
                <w:rFonts w:hint="eastAsia"/>
                <w:lang w:val="en-US" w:eastAsia="zh-CN"/>
              </w:rPr>
              <w:t>-现场</w:t>
            </w:r>
          </w:p>
        </w:tc>
        <w:tc>
          <w:tcPr>
            <w:tcW w:w="1089" w:type="dxa"/>
            <w:vAlign w:val="center"/>
          </w:tcPr>
          <w:p>
            <w:r>
              <w:t>组员</w:t>
            </w:r>
          </w:p>
        </w:tc>
        <w:tc>
          <w:tcPr>
            <w:tcW w:w="711" w:type="dxa"/>
            <w:vAlign w:val="center"/>
          </w:tcPr>
          <w:p>
            <w:r>
              <w:t>男</w:t>
            </w:r>
          </w:p>
        </w:tc>
        <w:tc>
          <w:tcPr>
            <w:tcW w:w="3870" w:type="dxa"/>
            <w:vAlign w:val="center"/>
          </w:tcPr>
          <w:p>
            <w:r>
              <w:t>ISC-59498</w:t>
            </w:r>
          </w:p>
        </w:tc>
        <w:tc>
          <w:tcPr>
            <w:tcW w:w="2179" w:type="dxa"/>
            <w:vAlign w:val="center"/>
          </w:tcPr>
          <w:p>
            <w:r>
              <w:t>CIV-3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hint="default" w:eastAsia="宋体"/>
                <w:lang w:val="en-US" w:eastAsia="zh-CN"/>
              </w:rPr>
            </w:pPr>
            <w:r>
              <w:t>陈丽丹</w:t>
            </w:r>
            <w:r>
              <w:rPr>
                <w:rFonts w:hint="eastAsia"/>
                <w:lang w:val="en-US" w:eastAsia="zh-CN"/>
              </w:rPr>
              <w:t>-远程</w:t>
            </w:r>
          </w:p>
        </w:tc>
        <w:tc>
          <w:tcPr>
            <w:tcW w:w="1089" w:type="dxa"/>
            <w:vAlign w:val="center"/>
          </w:tcPr>
          <w:p>
            <w:r>
              <w:t>组员</w:t>
            </w:r>
          </w:p>
        </w:tc>
        <w:tc>
          <w:tcPr>
            <w:tcW w:w="711" w:type="dxa"/>
            <w:vAlign w:val="center"/>
          </w:tcPr>
          <w:p>
            <w:r>
              <w:t>女</w:t>
            </w:r>
          </w:p>
        </w:tc>
        <w:tc>
          <w:tcPr>
            <w:tcW w:w="3870" w:type="dxa"/>
            <w:vAlign w:val="center"/>
          </w:tcPr>
          <w:p>
            <w:r>
              <w:t>2021-N1HACCP-1246137</w:t>
            </w:r>
          </w:p>
        </w:tc>
        <w:tc>
          <w:tcPr>
            <w:tcW w:w="2179" w:type="dxa"/>
            <w:vAlign w:val="center"/>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jc w:val="center"/>
              <w:rPr>
                <w:rFonts w:hint="eastAsia" w:eastAsia="宋体"/>
                <w:lang w:eastAsia="zh-CN"/>
              </w:rPr>
            </w:pPr>
            <w:r>
              <w:rPr>
                <w:rFonts w:hint="eastAsia"/>
                <w:lang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pPr>
        <w:rPr>
          <w:rFonts w:hint="eastAsia" w:eastAsia="宋体"/>
          <w:lang w:eastAsia="zh-CN"/>
        </w:rPr>
      </w:pPr>
      <w:r>
        <w:rPr>
          <w:rFonts w:hint="eastAsia"/>
        </w:rPr>
        <w:t>六、上次审核后发生的影响组织管理体系的重要变更（适用时）</w:t>
      </w:r>
      <w:r>
        <w:rPr>
          <w:rFonts w:hint="eastAsia"/>
          <w:lang w:eastAsia="zh-CN"/>
        </w:rPr>
        <w:t>【</w:t>
      </w:r>
      <w:r>
        <w:rPr>
          <w:rFonts w:hint="eastAsia"/>
          <w:lang w:val="en-US" w:eastAsia="zh-CN"/>
        </w:rPr>
        <w:t>未发生</w:t>
      </w:r>
      <w:r>
        <w:rPr>
          <w:rFonts w:hint="eastAsia"/>
          <w:lang w:eastAsia="zh-CN"/>
        </w:rPr>
        <w:t>】</w:t>
      </w:r>
    </w:p>
    <w:tbl>
      <w:tblPr>
        <w:tblStyle w:val="1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 □EMS□OHSMS□EnMS□FSMS</w:t>
      </w:r>
      <w:r>
        <w:rPr>
          <w:rFonts w:hint="eastAsia"/>
        </w:rPr>
        <w:sym w:font="Wingdings 2" w:char="0052"/>
      </w:r>
      <w:r>
        <w:rPr>
          <w:rFonts w:hint="eastAsia"/>
        </w:rPr>
        <w:t>HACCP的附件）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审核周期内未发生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二阶段已进行验证，未完成整改的见不符合项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p>
      <w:pPr>
        <w:rPr>
          <w:rFonts w:hint="eastAsia" w:eastAsia="宋体"/>
          <w:lang w:val="en-US" w:eastAsia="zh-CN"/>
        </w:rPr>
      </w:pPr>
      <w:r>
        <w:rPr>
          <w:rFonts w:hint="eastAsia"/>
        </w:rPr>
        <w:sym w:font="Wingdings 2" w:char="0052"/>
      </w:r>
      <w:r>
        <w:rPr>
          <w:rFonts w:hint="eastAsia"/>
        </w:rPr>
        <w:t>可能影响本次审核结论可靠性的因素：</w:t>
      </w:r>
      <w:r>
        <w:rPr>
          <w:rFonts w:hint="eastAsia"/>
          <w:lang w:val="en-US" w:eastAsia="zh-CN"/>
        </w:rPr>
        <w:t>无</w:t>
      </w:r>
    </w:p>
    <w:tbl>
      <w:tblPr>
        <w:tblStyle w:val="12"/>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2"/>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pPr>
              <w:rPr>
                <w:rFonts w:hint="eastAsia" w:eastAsia="宋体"/>
                <w:lang w:val="en-US" w:eastAsia="zh-CN"/>
              </w:rPr>
            </w:pPr>
            <w:r>
              <w:rPr>
                <w:rFonts w:hint="eastAsia"/>
                <w:lang w:val="en-US" w:eastAsia="zh-CN"/>
              </w:rPr>
              <w:t>3</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3</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1"/>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2014"/>
        <w:gridCol w:w="2764"/>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21" w:hRule="atLeast"/>
        </w:trPr>
        <w:tc>
          <w:tcPr>
            <w:tcW w:w="1730" w:type="dxa"/>
            <w:shd w:val="clear" w:color="auto" w:fill="auto"/>
          </w:tcPr>
          <w:p>
            <w:r>
              <w:rPr>
                <w:rFonts w:hint="eastAsia"/>
              </w:rPr>
              <w:t>推荐内容</w:t>
            </w:r>
          </w:p>
        </w:tc>
        <w:tc>
          <w:tcPr>
            <w:tcW w:w="8350"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21" w:hRule="atLeast"/>
        </w:trPr>
        <w:tc>
          <w:tcPr>
            <w:tcW w:w="1730" w:type="dxa"/>
            <w:vMerge w:val="restart"/>
            <w:shd w:val="clear" w:color="auto" w:fill="auto"/>
          </w:tcPr>
          <w:p>
            <w:r>
              <w:rPr>
                <w:rFonts w:hint="eastAsia"/>
              </w:rPr>
              <w:t>管理体系评价</w:t>
            </w:r>
          </w:p>
        </w:tc>
        <w:tc>
          <w:tcPr>
            <w:tcW w:w="8350" w:type="dxa"/>
            <w:gridSpan w:val="4"/>
            <w:shd w:val="clear" w:color="auto" w:fill="auto"/>
          </w:tcPr>
          <w:p>
            <w:bookmarkStart w:id="35" w:name="Q勾选Add2"/>
            <w:r>
              <w:rPr>
                <w:rFonts w:hint="eastAsia"/>
              </w:rPr>
              <w:t>□</w:t>
            </w:r>
            <w:bookmarkEnd w:id="35"/>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21" w:hRule="atLeast"/>
        </w:trPr>
        <w:tc>
          <w:tcPr>
            <w:tcW w:w="1730" w:type="dxa"/>
            <w:vMerge w:val="continue"/>
            <w:shd w:val="clear" w:color="auto" w:fill="auto"/>
          </w:tcPr>
          <w:p/>
        </w:tc>
        <w:tc>
          <w:tcPr>
            <w:tcW w:w="8350"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21" w:hRule="atLeast"/>
        </w:trPr>
        <w:tc>
          <w:tcPr>
            <w:tcW w:w="1730" w:type="dxa"/>
            <w:vMerge w:val="continue"/>
            <w:shd w:val="clear" w:color="auto" w:fill="auto"/>
          </w:tcPr>
          <w:p/>
        </w:tc>
        <w:tc>
          <w:tcPr>
            <w:tcW w:w="8350" w:type="dxa"/>
            <w:gridSpan w:val="4"/>
            <w:shd w:val="clear" w:color="auto" w:fill="auto"/>
          </w:tcPr>
          <w:p>
            <w:bookmarkStart w:id="36" w:name="E勾选Add2"/>
            <w:r>
              <w:rPr>
                <w:rFonts w:hint="eastAsia"/>
              </w:rPr>
              <w:t>□</w:t>
            </w:r>
            <w:bookmarkEnd w:id="36"/>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21" w:hRule="atLeast"/>
        </w:trPr>
        <w:tc>
          <w:tcPr>
            <w:tcW w:w="1730" w:type="dxa"/>
            <w:vMerge w:val="continue"/>
            <w:shd w:val="clear" w:color="auto" w:fill="auto"/>
          </w:tcPr>
          <w:p/>
        </w:tc>
        <w:tc>
          <w:tcPr>
            <w:tcW w:w="8350" w:type="dxa"/>
            <w:gridSpan w:val="4"/>
            <w:shd w:val="clear" w:color="auto" w:fill="auto"/>
          </w:tcPr>
          <w:p>
            <w:bookmarkStart w:id="37" w:name="S勾选Add2"/>
            <w:r>
              <w:rPr>
                <w:rFonts w:hint="eastAsia"/>
              </w:rPr>
              <w:t>□</w:t>
            </w:r>
            <w:bookmarkEnd w:id="37"/>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21" w:hRule="atLeast"/>
        </w:trPr>
        <w:tc>
          <w:tcPr>
            <w:tcW w:w="1730" w:type="dxa"/>
            <w:vMerge w:val="continue"/>
            <w:shd w:val="clear" w:color="auto" w:fill="auto"/>
          </w:tcPr>
          <w:p/>
        </w:tc>
        <w:tc>
          <w:tcPr>
            <w:tcW w:w="8350" w:type="dxa"/>
            <w:gridSpan w:val="4"/>
            <w:shd w:val="clear" w:color="auto" w:fill="auto"/>
          </w:tcPr>
          <w:p>
            <w:bookmarkStart w:id="38" w:name="F勾选Add2"/>
            <w:r>
              <w:rPr>
                <w:rFonts w:hint="eastAsia"/>
              </w:rPr>
              <w:t>□</w:t>
            </w:r>
            <w:bookmarkEnd w:id="38"/>
            <w:r>
              <w:rPr>
                <w:rFonts w:hint="eastAsia"/>
              </w:rPr>
              <w:t>FSMS基本满足ISO22000:2018标准的要求，建立了自我完善机制，能源管理体系运行基本有效。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21" w:hRule="atLeast"/>
        </w:trPr>
        <w:tc>
          <w:tcPr>
            <w:tcW w:w="1730" w:type="dxa"/>
            <w:vMerge w:val="continue"/>
            <w:shd w:val="clear" w:color="auto" w:fill="auto"/>
          </w:tcPr>
          <w:p/>
        </w:tc>
        <w:tc>
          <w:tcPr>
            <w:tcW w:w="8350" w:type="dxa"/>
            <w:gridSpan w:val="4"/>
            <w:shd w:val="clear" w:color="auto" w:fill="auto"/>
          </w:tcPr>
          <w:p>
            <w:bookmarkStart w:id="39" w:name="H勾选Add2"/>
            <w:r>
              <w:rPr>
                <w:rFonts w:hint="eastAsia"/>
              </w:rPr>
              <w:t>■</w:t>
            </w:r>
            <w:bookmarkEnd w:id="39"/>
            <w:r>
              <w:rPr>
                <w:rFonts w:hint="eastAsia"/>
              </w:rPr>
              <w:t>HACCP基本满足GB/T 27341&amp;GB 14881标准的要求，建立了自我完善机制，管理体系运行基本有效。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26" w:hRule="atLeast"/>
        </w:trPr>
        <w:tc>
          <w:tcPr>
            <w:tcW w:w="1730" w:type="dxa"/>
            <w:vMerge w:val="restart"/>
            <w:shd w:val="clear" w:color="auto" w:fill="auto"/>
          </w:tcPr>
          <w:p>
            <w:r>
              <w:rPr>
                <w:rFonts w:hint="eastAsia"/>
              </w:rPr>
              <w:t>对审核范围适宜性结论</w:t>
            </w:r>
          </w:p>
          <w:p/>
        </w:tc>
        <w:tc>
          <w:tcPr>
            <w:tcW w:w="8350" w:type="dxa"/>
            <w:gridSpan w:val="4"/>
            <w:shd w:val="clear" w:color="auto" w:fill="auto"/>
          </w:tcPr>
          <w:p>
            <w:r>
              <w:rPr>
                <w:rFonts w:hint="eastAsia"/>
              </w:rPr>
              <w:sym w:font="Wingdings 2" w:char="00A3"/>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45" w:hRule="atLeast"/>
        </w:trPr>
        <w:tc>
          <w:tcPr>
            <w:tcW w:w="1730" w:type="dxa"/>
            <w:vMerge w:val="continue"/>
            <w:shd w:val="clear" w:color="auto" w:fill="auto"/>
          </w:tcPr>
          <w:p/>
        </w:tc>
        <w:tc>
          <w:tcPr>
            <w:tcW w:w="8350" w:type="dxa"/>
            <w:gridSpan w:val="4"/>
            <w:shd w:val="clear" w:color="auto" w:fill="auto"/>
          </w:tcPr>
          <w:p>
            <w:pPr>
              <w:rPr>
                <w:rFonts w:hint="default" w:eastAsia="宋体"/>
                <w:lang w:val="en-US" w:eastAsia="zh-CN"/>
              </w:rPr>
            </w:pPr>
            <w:bookmarkStart w:id="40" w:name="范围变化"/>
            <w:bookmarkEnd w:id="40"/>
            <w:r>
              <w:rPr>
                <w:rFonts w:hint="eastAsia"/>
              </w:rPr>
              <w:sym w:font="Wingdings 2" w:char="0052"/>
            </w:r>
            <w:r>
              <w:rPr>
                <w:rFonts w:hint="eastAsia"/>
              </w:rPr>
              <w:t>审核范围变更</w:t>
            </w:r>
            <w:r>
              <w:rPr>
                <w:rFonts w:hint="eastAsia"/>
                <w:lang w:eastAsia="zh-CN"/>
              </w:rPr>
              <w:t>——</w:t>
            </w:r>
            <w:r>
              <w:rPr>
                <w:rFonts w:hint="eastAsia"/>
                <w:lang w:val="en-US" w:eastAsia="zh-CN"/>
              </w:rPr>
              <w:t>一阶段发生变更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79"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51"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21"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1"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27" w:hRule="atLeast"/>
        </w:trPr>
        <w:tc>
          <w:tcPr>
            <w:tcW w:w="1730" w:type="dxa"/>
            <w:vMerge w:val="continue"/>
            <w:shd w:val="clear" w:color="auto" w:fill="auto"/>
          </w:tcPr>
          <w:p/>
        </w:tc>
        <w:tc>
          <w:tcPr>
            <w:tcW w:w="970" w:type="dxa"/>
            <w:shd w:val="clear" w:color="auto" w:fill="auto"/>
          </w:tcPr>
          <w:p>
            <w:r>
              <w:rPr>
                <w:rFonts w:hint="eastAsia"/>
              </w:rPr>
              <w:t>FSMS</w:t>
            </w:r>
          </w:p>
        </w:tc>
        <w:tc>
          <w:tcPr>
            <w:tcW w:w="7380"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91" w:hRule="atLeast"/>
        </w:trPr>
        <w:tc>
          <w:tcPr>
            <w:tcW w:w="1730" w:type="dxa"/>
            <w:vMerge w:val="continue"/>
            <w:shd w:val="clear" w:color="auto" w:fill="auto"/>
          </w:tcPr>
          <w:p/>
        </w:tc>
        <w:tc>
          <w:tcPr>
            <w:tcW w:w="970" w:type="dxa"/>
            <w:shd w:val="clear" w:color="auto" w:fill="auto"/>
          </w:tcPr>
          <w:p>
            <w:r>
              <w:rPr>
                <w:rFonts w:hint="eastAsia"/>
              </w:rPr>
              <w:t>HACCP</w:t>
            </w:r>
          </w:p>
        </w:tc>
        <w:tc>
          <w:tcPr>
            <w:tcW w:w="7380" w:type="dxa"/>
            <w:gridSpan w:val="3"/>
            <w:shd w:val="clear" w:color="auto" w:fill="auto"/>
          </w:tcPr>
          <w:p>
            <w:r>
              <w:rPr>
                <w:rFonts w:hint="eastAsia" w:ascii="宋体" w:hAnsi="宋体"/>
                <w:b w:val="0"/>
                <w:bCs/>
                <w:color w:val="000000"/>
                <w:szCs w:val="21"/>
              </w:rPr>
              <w:t>位于浙江省衢州市开化县马金镇绿色食品工业园区浙江天童食品有限公司生产车间水果罐头（黄桃罐头、</w:t>
            </w:r>
            <w:r>
              <w:rPr>
                <w:rFonts w:hint="eastAsia" w:ascii="宋体" w:hAnsi="宋体" w:eastAsia="宋体"/>
                <w:b w:val="0"/>
                <w:bCs/>
                <w:color w:val="000000"/>
                <w:szCs w:val="21"/>
                <w:lang w:val="en-US" w:eastAsia="zh-CN"/>
              </w:rPr>
              <w:t>柑橘</w:t>
            </w:r>
            <w:r>
              <w:rPr>
                <w:rFonts w:hint="eastAsia" w:ascii="宋体" w:hAnsi="宋体"/>
                <w:b w:val="0"/>
                <w:bCs/>
                <w:color w:val="000000"/>
                <w:szCs w:val="21"/>
              </w:rPr>
              <w:t>罐头、什锦罐头、枇杷罐头、杨梅罐头）的生产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62" w:hRule="atLeast"/>
        </w:trPr>
        <w:tc>
          <w:tcPr>
            <w:tcW w:w="1730" w:type="dxa"/>
            <w:vMerge w:val="restart"/>
            <w:shd w:val="clear" w:color="auto" w:fill="auto"/>
          </w:tcPr>
          <w:p>
            <w:r>
              <w:rPr>
                <w:rFonts w:hint="eastAsia"/>
              </w:rPr>
              <w:t>审核组推荐意见</w:t>
            </w:r>
          </w:p>
          <w:p/>
        </w:tc>
        <w:tc>
          <w:tcPr>
            <w:tcW w:w="8350" w:type="dxa"/>
            <w:gridSpan w:val="4"/>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06" w:hRule="atLeast"/>
        </w:trPr>
        <w:tc>
          <w:tcPr>
            <w:tcW w:w="1730" w:type="dxa"/>
            <w:vMerge w:val="continue"/>
            <w:shd w:val="clear" w:color="auto" w:fill="auto"/>
          </w:tcPr>
          <w:p/>
        </w:tc>
        <w:tc>
          <w:tcPr>
            <w:tcW w:w="8350" w:type="dxa"/>
            <w:gridSpan w:val="4"/>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80" w:hRule="atLeast"/>
        </w:trPr>
        <w:tc>
          <w:tcPr>
            <w:tcW w:w="1730" w:type="dxa"/>
            <w:vMerge w:val="continue"/>
            <w:shd w:val="clear" w:color="auto" w:fill="auto"/>
          </w:tcPr>
          <w:p/>
        </w:tc>
        <w:tc>
          <w:tcPr>
            <w:tcW w:w="8350" w:type="dxa"/>
            <w:gridSpan w:val="4"/>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Height w:val="361" w:hRule="atLeast"/>
        </w:trPr>
        <w:tc>
          <w:tcPr>
            <w:tcW w:w="1730" w:type="dxa"/>
            <w:vMerge w:val="continue"/>
            <w:shd w:val="clear" w:color="auto" w:fill="auto"/>
          </w:tcPr>
          <w:p/>
        </w:tc>
        <w:tc>
          <w:tcPr>
            <w:tcW w:w="8350" w:type="dxa"/>
            <w:gridSpan w:val="4"/>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33" w:hRule="atLeast"/>
        </w:trPr>
        <w:tc>
          <w:tcPr>
            <w:tcW w:w="1730" w:type="dxa"/>
            <w:vMerge w:val="continue"/>
            <w:shd w:val="clear" w:color="auto" w:fill="auto"/>
          </w:tcPr>
          <w:p/>
        </w:tc>
        <w:tc>
          <w:tcPr>
            <w:tcW w:w="8350"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25" w:hRule="atLeast"/>
        </w:trPr>
        <w:tc>
          <w:tcPr>
            <w:tcW w:w="1730" w:type="dxa"/>
            <w:vMerge w:val="continue"/>
            <w:shd w:val="clear" w:color="auto" w:fill="auto"/>
          </w:tcPr>
          <w:p/>
        </w:tc>
        <w:tc>
          <w:tcPr>
            <w:tcW w:w="8350"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8" w:hRule="atLeast"/>
        </w:trPr>
        <w:tc>
          <w:tcPr>
            <w:tcW w:w="1730" w:type="dxa"/>
            <w:vMerge w:val="continue"/>
            <w:shd w:val="clear" w:color="auto" w:fill="auto"/>
          </w:tcPr>
          <w:p/>
        </w:tc>
        <w:tc>
          <w:tcPr>
            <w:tcW w:w="8350" w:type="dxa"/>
            <w:gridSpan w:val="4"/>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52" w:hRule="atLeast"/>
        </w:trPr>
        <w:tc>
          <w:tcPr>
            <w:tcW w:w="1730" w:type="dxa"/>
            <w:vMerge w:val="continue"/>
            <w:shd w:val="clear" w:color="auto" w:fill="auto"/>
          </w:tcPr>
          <w:p/>
        </w:tc>
        <w:tc>
          <w:tcPr>
            <w:tcW w:w="8350" w:type="dxa"/>
            <w:gridSpan w:val="4"/>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89" w:hRule="atLeast"/>
        </w:trPr>
        <w:tc>
          <w:tcPr>
            <w:tcW w:w="1730" w:type="dxa"/>
            <w:vMerge w:val="continue"/>
            <w:shd w:val="clear" w:color="auto" w:fill="auto"/>
          </w:tcPr>
          <w:p/>
        </w:tc>
        <w:tc>
          <w:tcPr>
            <w:tcW w:w="8350"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Height w:val="389" w:hRule="atLeast"/>
        </w:trPr>
        <w:tc>
          <w:tcPr>
            <w:tcW w:w="10080" w:type="dxa"/>
            <w:gridSpan w:val="5"/>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4"/>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4"/>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cantSplit/>
          <w:trHeight w:val="604" w:hRule="exact"/>
          <w:jc w:val="center"/>
        </w:trPr>
        <w:tc>
          <w:tcPr>
            <w:tcW w:w="1730" w:type="dxa"/>
            <w:vAlign w:val="center"/>
          </w:tcPr>
          <w:p>
            <w:pPr>
              <w:rPr>
                <w:rFonts w:ascii="宋体"/>
                <w:b/>
                <w:color w:val="0000FF"/>
                <w:szCs w:val="21"/>
              </w:rPr>
            </w:pPr>
            <w:r>
              <w:rPr>
                <w:rFonts w:hint="eastAsia" w:ascii="宋体"/>
                <w:b/>
                <w:color w:val="0000FF"/>
                <w:szCs w:val="21"/>
              </w:rPr>
              <w:t>突发事件的处置措施</w:t>
            </w:r>
          </w:p>
        </w:tc>
        <w:tc>
          <w:tcPr>
            <w:tcW w:w="8350" w:type="dxa"/>
            <w:gridSpan w:val="4"/>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hint="eastAsia" w:ascii="宋体" w:eastAsia="宋体"/>
                <w:b/>
                <w:color w:val="0000FF"/>
                <w:szCs w:val="21"/>
                <w:lang w:val="en-US" w:eastAsia="zh-CN"/>
              </w:rPr>
            </w:pPr>
            <w:r>
              <w:rPr>
                <w:rFonts w:hint="eastAsia" w:ascii="宋体"/>
                <w:b/>
                <w:color w:val="0000FF"/>
                <w:szCs w:val="21"/>
              </w:rPr>
              <w:t>情况说明：</w:t>
            </w:r>
            <w:r>
              <w:rPr>
                <w:rFonts w:hint="eastAsia" w:ascii="宋体"/>
                <w:b/>
                <w:color w:val="0000FF"/>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cantSplit/>
          <w:trHeight w:val="320" w:hRule="exact"/>
          <w:jc w:val="center"/>
        </w:trPr>
        <w:tc>
          <w:tcPr>
            <w:tcW w:w="1730" w:type="dxa"/>
            <w:vMerge w:val="restart"/>
            <w:vAlign w:val="center"/>
          </w:tcPr>
          <w:p>
            <w:pPr>
              <w:rPr>
                <w:rFonts w:ascii="宋体"/>
                <w:b/>
                <w:color w:val="0000FF"/>
                <w:szCs w:val="21"/>
              </w:rPr>
            </w:pPr>
            <w:r>
              <w:rPr>
                <w:rFonts w:hint="eastAsia"/>
                <w:b/>
                <w:bCs/>
                <w:color w:val="0000FF"/>
              </w:rPr>
              <w:t>远程审核的有效性评价（适用时）</w:t>
            </w:r>
          </w:p>
        </w:tc>
        <w:tc>
          <w:tcPr>
            <w:tcW w:w="8350" w:type="dxa"/>
            <w:gridSpan w:val="4"/>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cantSplit/>
          <w:trHeight w:val="429" w:hRule="exact"/>
          <w:jc w:val="center"/>
        </w:trPr>
        <w:tc>
          <w:tcPr>
            <w:tcW w:w="1730" w:type="dxa"/>
            <w:vMerge w:val="continue"/>
            <w:vAlign w:val="center"/>
          </w:tcPr>
          <w:p>
            <w:pPr>
              <w:rPr>
                <w:rFonts w:ascii="宋体"/>
                <w:b/>
                <w:color w:val="0000FF"/>
                <w:szCs w:val="21"/>
              </w:rPr>
            </w:pPr>
          </w:p>
        </w:tc>
        <w:tc>
          <w:tcPr>
            <w:tcW w:w="8350" w:type="dxa"/>
            <w:gridSpan w:val="4"/>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cantSplit/>
          <w:trHeight w:val="1020" w:hRule="exact"/>
          <w:jc w:val="center"/>
        </w:trPr>
        <w:tc>
          <w:tcPr>
            <w:tcW w:w="1730" w:type="dxa"/>
          </w:tcPr>
          <w:p>
            <w:r>
              <w:rPr>
                <w:rFonts w:hint="eastAsia"/>
              </w:rPr>
              <w:t>审核组长签字</w:t>
            </w:r>
          </w:p>
        </w:tc>
        <w:tc>
          <w:tcPr>
            <w:tcW w:w="2984" w:type="dxa"/>
            <w:gridSpan w:val="2"/>
            <w:tcMar>
              <w:left w:w="113" w:type="dxa"/>
            </w:tcMar>
          </w:tcPr>
          <w:p/>
          <w:p>
            <w:pPr>
              <w:rPr>
                <w:rFonts w:hint="eastAsia" w:eastAsia="宋体"/>
                <w:lang w:eastAsia="zh-CN"/>
              </w:rPr>
            </w:pPr>
            <w:r>
              <w:rPr>
                <w:rFonts w:hint="eastAsia" w:eastAsia="宋体"/>
                <w:lang w:eastAsia="zh-CN"/>
              </w:rPr>
              <w:drawing>
                <wp:anchor distT="0" distB="0" distL="114300" distR="114300" simplePos="0" relativeHeight="251661312" behindDoc="1" locked="0" layoutInCell="1" allowOverlap="1">
                  <wp:simplePos x="0" y="0"/>
                  <wp:positionH relativeFrom="column">
                    <wp:posOffset>0</wp:posOffset>
                  </wp:positionH>
                  <wp:positionV relativeFrom="paragraph">
                    <wp:posOffset>6350</wp:posOffset>
                  </wp:positionV>
                  <wp:extent cx="808355" cy="467995"/>
                  <wp:effectExtent l="0" t="0" r="42545" b="27305"/>
                  <wp:wrapTight wrapText="bothSides">
                    <wp:wrapPolygon>
                      <wp:start x="0" y="0"/>
                      <wp:lineTo x="0" y="21102"/>
                      <wp:lineTo x="21379" y="21102"/>
                      <wp:lineTo x="21379" y="0"/>
                      <wp:lineTo x="0" y="0"/>
                    </wp:wrapPolygon>
                  </wp:wrapTight>
                  <wp:docPr id="3" name="图片 3" descr="肖新龙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肖新龙03"/>
                          <pic:cNvPicPr>
                            <a:picLocks noChangeAspect="1"/>
                          </pic:cNvPicPr>
                        </pic:nvPicPr>
                        <pic:blipFill>
                          <a:blip r:embed="rId6"/>
                          <a:stretch>
                            <a:fillRect/>
                          </a:stretch>
                        </pic:blipFill>
                        <pic:spPr>
                          <a:xfrm>
                            <a:off x="0" y="0"/>
                            <a:ext cx="808355" cy="467995"/>
                          </a:xfrm>
                          <a:prstGeom prst="rect">
                            <a:avLst/>
                          </a:prstGeom>
                        </pic:spPr>
                      </pic:pic>
                    </a:graphicData>
                  </a:graphic>
                </wp:anchor>
              </w:drawing>
            </w:r>
          </w:p>
        </w:tc>
        <w:tc>
          <w:tcPr>
            <w:tcW w:w="2764" w:type="dxa"/>
            <w:tcMar>
              <w:left w:w="113" w:type="dxa"/>
            </w:tcMar>
          </w:tcPr>
          <w:p>
            <w:r>
              <w:rPr>
                <w:rFonts w:hint="eastAsia"/>
              </w:rPr>
              <w:t>日期</w:t>
            </w:r>
          </w:p>
        </w:tc>
        <w:tc>
          <w:tcPr>
            <w:tcW w:w="2602"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2022-06-25</w:t>
            </w:r>
          </w:p>
        </w:tc>
      </w:tr>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r>
        <w:br w:type="page"/>
      </w:r>
    </w:p>
    <w:p>
      <w:pPr>
        <w:rPr>
          <w:rFonts w:hint="default" w:ascii="Times New Roman" w:hAnsi="Times New Roman" w:cs="Times New Roman" w:eastAsiaTheme="minorEastAsia"/>
          <w:b/>
          <w:bCs/>
          <w:color w:val="0070C0"/>
          <w:sz w:val="22"/>
          <w:lang w:val="en-US" w:eastAsia="zh-CN"/>
        </w:rPr>
      </w:pPr>
      <w:r>
        <w:rPr>
          <w:rFonts w:hint="eastAsia" w:ascii="宋体" w:hAnsi="宋体"/>
          <w:b/>
          <w:bCs/>
          <w:color w:val="0000FF"/>
          <w:sz w:val="22"/>
        </w:rPr>
        <w:t>附件</w:t>
      </w:r>
      <w:r>
        <w:rPr>
          <w:rFonts w:hint="eastAsia" w:ascii="宋体" w:hAnsi="宋体"/>
          <w:b/>
          <w:bCs/>
          <w:color w:val="0000FF"/>
          <w:sz w:val="22"/>
          <w:lang w:val="en-US" w:eastAsia="zh-CN"/>
        </w:rPr>
        <w:t xml:space="preserve"> </w:t>
      </w:r>
      <w:r>
        <w:rPr>
          <w:rFonts w:hint="eastAsia"/>
          <w:lang w:val="en-US" w:eastAsia="zh-CN"/>
        </w:rPr>
        <w:t>危害分析与关键控制点（HACCP）体系认证要求（V1.0）</w:t>
      </w: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650"/>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spacing w:before="20" w:beforeAutospacing="0" w:after="20" w:afterAutospacing="0"/>
              <w:ind w:left="0" w:right="0"/>
              <w:jc w:val="left"/>
              <w:rPr>
                <w:rFonts w:hint="eastAsia" w:ascii="Times New Roman" w:hAnsi="Times New Roman" w:eastAsia="等线" w:cs="Times New Roman"/>
                <w:b/>
                <w:sz w:val="20"/>
                <w:szCs w:val="20"/>
              </w:rPr>
            </w:pPr>
            <w:r>
              <w:rPr>
                <w:rFonts w:hint="eastAsia" w:ascii="Times New Roman" w:hAnsi="Times New Roman" w:eastAsia="等线" w:cs="Times New Roman"/>
                <w:b/>
                <w:sz w:val="20"/>
                <w:szCs w:val="20"/>
              </w:rPr>
              <w:t>条目</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20" w:afterAutospacing="0"/>
              <w:ind w:left="0" w:right="0"/>
              <w:jc w:val="left"/>
              <w:rPr>
                <w:rFonts w:hint="eastAsia" w:ascii="Times New Roman" w:hAnsi="Times New Roman" w:eastAsia="等线" w:cs="Times New Roman"/>
                <w:b/>
                <w:sz w:val="20"/>
                <w:szCs w:val="20"/>
                <w:highlight w:val="yellow"/>
              </w:rPr>
            </w:pPr>
            <w:r>
              <w:rPr>
                <w:rFonts w:hint="eastAsia" w:ascii="Times New Roman" w:hAnsi="Times New Roman" w:eastAsia="等线" w:cs="Times New Roman"/>
                <w:b/>
                <w:sz w:val="20"/>
                <w:szCs w:val="20"/>
              </w:rPr>
              <w:t>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HACCP体系</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组织实施和维护一个有效的</w:t>
            </w:r>
            <w:r>
              <w:rPr>
                <w:rFonts w:hint="eastAsia" w:ascii="宋体" w:hAnsi="宋体" w:eastAsia="宋体" w:cs="Times New Roman"/>
                <w:szCs w:val="21"/>
              </w:rPr>
              <w:t>HACCP</w:t>
            </w:r>
            <w:r>
              <w:rPr>
                <w:rFonts w:hint="eastAsia" w:ascii="Times New Roman" w:hAnsi="Times New Roman" w:eastAsia="宋体" w:cs="Times New Roman"/>
                <w:szCs w:val="21"/>
              </w:rPr>
              <w:t>体系。</w:t>
            </w:r>
          </w:p>
          <w:p>
            <w:pPr>
              <w:keepNext w:val="0"/>
              <w:keepLines w:val="0"/>
              <w:suppressLineNumbers w:val="0"/>
              <w:spacing w:before="0" w:beforeAutospacing="0" w:after="0" w:afterAutospacing="0"/>
              <w:ind w:left="0" w:right="0"/>
              <w:rPr>
                <w:rFonts w:hint="eastAsia" w:ascii="宋体" w:hAnsi="宋体"/>
              </w:rPr>
            </w:pPr>
            <w:r>
              <w:rPr>
                <w:rFonts w:hint="eastAsia" w:ascii="宋体" w:hAnsi="宋体"/>
              </w:rPr>
              <w:t>企业于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ascii="宋体" w:hAnsi="宋体"/>
                <w:u w:val="single"/>
              </w:rPr>
              <w:t>年</w:t>
            </w:r>
            <w:r>
              <w:rPr>
                <w:rFonts w:hint="eastAsia"/>
                <w:u w:val="single"/>
                <w:lang w:val="en-US" w:eastAsia="zh-CN"/>
              </w:rPr>
              <w:t>1</w:t>
            </w:r>
            <w:r>
              <w:rPr>
                <w:rFonts w:hint="eastAsia" w:ascii="宋体" w:hAnsi="宋体"/>
                <w:u w:val="single"/>
              </w:rPr>
              <w:t>月</w:t>
            </w:r>
            <w:r>
              <w:rPr>
                <w:rFonts w:hint="eastAsia"/>
                <w:u w:val="single"/>
              </w:rPr>
              <w:t xml:space="preserve"> </w:t>
            </w:r>
            <w:r>
              <w:rPr>
                <w:rFonts w:hint="eastAsia"/>
                <w:u w:val="single"/>
                <w:lang w:val="en-US" w:eastAsia="zh-CN"/>
              </w:rPr>
              <w:t>1</w:t>
            </w:r>
            <w:r>
              <w:rPr>
                <w:rFonts w:hint="eastAsia"/>
                <w:u w:val="single"/>
              </w:rPr>
              <w:t xml:space="preserve"> </w:t>
            </w:r>
            <w:r>
              <w:rPr>
                <w:rFonts w:hint="eastAsia" w:ascii="宋体" w:hAnsi="宋体"/>
                <w:u w:val="single"/>
              </w:rPr>
              <w:t>日</w:t>
            </w:r>
            <w:r>
              <w:rPr>
                <w:rFonts w:hint="eastAsia" w:ascii="宋体" w:hAnsi="宋体"/>
              </w:rPr>
              <w:t>建立了文件化</w:t>
            </w:r>
            <w:r>
              <w:rPr>
                <w:rFonts w:hint="eastAsia"/>
              </w:rPr>
              <w:t>HACCP</w:t>
            </w:r>
            <w:r>
              <w:rPr>
                <w:rFonts w:hint="eastAsia" w:ascii="宋体" w:hAnsi="宋体"/>
              </w:rPr>
              <w:t>体系；</w:t>
            </w:r>
          </w:p>
          <w:p>
            <w:pPr>
              <w:keepNext w:val="0"/>
              <w:keepLines w:val="0"/>
              <w:suppressLineNumbers w:val="0"/>
              <w:spacing w:before="0" w:beforeAutospacing="0" w:after="0" w:afterAutospacing="0"/>
              <w:ind w:left="0" w:right="0"/>
              <w:rPr>
                <w:rFonts w:hint="eastAsia"/>
              </w:rPr>
            </w:pPr>
            <w:r>
              <w:rPr>
                <w:rFonts w:hint="eastAsia" w:ascii="Times New Roman" w:hAnsi="Times New Roman" w:eastAsia="宋体" w:cs="Times New Roman"/>
                <w:szCs w:val="21"/>
              </w:rPr>
              <w:t>审核范围已记录在本报告中。（见“报告”首页）</w:t>
            </w:r>
          </w:p>
          <w:p>
            <w:pPr>
              <w:pStyle w:val="28"/>
              <w:keepNext w:val="0"/>
              <w:keepLines w:val="0"/>
              <w:suppressLineNumbers w:val="0"/>
              <w:adjustRightInd w:val="0"/>
              <w:snapToGrid w:val="0"/>
              <w:spacing w:before="0" w:beforeAutospacing="0" w:after="0" w:afterAutospacing="0" w:line="273" w:lineRule="auto"/>
              <w:ind w:left="0" w:right="0"/>
              <w:rPr>
                <w:rFonts w:hint="eastAsia"/>
                <w:u w:val="single"/>
              </w:rPr>
            </w:pPr>
            <w:r>
              <w:rPr>
                <w:rFonts w:hint="eastAsia" w:hAnsi="宋体"/>
              </w:rPr>
              <w:t>外包过程包括：</w:t>
            </w:r>
            <w:r>
              <w:rPr>
                <w:rFonts w:hint="eastAsia"/>
                <w:u w:val="single"/>
              </w:rPr>
              <w:t xml:space="preserve">    </w:t>
            </w:r>
            <w:r>
              <w:rPr>
                <w:rFonts w:hint="eastAsia"/>
                <w:u w:val="single"/>
                <w:lang w:val="en-US" w:eastAsia="zh-CN"/>
              </w:rPr>
              <w:t>无</w:t>
            </w:r>
            <w:r>
              <w:rPr>
                <w:rFonts w:hint="eastAsia"/>
                <w:u w:val="single"/>
              </w:rPr>
              <w:t xml:space="preserve">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440" w:type="dxa"/>
            <w:vMerge w:val="continue"/>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HACCP</w:t>
            </w:r>
            <w:r>
              <w:rPr>
                <w:rFonts w:hint="eastAsia" w:ascii="Times New Roman" w:hAnsi="Times New Roman" w:eastAsia="宋体" w:cs="Times New Roman"/>
                <w:szCs w:val="21"/>
              </w:rPr>
              <w:t>文件化体系包括：</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color w:val="000000"/>
              </w:rPr>
              <w:sym w:font="Wingdings 2" w:char="0052"/>
            </w:r>
            <w:r>
              <w:rPr>
                <w:rFonts w:hint="eastAsia" w:ascii="Times New Roman" w:hAnsi="Times New Roman" w:eastAsia="宋体" w:cs="Times New Roman"/>
                <w:szCs w:val="21"/>
              </w:rPr>
              <w:t xml:space="preserve">HACCP手册  </w:t>
            </w:r>
            <w:r>
              <w:rPr>
                <w:rFonts w:hint="eastAsia" w:ascii="宋体" w:hAnsi="宋体"/>
                <w:color w:val="000000"/>
              </w:rPr>
              <w:sym w:font="Wingdings 2" w:char="0052"/>
            </w:r>
            <w:r>
              <w:rPr>
                <w:rFonts w:hint="eastAsia" w:ascii="Times New Roman" w:hAnsi="Times New Roman" w:eastAsia="宋体" w:cs="Times New Roman"/>
                <w:szCs w:val="21"/>
              </w:rPr>
              <w:t xml:space="preserve">程序文件  </w:t>
            </w:r>
            <w:r>
              <w:rPr>
                <w:rFonts w:hint="eastAsia" w:ascii="宋体" w:hAnsi="宋体"/>
                <w:color w:val="000000"/>
              </w:rPr>
              <w:sym w:font="Wingdings 2" w:char="0052"/>
            </w:r>
            <w:r>
              <w:rPr>
                <w:rFonts w:hint="eastAsia" w:ascii="Times New Roman" w:hAnsi="Times New Roman" w:eastAsia="宋体" w:cs="Times New Roman"/>
                <w:szCs w:val="21"/>
              </w:rPr>
              <w:t xml:space="preserve">层次文件  </w:t>
            </w:r>
            <w:r>
              <w:rPr>
                <w:rFonts w:hint="eastAsia" w:ascii="宋体" w:hAnsi="宋体"/>
                <w:color w:val="000000"/>
              </w:rPr>
              <w:sym w:font="Wingdings 2" w:char="0052"/>
            </w:r>
            <w:r>
              <w:rPr>
                <w:rFonts w:hint="eastAsia" w:ascii="Times New Roman" w:hAnsi="Times New Roman" w:eastAsia="宋体" w:cs="Times New Roman"/>
                <w:szCs w:val="21"/>
              </w:rPr>
              <w:t xml:space="preserve">记录  </w:t>
            </w:r>
            <w:r>
              <w:rPr>
                <w:rFonts w:hint="eastAsia" w:ascii="宋体" w:hAnsi="宋体"/>
                <w:color w:val="000000"/>
              </w:rPr>
              <w:sym w:font="Wingdings 2" w:char="0052"/>
            </w:r>
            <w:r>
              <w:rPr>
                <w:rFonts w:hint="eastAsia" w:ascii="宋体" w:hAnsi="宋体"/>
                <w:color w:val="000000"/>
              </w:rPr>
              <w:t>外来文件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u w:val="single"/>
              </w:rPr>
              <w:t>《文件控制程序》编号：（ZJTT-CXWJ-03</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_</w:t>
            </w:r>
            <w:r>
              <w:rPr>
                <w:rFonts w:hint="eastAsia" w:ascii="Times New Roman" w:hAnsi="Times New Roman" w:eastAsia="宋体" w:cs="Times New Roman"/>
                <w:szCs w:val="21"/>
              </w:rPr>
              <w:t>_</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管理体系文件经验证已得到控制，这包括文件评审和批准、文件变更的识别，以确保相关文件版本的可用性，并防止已废弃的文件的非预期使用。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u w:val="single"/>
              </w:rPr>
              <w:t>《记录控制程序》编号：（ZJTT-CXWJ-04</w:t>
            </w:r>
            <w:r>
              <w:rPr>
                <w:rFonts w:hint="eastAsia" w:ascii="宋体" w:hAnsi="宋体" w:eastAsia="宋体" w:cs="Times New Roman"/>
                <w:szCs w:val="21"/>
                <w:u w:val="single"/>
              </w:rPr>
              <w:t>）</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u w:val="single"/>
              </w:rPr>
            </w:pPr>
            <w:r>
              <w:rPr>
                <w:rFonts w:hint="eastAsia" w:ascii="Times New Roman" w:hAnsi="Times New Roman" w:eastAsia="宋体" w:cs="Times New Roman"/>
                <w:szCs w:val="21"/>
              </w:rPr>
              <w:t>已实施，有管控记录。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2 管理职责</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00"/>
                <w:szCs w:val="21"/>
                <w:highlight w:val="yellow"/>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通过以下各要点，公司管理层证实其对食品安全管理体制建立，发展和实施的承诺：</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适应企业的宗旨和环境；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为制定和评审食品安全目标提供框架；</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包含满足法律法规要求和顾客要求相关的食品安全承诺；</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包括持续改进</w:t>
            </w:r>
            <w:r>
              <w:rPr>
                <w:rFonts w:hint="eastAsia" w:ascii="Times New Roman" w:hAnsi="Times New Roman" w:eastAsia="宋体" w:cs="Times New Roman"/>
                <w:szCs w:val="21"/>
              </w:rPr>
              <w:t>HACCP</w:t>
            </w:r>
            <w:r>
              <w:rPr>
                <w:rFonts w:hint="eastAsia" w:ascii="宋体" w:hAnsi="宋体" w:eastAsia="宋体" w:cs="Times New Roman"/>
                <w:szCs w:val="21"/>
              </w:rPr>
              <w:t xml:space="preserve">体系的承诺； </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确保满足食品安全相关的能力需求；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在持续适宜性方面得到评审。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在组织内得到沟通、理解和应用；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szCs w:val="21"/>
              </w:rPr>
              <w:sym w:font="Wingdings 2" w:char="0052"/>
            </w:r>
            <w:r>
              <w:rPr>
                <w:rFonts w:hint="eastAsia" w:ascii="宋体" w:hAnsi="宋体" w:eastAsia="宋体" w:cs="Times New Roman"/>
                <w:szCs w:val="21"/>
              </w:rPr>
              <w:t>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组织识别确定并获取了与其食品安全有关的文件化的合规义务； 将这些合规义务应用于组织； 在建立、实施、保持和持续改进其HACCP体系时必须考虑这些合规义务。</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合规义务包括：</w:t>
            </w:r>
            <w:r>
              <w:rPr>
                <w:rFonts w:hint="eastAsia" w:ascii="宋体" w:hAnsi="宋体"/>
              </w:rPr>
              <w:sym w:font="Wingdings 2" w:char="0052"/>
            </w:r>
            <w:r>
              <w:rPr>
                <w:rFonts w:hint="eastAsia" w:ascii="Times New Roman" w:hAnsi="Times New Roman" w:eastAsia="宋体" w:cs="Times New Roman"/>
                <w:szCs w:val="21"/>
              </w:rPr>
              <w:t>法律法规、</w:t>
            </w:r>
            <w:r>
              <w:rPr>
                <w:rFonts w:hint="eastAsia" w:ascii="宋体" w:hAnsi="宋体"/>
              </w:rPr>
              <w:sym w:font="Wingdings 2" w:char="0052"/>
            </w:r>
            <w:r>
              <w:rPr>
                <w:rFonts w:hint="eastAsia" w:ascii="Times New Roman" w:hAnsi="Times New Roman" w:eastAsia="宋体" w:cs="Times New Roman"/>
                <w:szCs w:val="21"/>
              </w:rPr>
              <w:t>顾客要求、</w:t>
            </w:r>
            <w:r>
              <w:rPr>
                <w:rFonts w:hint="eastAsia" w:ascii="宋体" w:hAnsi="宋体"/>
              </w:rPr>
              <w:sym w:font="Wingdings 2" w:char="0052"/>
            </w:r>
            <w:r>
              <w:rPr>
                <w:rFonts w:hint="eastAsia" w:ascii="Times New Roman" w:hAnsi="Times New Roman" w:eastAsia="宋体" w:cs="Times New Roman"/>
                <w:szCs w:val="21"/>
              </w:rPr>
              <w:t xml:space="preserve">相关方的需求和期望 </w:t>
            </w:r>
            <w:r>
              <w:rPr>
                <w:rFonts w:hint="eastAsia" w:ascii="宋体" w:hAnsi="宋体"/>
              </w:rPr>
              <w:t>□</w:t>
            </w: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确定了与相关管理体系有关的相关方及需求和希望；监视和评审了相关信息</w:t>
            </w:r>
          </w:p>
          <w:tbl>
            <w:tblPr>
              <w:tblStyle w:val="12"/>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监管部门</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遵守食品安全相关的法律法规、产品合格出厂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供方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组织的持续经营、明示采购的食品安全要求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顾客</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持续经营，不因食品安全违规停产；按时交付产品或服务；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社区</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员工</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A3"/>
                  </w:r>
                  <w:r>
                    <w:rPr>
                      <w:rFonts w:hint="eastAsia" w:ascii="Times New Roman" w:hAnsi="Times New Roman" w:eastAsia="宋体" w:cs="Times New Roman"/>
                      <w:szCs w:val="21"/>
                    </w:rPr>
                    <w:t>投资方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□其他</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bl>
          <w:p>
            <w:pPr>
              <w:keepNext w:val="0"/>
              <w:keepLines w:val="0"/>
              <w:suppressLineNumbers w:val="0"/>
              <w:shd w:val="clear" w:color="auto" w:fill="EBF1DE"/>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最高管理者确保履行食品安全责任，建立企业的食品安全文化，通过：</w:t>
            </w:r>
          </w:p>
          <w:p>
            <w:pPr>
              <w:keepNext w:val="0"/>
              <w:keepLines w:val="0"/>
              <w:suppressLineNumbers w:val="0"/>
              <w:autoSpaceDE w:val="0"/>
              <w:autoSpaceDN w:val="0"/>
              <w:adjustRightInd w:val="0"/>
              <w:spacing w:before="0" w:beforeAutospacing="0" w:after="0" w:afterAutospacing="0"/>
              <w:ind w:left="0" w:right="6"/>
              <w:rPr>
                <w:rFonts w:hint="eastAsia" w:ascii="宋体" w:hAnsi="宋体"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员工培训、</w:t>
            </w:r>
            <w:r>
              <w:rPr>
                <w:rFonts w:hint="eastAsia" w:ascii="宋体" w:hAnsi="宋体" w:eastAsia="宋体" w:cs="Times New Roman"/>
                <w:szCs w:val="21"/>
              </w:rPr>
              <w:sym w:font="Wingdings 2" w:char="0052"/>
            </w:r>
            <w:r>
              <w:rPr>
                <w:rFonts w:hint="eastAsia" w:ascii="宋体" w:hAnsi="宋体" w:eastAsia="宋体" w:cs="Times New Roman"/>
                <w:szCs w:val="21"/>
              </w:rPr>
              <w:t>传播、</w:t>
            </w:r>
            <w:r>
              <w:rPr>
                <w:rFonts w:hint="eastAsia" w:ascii="宋体" w:hAnsi="宋体" w:eastAsia="宋体" w:cs="Times New Roman"/>
                <w:szCs w:val="21"/>
              </w:rPr>
              <w:sym w:font="Wingdings 2" w:char="0052"/>
            </w:r>
            <w:r>
              <w:rPr>
                <w:rFonts w:hint="eastAsia" w:ascii="宋体" w:hAnsi="宋体" w:eastAsia="宋体" w:cs="Times New Roman"/>
                <w:szCs w:val="21"/>
              </w:rPr>
              <w:t>沟通、</w:t>
            </w:r>
            <w:r>
              <w:rPr>
                <w:rFonts w:hint="eastAsia" w:ascii="宋体" w:hAnsi="宋体" w:eastAsia="宋体" w:cs="Times New Roman"/>
                <w:szCs w:val="21"/>
              </w:rPr>
              <w:sym w:font="Wingdings 2" w:char="0052"/>
            </w:r>
            <w:r>
              <w:rPr>
                <w:rFonts w:hint="eastAsia" w:ascii="宋体" w:hAnsi="宋体" w:eastAsia="宋体" w:cs="Times New Roman"/>
                <w:szCs w:val="21"/>
              </w:rPr>
              <w:t xml:space="preserve">文化活动 </w:t>
            </w:r>
            <w:r>
              <w:rPr>
                <w:rFonts w:hint="eastAsia" w:ascii="宋体" w:hAnsi="宋体" w:eastAsia="宋体" w:cs="Times New Roman"/>
                <w:szCs w:val="21"/>
              </w:rPr>
              <w:sym w:font="Wingdings 2" w:char="0052"/>
            </w:r>
            <w:r>
              <w:rPr>
                <w:rFonts w:hint="eastAsia" w:ascii="宋体" w:hAnsi="宋体" w:eastAsia="宋体" w:cs="Times New Roman"/>
                <w:szCs w:val="21"/>
              </w:rPr>
              <w:t>绩效评价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公司最高管理层已制定了食品安全方针，内容为：</w:t>
            </w:r>
          </w:p>
          <w:p>
            <w:pPr>
              <w:spacing w:line="360" w:lineRule="auto"/>
              <w:rPr>
                <w:rFonts w:hint="eastAsia" w:ascii="Times New Roman" w:hAnsi="Times New Roman" w:eastAsia="宋体" w:cs="Times New Roman"/>
                <w:szCs w:val="21"/>
                <w:u w:val="single"/>
              </w:rPr>
            </w:pPr>
            <w:r>
              <w:rPr>
                <w:rFonts w:hint="eastAsia" w:ascii="Times New Roman" w:hAnsi="Times New Roman" w:eastAsia="宋体" w:cs="Times New Roman"/>
                <w:szCs w:val="21"/>
              </w:rPr>
              <w:t xml:space="preserve"> </w:t>
            </w:r>
            <w:r>
              <w:rPr>
                <w:rFonts w:hint="eastAsia" w:cs="Times New Roman"/>
                <w:szCs w:val="21"/>
                <w:lang w:val="en-US" w:eastAsia="zh-CN"/>
              </w:rPr>
              <w:t xml:space="preserve"> </w:t>
            </w:r>
            <w:r>
              <w:rPr>
                <w:rFonts w:hint="eastAsia"/>
                <w:u w:val="single"/>
              </w:rPr>
              <w:t xml:space="preserve">   </w:t>
            </w:r>
            <w:r>
              <w:rPr>
                <w:rFonts w:hint="eastAsia"/>
                <w:sz w:val="24"/>
                <w:szCs w:val="24"/>
                <w:u w:val="single"/>
              </w:rPr>
              <w:t>全员参与 持续改进 安全健康 顾客放心</w:t>
            </w:r>
            <w:r>
              <w:rPr>
                <w:rFonts w:hint="eastAsia"/>
                <w:u w:val="single"/>
              </w:rPr>
              <w:t xml:space="preserve">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最高管理层已经宣布了组织的食品安全方针并进行了实施。食品安全方针合理恰当并为相应的食品安全目标提供了框架。它使所有员工负起持续改进HACCP</w:t>
            </w:r>
            <w:r>
              <w:rPr>
                <w:rFonts w:hint="eastAsia" w:ascii="宋体" w:hAnsi="宋体" w:eastAsia="宋体" w:cs="Times New Roman"/>
                <w:szCs w:val="21"/>
              </w:rPr>
              <w:t>体系的责任。</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并在全公司内通过以下方式公布了该方针：</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color w:val="0000FF"/>
                <w:szCs w:val="21"/>
                <w:lang w:val="en-US" w:eastAsia="zh-CN"/>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Times New Roman" w:hAnsi="Times New Roman" w:eastAsia="宋体" w:cs="Times New Roman"/>
                <w:color w:val="0000FF"/>
                <w:szCs w:val="21"/>
              </w:rPr>
              <w:t>公告</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员工会议</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培训</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cs="Times New Roman"/>
                <w:color w:val="0000FF"/>
                <w:szCs w:val="21"/>
                <w:lang w:val="en-US" w:eastAsia="zh-CN"/>
              </w:rPr>
              <w:t>微信群等</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为实现总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目标而建立的各层级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目标具体、有针对性、可测量并且可实现。</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Cs w:val="21"/>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目标实现情况的评价，及其测量方法是：</w:t>
            </w:r>
            <w:r>
              <w:rPr>
                <w:rFonts w:hint="eastAsia" w:ascii="Times New Roman" w:hAnsi="Times New Roman" w:eastAsia="宋体" w:cs="Times New Roman"/>
                <w:szCs w:val="21"/>
              </w:rPr>
              <w:t>HACCP</w:t>
            </w:r>
            <w:r>
              <w:rPr>
                <w:rFonts w:hint="eastAsia" w:ascii="宋体" w:hAnsi="宋体" w:eastAsia="宋体" w:cs="Times New Roman"/>
                <w:szCs w:val="21"/>
              </w:rPr>
              <w:t>体系文件中包括书面的方针，今年已确认以下目标：</w:t>
            </w:r>
          </w:p>
          <w:tbl>
            <w:tblPr>
              <w:tblStyle w:val="11"/>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1318"/>
              <w:gridCol w:w="2336"/>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9"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Times New Roman"/>
                      <w:kern w:val="2"/>
                      <w:sz w:val="21"/>
                      <w:szCs w:val="24"/>
                      <w:lang w:val="en-US" w:eastAsia="zh-CN" w:bidi="ar-SA"/>
                    </w:rPr>
                  </w:pPr>
                  <w:r>
                    <w:rPr>
                      <w:rFonts w:hint="eastAsia"/>
                    </w:rPr>
                    <w:t>食品安全</w:t>
                  </w:r>
                  <w:r>
                    <w:rPr>
                      <w:rFonts w:hint="eastAsia" w:ascii="宋体" w:hAnsi="宋体"/>
                    </w:rPr>
                    <w:t>目标</w:t>
                  </w:r>
                </w:p>
              </w:tc>
              <w:tc>
                <w:tcPr>
                  <w:tcW w:w="131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Times New Roman"/>
                      <w:kern w:val="2"/>
                      <w:sz w:val="21"/>
                      <w:szCs w:val="24"/>
                      <w:lang w:val="en-US" w:eastAsia="zh-CN" w:bidi="ar-SA"/>
                    </w:rPr>
                  </w:pPr>
                  <w:r>
                    <w:rPr>
                      <w:rFonts w:hint="eastAsia" w:ascii="宋体" w:hAnsi="宋体"/>
                    </w:rPr>
                    <w:t>考核频次</w:t>
                  </w:r>
                </w:p>
              </w:tc>
              <w:tc>
                <w:tcPr>
                  <w:tcW w:w="2336"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Times New Roman"/>
                      <w:kern w:val="2"/>
                      <w:sz w:val="21"/>
                      <w:szCs w:val="24"/>
                      <w:lang w:val="en-US" w:eastAsia="zh-CN" w:bidi="ar-SA"/>
                    </w:rPr>
                  </w:pPr>
                  <w:r>
                    <w:rPr>
                      <w:rFonts w:hint="eastAsia"/>
                      <w:color w:val="000000"/>
                      <w:szCs w:val="18"/>
                    </w:rPr>
                    <w:t>计算方法</w:t>
                  </w:r>
                </w:p>
              </w:tc>
              <w:tc>
                <w:tcPr>
                  <w:tcW w:w="274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Times New Roman"/>
                      <w:kern w:val="2"/>
                      <w:sz w:val="21"/>
                      <w:szCs w:val="24"/>
                      <w:lang w:val="en-US" w:eastAsia="zh-CN" w:bidi="ar-SA"/>
                    </w:rPr>
                  </w:pPr>
                  <w:r>
                    <w:rPr>
                      <w:rFonts w:hint="eastAsia" w:ascii="宋体" w:hAnsi="宋体"/>
                      <w:szCs w:val="24"/>
                    </w:rPr>
                    <w:t>目标实际完成（202</w:t>
                  </w:r>
                  <w:r>
                    <w:rPr>
                      <w:rFonts w:hint="eastAsia" w:ascii="宋体" w:hAnsi="宋体"/>
                      <w:szCs w:val="24"/>
                      <w:lang w:val="en-US" w:eastAsia="zh-CN"/>
                    </w:rPr>
                    <w:t>2.1</w:t>
                  </w:r>
                  <w:r>
                    <w:rPr>
                      <w:rFonts w:hint="eastAsia" w:ascii="宋体" w:hAnsi="宋体"/>
                      <w:szCs w:val="24"/>
                    </w:rPr>
                    <w:t>-202</w:t>
                  </w:r>
                  <w:r>
                    <w:rPr>
                      <w:rFonts w:hint="eastAsia" w:ascii="宋体" w:hAnsi="宋体"/>
                      <w:szCs w:val="24"/>
                      <w:lang w:val="en-US" w:eastAsia="zh-CN"/>
                    </w:rPr>
                    <w:t>2</w:t>
                  </w:r>
                  <w:r>
                    <w:rPr>
                      <w:rFonts w:hint="eastAsia" w:ascii="宋体" w:hAnsi="宋体"/>
                      <w:szCs w:val="24"/>
                    </w:rPr>
                    <w:t>.</w:t>
                  </w:r>
                  <w:r>
                    <w:rPr>
                      <w:rFonts w:hint="eastAsia" w:ascii="宋体" w:hAnsi="宋体"/>
                      <w:szCs w:val="24"/>
                      <w:lang w:val="en-US" w:eastAsia="zh-CN"/>
                    </w:rPr>
                    <w:t>05</w:t>
                  </w:r>
                  <w:r>
                    <w:rPr>
                      <w:rFonts w:hint="eastAsia" w:ascii="宋体" w:hAnsi="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9" w:type="dxa"/>
                  <w:tcBorders>
                    <w:top w:val="single" w:color="auto" w:sz="4" w:space="0"/>
                    <w:left w:val="single" w:color="auto" w:sz="4" w:space="0"/>
                    <w:bottom w:val="single" w:color="auto" w:sz="4" w:space="0"/>
                    <w:right w:val="single" w:color="auto" w:sz="4" w:space="0"/>
                  </w:tcBorders>
                  <w:vAlign w:val="top"/>
                </w:tcPr>
                <w:p>
                  <w:pPr>
                    <w:widowControl/>
                    <w:spacing w:before="40"/>
                    <w:jc w:val="left"/>
                    <w:rPr>
                      <w:rFonts w:hint="eastAsia" w:ascii="宋体" w:hAnsi="宋体" w:eastAsia="宋体" w:cs="Times New Roman"/>
                      <w:color w:val="000000"/>
                      <w:kern w:val="2"/>
                      <w:sz w:val="21"/>
                      <w:szCs w:val="21"/>
                      <w:lang w:val="en-US" w:eastAsia="zh-CN" w:bidi="ar-SA"/>
                    </w:rPr>
                  </w:pPr>
                  <w:r>
                    <w:rPr>
                      <w:rFonts w:hint="eastAsia" w:ascii="宋体" w:hAnsi="宋体" w:cs="宋体"/>
                      <w:bCs/>
                      <w:szCs w:val="21"/>
                    </w:rPr>
                    <w:t>食品安全事故为零</w:t>
                  </w:r>
                </w:p>
              </w:tc>
              <w:tc>
                <w:tcPr>
                  <w:tcW w:w="1318" w:type="dxa"/>
                  <w:tcBorders>
                    <w:top w:val="single" w:color="auto" w:sz="4" w:space="0"/>
                    <w:left w:val="single" w:color="auto" w:sz="4" w:space="0"/>
                    <w:bottom w:val="single" w:color="auto" w:sz="4" w:space="0"/>
                    <w:right w:val="single" w:color="auto" w:sz="4" w:space="0"/>
                  </w:tcBorders>
                  <w:vAlign w:val="top"/>
                </w:tcPr>
                <w:p>
                  <w:pPr>
                    <w:widowControl/>
                    <w:spacing w:before="40"/>
                    <w:jc w:val="left"/>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lang w:val="en-US" w:eastAsia="zh-CN"/>
                    </w:rPr>
                    <w:t>每月</w:t>
                  </w:r>
                </w:p>
              </w:tc>
              <w:tc>
                <w:tcPr>
                  <w:tcW w:w="2336" w:type="dxa"/>
                  <w:tcBorders>
                    <w:top w:val="single" w:color="auto" w:sz="4" w:space="0"/>
                    <w:left w:val="single" w:color="auto" w:sz="4" w:space="0"/>
                    <w:bottom w:val="single" w:color="auto" w:sz="4" w:space="0"/>
                    <w:right w:val="single" w:color="auto" w:sz="4" w:space="0"/>
                  </w:tcBorders>
                  <w:vAlign w:val="top"/>
                </w:tcPr>
                <w:p>
                  <w:pPr>
                    <w:widowControl/>
                    <w:spacing w:before="40"/>
                    <w:jc w:val="left"/>
                    <w:rPr>
                      <w:rFonts w:hint="eastAsia" w:ascii="宋体" w:hAnsi="宋体" w:eastAsia="宋体" w:cs="Times New Roman"/>
                      <w:color w:val="000000"/>
                      <w:kern w:val="2"/>
                      <w:sz w:val="21"/>
                      <w:szCs w:val="21"/>
                      <w:lang w:val="en-GB" w:eastAsia="zh-CN" w:bidi="ar-SA"/>
                    </w:rPr>
                  </w:pPr>
                  <w:r>
                    <w:rPr>
                      <w:rFonts w:hint="eastAsia"/>
                      <w:color w:val="000000"/>
                      <w:szCs w:val="21"/>
                      <w:highlight w:val="none"/>
                      <w:lang w:val="en-US" w:eastAsia="zh-CN"/>
                    </w:rPr>
                    <w:t>统计</w:t>
                  </w:r>
                  <w:r>
                    <w:rPr>
                      <w:color w:val="000000"/>
                      <w:szCs w:val="21"/>
                      <w:highlight w:val="none"/>
                    </w:rPr>
                    <w:t>食品安全事故</w:t>
                  </w:r>
                  <w:r>
                    <w:rPr>
                      <w:rFonts w:hint="eastAsia"/>
                      <w:color w:val="000000"/>
                      <w:szCs w:val="21"/>
                      <w:highlight w:val="none"/>
                      <w:lang w:val="en-US" w:eastAsia="zh-CN"/>
                    </w:rPr>
                    <w:t>实际发生的次数</w:t>
                  </w:r>
                </w:p>
              </w:tc>
              <w:tc>
                <w:tcPr>
                  <w:tcW w:w="2748" w:type="dxa"/>
                  <w:tcBorders>
                    <w:top w:val="single" w:color="auto" w:sz="4" w:space="0"/>
                    <w:left w:val="single" w:color="auto" w:sz="4" w:space="0"/>
                    <w:bottom w:val="single" w:color="auto" w:sz="4" w:space="0"/>
                    <w:right w:val="single" w:color="auto" w:sz="4" w:space="0"/>
                  </w:tcBorders>
                  <w:vAlign w:val="top"/>
                </w:tcPr>
                <w:p>
                  <w:pPr>
                    <w:widowControl/>
                    <w:spacing w:before="40"/>
                    <w:jc w:val="left"/>
                    <w:rPr>
                      <w:rFonts w:hint="eastAsia" w:ascii="Times New Roman" w:hAnsi="Times New Roman" w:eastAsia="宋体" w:cs="Times New Roman"/>
                      <w:color w:val="000000"/>
                      <w:kern w:val="2"/>
                      <w:sz w:val="21"/>
                      <w:szCs w:val="21"/>
                      <w:lang w:val="en-GB" w:eastAsia="zh-CN" w:bidi="ar-SA"/>
                    </w:rPr>
                  </w:pPr>
                  <w:r>
                    <w:rPr>
                      <w:rFonts w:hint="eastAsia"/>
                      <w:color w:val="00000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9"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szCs w:val="21"/>
                    </w:rPr>
                  </w:pPr>
                </w:p>
              </w:tc>
              <w:tc>
                <w:tcPr>
                  <w:tcW w:w="1318"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szCs w:val="21"/>
                    </w:rPr>
                  </w:pPr>
                </w:p>
              </w:tc>
              <w:tc>
                <w:tcPr>
                  <w:tcW w:w="2336"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szCs w:val="21"/>
                    </w:rPr>
                  </w:pPr>
                </w:p>
              </w:tc>
              <w:tc>
                <w:tcPr>
                  <w:tcW w:w="2748"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szCs w:val="21"/>
                    </w:rPr>
                  </w:pPr>
                </w:p>
              </w:tc>
            </w:tr>
          </w:tbl>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目标及各层级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宋体" w:hAnsi="宋体" w:eastAsia="宋体" w:cs="Times New Roman"/>
                <w:szCs w:val="21"/>
              </w:rPr>
              <w:sym w:font="Wingdings 2" w:char="0052"/>
            </w:r>
            <w:r>
              <w:rPr>
                <w:rFonts w:hint="eastAsia" w:ascii="Times New Roman" w:hAnsi="Times New Roman" w:eastAsia="宋体" w:cs="Times New Roman"/>
                <w:szCs w:val="21"/>
              </w:rPr>
              <w:t>是/</w:t>
            </w:r>
            <w:r>
              <w:rPr>
                <w:rFonts w:hint="eastAsia" w:ascii="宋体" w:hAnsi="宋体" w:eastAsia="宋体" w:cs="Times New Roman"/>
                <w:szCs w:val="21"/>
              </w:rPr>
              <w:t>□否</w:t>
            </w:r>
            <w:r>
              <w:rPr>
                <w:rFonts w:hint="eastAsia" w:ascii="Times New Roman" w:hAnsi="Times New Roman" w:eastAsia="宋体" w:cs="Times New Roman"/>
                <w:color w:val="000000"/>
                <w:szCs w:val="21"/>
              </w:rPr>
              <w:t>实现。</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目标没有实现的，组织在内部管理评审时，</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是</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否已</w:t>
            </w:r>
            <w:r>
              <w:rPr>
                <w:rFonts w:hint="eastAsia" w:ascii="Times New Roman" w:hAnsi="Times New Roman" w:eastAsia="宋体" w:cs="Times New Roman"/>
                <w:color w:val="0000FF"/>
                <w:szCs w:val="21"/>
              </w:rPr>
              <w:t>及时调查并采取了改进措施。</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高层确定已通过以下方式明确和沟通了职责和权限：</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岗位描述</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职能分配表</w:t>
            </w:r>
          </w:p>
          <w:p>
            <w:pPr>
              <w:keepNext w:val="0"/>
              <w:keepLines w:val="0"/>
              <w:suppressLineNumbers w:val="0"/>
              <w:autoSpaceDE w:val="0"/>
              <w:autoSpaceDN w:val="0"/>
              <w:adjustRightInd w:val="0"/>
              <w:spacing w:before="0" w:beforeAutospacing="0" w:after="0" w:afterAutospacing="0"/>
              <w:ind w:left="0" w:right="6"/>
              <w:rPr>
                <w:rFonts w:hint="default" w:eastAsia="宋体"/>
                <w:lang w:val="en-US" w:eastAsia="zh-CN"/>
              </w:rPr>
            </w:pPr>
            <w:r>
              <w:rPr>
                <w:rFonts w:hint="eastAsia"/>
              </w:rPr>
              <w:t>•</w:t>
            </w:r>
            <w:r>
              <w:rPr>
                <w:rFonts w:hint="eastAsia"/>
              </w:rPr>
              <w:tab/>
            </w:r>
            <w:r>
              <w:rPr>
                <w:rFonts w:hint="eastAsia"/>
                <w:lang w:val="en-US" w:eastAsia="zh-CN"/>
              </w:rPr>
              <w:t>岗位任职要求</w:t>
            </w:r>
          </w:p>
          <w:p>
            <w:pPr>
              <w:pStyle w:val="2"/>
              <w:rPr>
                <w:rFonts w:hint="eastAsia"/>
              </w:rPr>
            </w:pP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食品安全小组组长已公开任命。食品安全小组包括以下组员/职能：</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管理者代表 (</w:t>
            </w:r>
            <w:r>
              <w:rPr>
                <w:rFonts w:hint="eastAsia"/>
                <w:lang w:val="en-US" w:eastAsia="zh-CN"/>
              </w:rPr>
              <w:t>HACCP</w:t>
            </w:r>
            <w:r>
              <w:rPr>
                <w:rFonts w:hint="eastAsia" w:ascii="Times New Roman" w:hAnsi="Times New Roman" w:cs="Times New Roman"/>
                <w:lang w:val="en-US" w:eastAsia="zh-CN"/>
              </w:rPr>
              <w:t>小组</w:t>
            </w:r>
            <w:r>
              <w:rPr>
                <w:rFonts w:hint="eastAsia"/>
              </w:rPr>
              <w:t>组长)</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r>
              <w:rPr>
                <w:rFonts w:hint="eastAsia"/>
                <w:lang w:val="en-US" w:eastAsia="zh-CN"/>
              </w:rPr>
              <w:t>质检部经理</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采购部经理</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r>
              <w:rPr>
                <w:rFonts w:hint="eastAsia"/>
                <w:lang w:val="en-US" w:eastAsia="zh-CN"/>
              </w:rPr>
              <w:t>生产部经理等</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内部沟通和内部报告的方式：</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口头汇报</w:t>
            </w:r>
            <w:r>
              <w:rPr>
                <w:rFonts w:hint="eastAsia" w:ascii="宋体" w:hAnsi="宋体" w:eastAsia="宋体" w:cs="Times New Roman"/>
                <w:szCs w:val="21"/>
              </w:rPr>
              <w:t>、□</w:t>
            </w:r>
            <w:r>
              <w:rPr>
                <w:rFonts w:hint="eastAsia" w:ascii="宋体" w:hAnsi="宋体" w:eastAsia="宋体" w:cs="Times New Roman"/>
                <w:szCs w:val="21"/>
                <w:lang w:val="en-US" w:eastAsia="zh-CN"/>
              </w:rPr>
              <w:t>网站</w:t>
            </w:r>
            <w:r>
              <w:rPr>
                <w:rFonts w:hint="eastAsia" w:ascii="宋体" w:hAnsi="宋体" w:eastAsia="宋体" w:cs="Times New Roman"/>
                <w:szCs w:val="21"/>
              </w:rPr>
              <w:t>、</w:t>
            </w: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微信</w:t>
            </w:r>
            <w:r>
              <w:rPr>
                <w:rFonts w:hint="eastAsia" w:ascii="宋体" w:hAnsi="宋体" w:eastAsia="宋体" w:cs="Times New Roman"/>
                <w:szCs w:val="21"/>
              </w:rPr>
              <w:t>、</w:t>
            </w: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书面报告</w:t>
            </w:r>
            <w:r>
              <w:rPr>
                <w:rFonts w:hint="eastAsia" w:ascii="宋体" w:hAnsi="宋体" w:eastAsia="宋体" w:cs="Times New Roman"/>
                <w:szCs w:val="21"/>
              </w:rPr>
              <w:t xml:space="preserve"> </w:t>
            </w:r>
            <w:r>
              <w:rPr>
                <w:rFonts w:hint="eastAsia" w:ascii="宋体" w:hAnsi="宋体" w:eastAsia="宋体" w:cs="Times New Roman"/>
                <w:szCs w:val="21"/>
                <w:lang w:eastAsia="zh-CN"/>
              </w:rPr>
              <w:sym w:font="Wingdings 2" w:char="0052"/>
            </w:r>
            <w:r>
              <w:rPr>
                <w:rFonts w:hint="eastAsia" w:ascii="宋体" w:hAnsi="宋体" w:eastAsia="宋体" w:cs="Times New Roman"/>
                <w:szCs w:val="21"/>
                <w:lang w:val="en-US" w:eastAsia="zh-CN"/>
              </w:rPr>
              <w:t>邮件</w:t>
            </w:r>
            <w:r>
              <w:rPr>
                <w:rFonts w:hint="eastAsia" w:ascii="宋体" w:hAnsi="宋体" w:eastAsia="宋体" w:cs="Times New Roman"/>
                <w:szCs w:val="21"/>
              </w:rPr>
              <w:t xml:space="preserve"> </w:t>
            </w:r>
            <w:r>
              <w:rPr>
                <w:rFonts w:hint="eastAsia" w:ascii="宋体" w:hAnsi="宋体" w:eastAsia="宋体" w:cs="Times New Roman"/>
                <w:szCs w:val="21"/>
                <w:lang w:eastAsia="zh-CN"/>
              </w:rPr>
              <w:sym w:font="Wingdings 2" w:char="0052"/>
            </w:r>
            <w:r>
              <w:rPr>
                <w:rFonts w:hint="eastAsia" w:ascii="宋体" w:hAnsi="宋体" w:eastAsia="宋体" w:cs="Times New Roman"/>
                <w:szCs w:val="21"/>
                <w:lang w:val="en-US" w:eastAsia="zh-CN"/>
              </w:rPr>
              <w:t xml:space="preserve">意见箱 </w:t>
            </w:r>
            <w:r>
              <w:rPr>
                <w:rFonts w:hint="eastAsia" w:ascii="宋体" w:hAnsi="宋体" w:eastAsia="宋体" w:cs="Times New Roman"/>
                <w:szCs w:val="21"/>
                <w:lang w:eastAsia="zh-CN"/>
              </w:rPr>
              <w:sym w:font="Wingdings 2" w:char="0052"/>
            </w:r>
            <w:r>
              <w:rPr>
                <w:rFonts w:hint="eastAsia" w:ascii="宋体" w:hAnsi="宋体" w:eastAsia="宋体" w:cs="Times New Roman"/>
                <w:szCs w:val="21"/>
                <w:lang w:val="en-US" w:eastAsia="zh-CN"/>
              </w:rPr>
              <w:t>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已经建立和实施了与外部组织有效沟通的程序。沟通记录已经保留，法规当局和客户的食品安全要求已可见。</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color w:val="0000FF"/>
                <w:szCs w:val="21"/>
                <w:lang w:val="en-US"/>
              </w:rPr>
            </w:pPr>
            <w:r>
              <w:rPr>
                <w:rFonts w:hint="eastAsia" w:ascii="Times New Roman" w:hAnsi="Times New Roman" w:eastAsia="宋体" w:cs="Times New Roman"/>
                <w:szCs w:val="21"/>
              </w:rPr>
              <w:t>例如：</w:t>
            </w:r>
            <w:r>
              <w:rPr>
                <w:rFonts w:hint="eastAsia"/>
                <w:lang w:val="en-US" w:eastAsia="zh-CN"/>
              </w:rPr>
              <w:t>开化县市场监督管理局</w:t>
            </w:r>
            <w:r>
              <w:rPr>
                <w:rFonts w:hint="eastAsia" w:ascii="Times New Roman" w:hAnsi="Times New Roman" w:eastAsia="宋体" w:cs="Times New Roman"/>
                <w:szCs w:val="21"/>
                <w:lang w:val="en-US" w:eastAsia="zh-CN"/>
              </w:rPr>
              <w:t xml:space="preserve">  </w:t>
            </w:r>
            <w:r>
              <w:rPr>
                <w:rFonts w:hint="eastAsia"/>
                <w:lang w:val="en-US" w:eastAsia="zh-CN"/>
              </w:rPr>
              <w:t>2022.3.30 监督抽样检查</w:t>
            </w:r>
            <w:r>
              <w:rPr>
                <w:rFonts w:hint="eastAsia" w:ascii="Times New Roman" w:hAnsi="Times New Roman" w:eastAsia="宋体" w:cs="Times New Roman"/>
                <w:szCs w:val="21"/>
                <w:lang w:val="en-US" w:eastAsia="zh-CN"/>
              </w:rPr>
              <w:t>，无异常</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restart"/>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3 前提计划</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人力资源保障计划</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制订了各关键岗位的任职要求，关注了下列岗位的人员的能力：</w:t>
            </w:r>
          </w:p>
          <w:p>
            <w:pPr>
              <w:keepNext w:val="0"/>
              <w:keepLines w:val="0"/>
              <w:numPr>
                <w:ilvl w:val="0"/>
                <w:numId w:val="2"/>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组长</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综合部主任</w:t>
            </w:r>
            <w:r>
              <w:rPr>
                <w:rFonts w:hint="eastAsia" w:ascii="宋体" w:hAnsi="宋体" w:eastAsia="宋体" w:cs="Times New Roman"/>
                <w:szCs w:val="21"/>
                <w:lang w:eastAsia="zh-CN"/>
              </w:rPr>
              <w:t>）</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采购部经理</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生产部经理等</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•质检部经理</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公司的员工均符合任职要求，并受过良好的培训，技能和经验，具有相应的技能和经验，通过以下文件发现员工的能力：</w:t>
            </w:r>
          </w:p>
          <w:p>
            <w:pPr>
              <w:keepNext w:val="0"/>
              <w:keepLines w:val="0"/>
              <w:numPr>
                <w:ilvl w:val="0"/>
                <w:numId w:val="3"/>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学历证书</w:t>
            </w:r>
          </w:p>
          <w:p>
            <w:pPr>
              <w:keepNext w:val="0"/>
              <w:keepLines w:val="0"/>
              <w:numPr>
                <w:ilvl w:val="0"/>
                <w:numId w:val="3"/>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培训文件</w:t>
            </w:r>
          </w:p>
          <w:p>
            <w:pPr>
              <w:keepNext w:val="0"/>
              <w:keepLines w:val="0"/>
              <w:numPr>
                <w:ilvl w:val="0"/>
                <w:numId w:val="3"/>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资格证书</w:t>
            </w:r>
          </w:p>
          <w:p>
            <w:pPr>
              <w:keepNext w:val="0"/>
              <w:keepLines w:val="0"/>
              <w:numPr>
                <w:ilvl w:val="0"/>
                <w:numId w:val="3"/>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工作经验等</w:t>
            </w:r>
          </w:p>
          <w:p>
            <w:pPr>
              <w:keepNext w:val="0"/>
              <w:keepLines w:val="0"/>
              <w:numPr>
                <w:ilvl w:val="0"/>
                <w:numId w:val="3"/>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 xml:space="preserve"> </w:t>
            </w:r>
          </w:p>
          <w:p>
            <w:pPr>
              <w:keepNext w:val="0"/>
              <w:keepLines w:val="0"/>
              <w:numPr>
                <w:ilvl w:val="0"/>
                <w:numId w:val="3"/>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 xml:space="preserve"> </w:t>
            </w:r>
          </w:p>
          <w:p>
            <w:pPr>
              <w:pStyle w:val="2"/>
              <w:rPr>
                <w:rFonts w:hint="eastAsia"/>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组织制定了</w:t>
            </w:r>
            <w:r>
              <w:rPr>
                <w:rFonts w:hint="eastAsia" w:ascii="Times New Roman" w:hAnsi="Times New Roman" w:eastAsia="宋体" w:cs="Times New Roman"/>
                <w:szCs w:val="21"/>
                <w:u w:val="single"/>
              </w:rPr>
              <w:t xml:space="preserve"> 202</w:t>
            </w:r>
            <w:r>
              <w:rPr>
                <w:rFonts w:hint="eastAsia" w:ascii="Times New Roman" w:hAnsi="Times New Roman" w:eastAsia="宋体" w:cs="Times New Roman"/>
                <w:szCs w:val="21"/>
                <w:u w:val="single"/>
                <w:lang w:val="en-US" w:eastAsia="zh-CN"/>
              </w:rPr>
              <w:t>2</w:t>
            </w:r>
            <w:r>
              <w:rPr>
                <w:rFonts w:hint="eastAsia" w:ascii="Times New Roman" w:hAnsi="Times New Roman" w:eastAsia="宋体" w:cs="Times New Roman"/>
                <w:szCs w:val="21"/>
              </w:rPr>
              <w:t>年度的HACCP</w:t>
            </w:r>
            <w:r>
              <w:rPr>
                <w:rFonts w:hint="eastAsia" w:ascii="宋体" w:hAnsi="宋体" w:eastAsia="宋体" w:cs="Times New Roman"/>
                <w:szCs w:val="21"/>
              </w:rPr>
              <w:t>知识方面的培训计划；包括了</w:t>
            </w:r>
            <w:r>
              <w:rPr>
                <w:rFonts w:hint="eastAsia" w:ascii="宋体" w:hAnsi="宋体" w:cs="Times New Roman"/>
                <w:szCs w:val="21"/>
                <w:lang w:val="en-US" w:eastAsia="zh-CN"/>
              </w:rPr>
              <w:t>良好卫生规范</w:t>
            </w:r>
            <w:r>
              <w:rPr>
                <w:rFonts w:hint="eastAsia" w:ascii="Times New Roman" w:hAnsi="Times New Roman" w:eastAsia="宋体" w:cs="Times New Roman"/>
                <w:szCs w:val="21"/>
              </w:rPr>
              <w:t>/HACCP</w:t>
            </w:r>
            <w:r>
              <w:rPr>
                <w:rFonts w:hint="eastAsia" w:cs="Times New Roman"/>
                <w:szCs w:val="21"/>
                <w:lang w:val="en-US" w:eastAsia="zh-CN"/>
              </w:rPr>
              <w:t>计划等</w:t>
            </w:r>
            <w:r>
              <w:rPr>
                <w:rFonts w:hint="eastAsia" w:ascii="宋体" w:hAnsi="宋体" w:eastAsia="宋体" w:cs="Times New Roman"/>
                <w:szCs w:val="21"/>
              </w:rPr>
              <w:t>的内容。</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以下培训记录被抽查：</w:t>
            </w:r>
          </w:p>
          <w:p>
            <w:pPr>
              <w:keepNext w:val="0"/>
              <w:keepLines w:val="0"/>
              <w:numPr>
                <w:ilvl w:val="0"/>
                <w:numId w:val="4"/>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20</w:t>
            </w:r>
            <w:r>
              <w:rPr>
                <w:rFonts w:hint="eastAsia" w:ascii="Times New Roman" w:hAnsi="Times New Roman" w:eastAsia="宋体" w:cs="Times New Roman"/>
                <w:color w:val="0000FF"/>
                <w:szCs w:val="21"/>
                <w:u w:val="single"/>
                <w:lang w:val="en-US" w:eastAsia="zh-CN"/>
              </w:rPr>
              <w:t>2201-202205月</w:t>
            </w:r>
            <w:r>
              <w:rPr>
                <w:rFonts w:hint="eastAsia" w:ascii="Times New Roman" w:hAnsi="Times New Roman" w:eastAsia="宋体" w:cs="Times New Roman"/>
                <w:szCs w:val="21"/>
              </w:rPr>
              <w:t>食品安全知识培训</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CCP</w:t>
            </w:r>
            <w:r>
              <w:rPr>
                <w:rFonts w:hint="eastAsia" w:ascii="宋体" w:hAnsi="宋体" w:eastAsia="宋体" w:cs="Times New Roman"/>
                <w:szCs w:val="21"/>
              </w:rPr>
              <w:t>点和消毒等培训。</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食品安全法规培训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人员健康卫生控制培训</w:t>
            </w:r>
          </w:p>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HACCP</w:t>
            </w:r>
            <w:r>
              <w:rPr>
                <w:rFonts w:hint="eastAsia" w:ascii="宋体" w:hAnsi="宋体" w:eastAsia="宋体" w:cs="Times New Roman"/>
                <w:szCs w:val="21"/>
              </w:rPr>
              <w:t>标准内部培训</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微生物基础知识</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食品添加剂使用标准</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HACCP</w:t>
            </w:r>
            <w:r>
              <w:rPr>
                <w:rFonts w:hint="eastAsia" w:ascii="宋体" w:hAnsi="宋体" w:eastAsia="宋体" w:cs="Times New Roman"/>
                <w:szCs w:val="21"/>
              </w:rPr>
              <w:t>标准培训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b/>
                <w:szCs w:val="21"/>
              </w:rPr>
            </w:pPr>
            <w:r>
              <w:rPr>
                <w:rFonts w:hint="eastAsia" w:ascii="Times New Roman" w:hAnsi="Times New Roman" w:eastAsia="宋体" w:cs="Times New Roman"/>
                <w:b/>
                <w:szCs w:val="21"/>
              </w:rPr>
              <w:t>良好</w:t>
            </w:r>
            <w:r>
              <w:rPr>
                <w:rFonts w:hint="eastAsia" w:ascii="Times New Roman" w:hAnsi="Times New Roman" w:eastAsia="宋体" w:cs="Times New Roman"/>
                <w:b/>
                <w:szCs w:val="21"/>
                <w:lang w:val="en-US" w:eastAsia="zh-CN"/>
              </w:rPr>
              <w:t>卫生</w:t>
            </w:r>
            <w:r>
              <w:rPr>
                <w:rFonts w:hint="eastAsia" w:ascii="Times New Roman" w:hAnsi="Times New Roman" w:eastAsia="宋体" w:cs="Times New Roman"/>
                <w:b/>
                <w:szCs w:val="21"/>
              </w:rPr>
              <w:t>规范（G</w:t>
            </w:r>
            <w:r>
              <w:rPr>
                <w:rFonts w:hint="eastAsia" w:ascii="Times New Roman" w:hAnsi="Times New Roman" w:eastAsia="宋体" w:cs="Times New Roman"/>
                <w:b/>
                <w:szCs w:val="21"/>
                <w:lang w:val="en-US" w:eastAsia="zh-CN"/>
              </w:rPr>
              <w:t>H</w:t>
            </w:r>
            <w:r>
              <w:rPr>
                <w:rFonts w:hint="eastAsia" w:ascii="Times New Roman" w:hAnsi="Times New Roman" w:eastAsia="宋体" w:cs="Times New Roman"/>
                <w:b/>
                <w:szCs w:val="21"/>
              </w:rPr>
              <w:t>P</w:t>
            </w:r>
            <w:r>
              <w:rPr>
                <w:rFonts w:hint="eastAsia" w:ascii="宋体" w:hAnsi="宋体" w:eastAsia="宋体" w:cs="Times New Roman"/>
                <w:b/>
                <w:szCs w:val="21"/>
              </w:rPr>
              <w:t>）</w:t>
            </w:r>
          </w:p>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szCs w:val="21"/>
              </w:rPr>
            </w:pPr>
            <w:r>
              <w:rPr>
                <w:rFonts w:hint="eastAsia" w:ascii="Times New Roman" w:hAnsi="Times New Roman" w:eastAsia="宋体" w:cs="Times New Roman"/>
                <w:szCs w:val="21"/>
              </w:rPr>
              <w:t>企业根据生产和过程的具体情况，按照下列法规制定了G</w:t>
            </w:r>
            <w:r>
              <w:rPr>
                <w:rFonts w:hint="eastAsia" w:ascii="Times New Roman" w:hAnsi="Times New Roman" w:eastAsia="宋体" w:cs="Times New Roman"/>
                <w:szCs w:val="21"/>
                <w:lang w:val="en-US" w:eastAsia="zh-CN"/>
              </w:rPr>
              <w:t>H</w:t>
            </w:r>
            <w:r>
              <w:rPr>
                <w:rFonts w:hint="eastAsia" w:ascii="Times New Roman" w:hAnsi="Times New Roman" w:eastAsia="宋体" w:cs="Times New Roman"/>
                <w:szCs w:val="21"/>
              </w:rPr>
              <w:t>P</w:t>
            </w:r>
            <w:r>
              <w:rPr>
                <w:rFonts w:hint="eastAsia" w:ascii="宋体" w:hAnsi="宋体" w:eastAsia="宋体" w:cs="Times New Roman"/>
                <w:szCs w:val="21"/>
              </w:rPr>
              <w:t>的文件：</w:t>
            </w:r>
          </w:p>
          <w:p>
            <w:pPr>
              <w:keepNext w:val="0"/>
              <w:keepLines w:val="0"/>
              <w:numPr>
                <w:ilvl w:val="0"/>
                <w:numId w:val="5"/>
              </w:numPr>
              <w:suppressLineNumbers w:val="0"/>
              <w:autoSpaceDE w:val="0"/>
              <w:autoSpaceDN w:val="0"/>
              <w:adjustRightInd w:val="0"/>
              <w:spacing w:before="0" w:beforeAutospacing="0" w:after="0" w:afterAutospacing="0"/>
              <w:ind w:right="0"/>
              <w:jc w:val="left"/>
              <w:rPr>
                <w:rFonts w:hint="eastAsia" w:ascii="Times New Roman" w:hAnsi="Times New Roman" w:eastAsia="宋体" w:cs="Times New Roman"/>
                <w:color w:val="0000FF"/>
                <w:szCs w:val="21"/>
              </w:rPr>
            </w:pPr>
            <w:r>
              <w:rPr>
                <w:rFonts w:hint="eastAsia"/>
                <w:u w:val="single"/>
              </w:rPr>
              <w:t xml:space="preserve">  GB 8950-2016 食品安全国家标准 罐头食品生产卫生规范</w:t>
            </w:r>
            <w:r>
              <w:rPr>
                <w:rFonts w:hint="eastAsia"/>
                <w:u w:val="single"/>
                <w:lang w:eastAsia="zh-CN"/>
              </w:rPr>
              <w:t>、</w:t>
            </w:r>
            <w:r>
              <w:rPr>
                <w:rFonts w:hint="eastAsia"/>
                <w:u w:val="single"/>
              </w:rPr>
              <w:t xml:space="preserve"> </w:t>
            </w:r>
          </w:p>
          <w:p>
            <w:pPr>
              <w:keepNext w:val="0"/>
              <w:keepLines w:val="0"/>
              <w:numPr>
                <w:ilvl w:val="0"/>
                <w:numId w:val="5"/>
              </w:numPr>
              <w:suppressLineNumbers w:val="0"/>
              <w:autoSpaceDE w:val="0"/>
              <w:autoSpaceDN w:val="0"/>
              <w:adjustRightInd w:val="0"/>
              <w:spacing w:before="0" w:beforeAutospacing="0" w:after="0" w:afterAutospacing="0"/>
              <w:ind w:right="0"/>
              <w:jc w:val="left"/>
              <w:rPr>
                <w:rFonts w:hint="eastAsia" w:ascii="Times New Roman" w:hAnsi="Times New Roman" w:eastAsia="宋体" w:cs="Times New Roman"/>
                <w:color w:val="0000FF"/>
                <w:szCs w:val="21"/>
              </w:rPr>
            </w:pPr>
            <w:r>
              <w:rPr>
                <w:rFonts w:hint="eastAsia"/>
                <w:u w:val="single"/>
                <w:lang w:val="en-US" w:eastAsia="zh-CN"/>
              </w:rPr>
              <w:t xml:space="preserve">                             </w:t>
            </w:r>
            <w:r>
              <w:rPr>
                <w:rFonts w:hint="eastAsia"/>
                <w:u w:val="single"/>
              </w:rPr>
              <w:t xml:space="preserve">     </w:t>
            </w:r>
          </w:p>
          <w:p>
            <w:pPr>
              <w:keepNext w:val="0"/>
              <w:keepLines w:val="0"/>
              <w:widowControl/>
              <w:suppressLineNumbers w:val="0"/>
              <w:spacing w:before="20" w:beforeAutospacing="0" w:after="40" w:afterAutospacing="0" w:line="240" w:lineRule="atLeast"/>
              <w:ind w:left="0" w:right="57"/>
              <w:jc w:val="left"/>
              <w:rPr>
                <w:rFonts w:hint="eastAsia" w:ascii="Times New Roman" w:hAnsi="Times New Roman" w:eastAsia="宋体" w:cs="Times New Roman"/>
                <w:color w:val="0000FF"/>
                <w:szCs w:val="21"/>
              </w:rPr>
            </w:pP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包括了：公司设计布局、加工区环境、</w:t>
            </w:r>
            <w:r>
              <w:rPr>
                <w:rFonts w:hint="eastAsia" w:cs="Times New Roman"/>
                <w:szCs w:val="21"/>
                <w:lang w:val="en-US" w:eastAsia="zh-CN"/>
              </w:rPr>
              <w:t>生产</w:t>
            </w:r>
            <w:r>
              <w:rPr>
                <w:rFonts w:hint="eastAsia" w:ascii="Times New Roman" w:hAnsi="Times New Roman" w:eastAsia="宋体" w:cs="Times New Roman"/>
                <w:szCs w:val="21"/>
              </w:rPr>
              <w:t>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r>
              <w:rPr>
                <w:rFonts w:hint="eastAsia" w:cs="Times New Roman"/>
                <w:szCs w:val="21"/>
                <w:lang w:val="en-US" w:eastAsia="zh-CN"/>
              </w:rPr>
              <w:t>等内容</w:t>
            </w:r>
          </w:p>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b/>
                <w:szCs w:val="21"/>
              </w:rPr>
            </w:pP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color w:val="0000FF"/>
                <w:szCs w:val="21"/>
                <w:highlight w:val="none"/>
                <w:lang w:val="en-US" w:eastAsia="zh-CN"/>
              </w:rPr>
            </w:pPr>
            <w:r>
              <w:rPr>
                <w:rFonts w:hint="eastAsia" w:ascii="宋体" w:hAnsi="宋体" w:cs="Times New Roman"/>
                <w:color w:val="0000FF"/>
                <w:szCs w:val="21"/>
                <w:lang w:val="en-US" w:eastAsia="zh-CN"/>
              </w:rPr>
              <w:t>良</w:t>
            </w:r>
            <w:r>
              <w:rPr>
                <w:rFonts w:hint="eastAsia" w:ascii="宋体" w:hAnsi="宋体" w:cs="Times New Roman"/>
                <w:color w:val="0000FF"/>
                <w:szCs w:val="21"/>
                <w:highlight w:val="none"/>
                <w:lang w:val="en-US" w:eastAsia="zh-CN"/>
              </w:rPr>
              <w:t>好卫生规范</w:t>
            </w:r>
            <w:r>
              <w:rPr>
                <w:rFonts w:hint="eastAsia" w:ascii="宋体" w:hAnsi="宋体" w:eastAsia="宋体" w:cs="Times New Roman"/>
                <w:color w:val="0000FF"/>
                <w:szCs w:val="21"/>
                <w:highlight w:val="none"/>
              </w:rPr>
              <w:t>检查记录：</w:t>
            </w:r>
            <w:r>
              <w:rPr>
                <w:rFonts w:hint="eastAsia" w:ascii="宋体" w:hAnsi="宋体" w:cs="Times New Roman"/>
                <w:color w:val="0000FF"/>
                <w:szCs w:val="21"/>
                <w:highlight w:val="none"/>
                <w:lang w:val="en-US" w:eastAsia="zh-CN"/>
              </w:rPr>
              <w:t>见3.3</w:t>
            </w: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color w:val="0000FF"/>
                <w:szCs w:val="21"/>
                <w:highlight w:val="none"/>
                <w:lang w:val="en-US" w:eastAsia="zh-CN"/>
              </w:rPr>
            </w:pPr>
            <w:r>
              <w:rPr>
                <w:rFonts w:hint="eastAsia" w:ascii="Times New Roman" w:hAnsi="Times New Roman" w:eastAsia="宋体" w:cs="Times New Roman"/>
                <w:color w:val="0000FF"/>
                <w:szCs w:val="21"/>
                <w:highlight w:val="none"/>
                <w:lang w:val="en-US" w:eastAsia="zh-CN"/>
              </w:rPr>
              <w:t>视频巡查/</w:t>
            </w:r>
            <w:r>
              <w:rPr>
                <w:rFonts w:hint="eastAsia" w:ascii="Times New Roman" w:hAnsi="Times New Roman" w:eastAsia="宋体" w:cs="Times New Roman"/>
                <w:color w:val="0000FF"/>
                <w:szCs w:val="21"/>
                <w:highlight w:val="none"/>
              </w:rPr>
              <w:t>现场查看</w:t>
            </w:r>
            <w:r>
              <w:rPr>
                <w:rFonts w:hint="eastAsia" w:ascii="宋体" w:hAnsi="宋体" w:cs="Times New Roman"/>
                <w:color w:val="0000FF"/>
                <w:szCs w:val="21"/>
                <w:highlight w:val="none"/>
                <w:lang w:val="en-US" w:eastAsia="zh-CN"/>
              </w:rPr>
              <w:t>《良好卫生规范》</w:t>
            </w:r>
            <w:r>
              <w:rPr>
                <w:rFonts w:hint="eastAsia" w:ascii="宋体" w:hAnsi="宋体" w:eastAsia="宋体" w:cs="Times New Roman"/>
                <w:color w:val="0000FF"/>
                <w:szCs w:val="21"/>
                <w:highlight w:val="none"/>
              </w:rPr>
              <w:t>的实施情况——□良好  □不良  ■</w:t>
            </w:r>
            <w:r>
              <w:rPr>
                <w:rFonts w:hint="eastAsia" w:ascii="Times New Roman" w:hAnsi="Times New Roman" w:eastAsia="宋体" w:cs="Times New Roman"/>
                <w:color w:val="0000FF"/>
                <w:szCs w:val="21"/>
                <w:highlight w:val="none"/>
              </w:rPr>
              <w:t>基本符合</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当企业发生</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新产品研发、</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产品发生变化、</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产品生产工艺发生变更，通过食品安全危害识别分析、生产过程控制、监视和测量等能够持续生产符合食品安全法规要求的产品。</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r>
              <w:rPr>
                <w:rFonts w:hint="eastAsia" w:cs="Times New Roman"/>
                <w:color w:val="0000FF"/>
                <w:szCs w:val="21"/>
                <w:u w:val="single"/>
                <w:lang w:val="en-US" w:eastAsia="zh-CN"/>
              </w:rPr>
              <w:t>审核周期内未发生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建立和实施了供应商评价制度，包括不合格供方的淘汰制度；</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通过资料评审、样品检测和试用、现场审核等方式，对供方的食品安全保证能力进行了评价，合格供方名单共</w:t>
            </w:r>
            <w:r>
              <w:rPr>
                <w:rFonts w:hint="eastAsia" w:ascii="Times New Roman" w:hAnsi="Times New Roman" w:eastAsia="宋体" w:cs="Times New Roman"/>
                <w:szCs w:val="21"/>
                <w:u w:val="single"/>
              </w:rPr>
              <w:t xml:space="preserve">  </w:t>
            </w:r>
            <w:r>
              <w:rPr>
                <w:rFonts w:hint="eastAsia" w:cs="Times New Roman"/>
                <w:szCs w:val="21"/>
                <w:u w:val="single"/>
                <w:lang w:val="en-US" w:eastAsia="zh-CN"/>
              </w:rPr>
              <w:t xml:space="preserve">20 </w:t>
            </w:r>
            <w:r>
              <w:rPr>
                <w:rFonts w:hint="eastAsia" w:ascii="Times New Roman" w:hAnsi="Times New Roman" w:eastAsia="宋体" w:cs="Times New Roman"/>
                <w:szCs w:val="21"/>
              </w:rPr>
              <w:t>家：包括了下列供方：</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szCs w:val="21"/>
              </w:rPr>
            </w:pPr>
            <w:r>
              <w:rPr>
                <w:rFonts w:hint="eastAsia" w:ascii="Times New Roman" w:hAnsi="Times New Roman" w:eastAsia="宋体" w:cs="Times New Roman"/>
                <w:color w:val="0000FF"/>
                <w:szCs w:val="21"/>
              </w:rPr>
              <w:t xml:space="preserve">主要原材料的供方— </w:t>
            </w:r>
            <w:r>
              <w:rPr>
                <w:rFonts w:hint="eastAsia"/>
                <w:lang w:val="en-US" w:eastAsia="zh-CN"/>
              </w:rPr>
              <w:t>各类水果原料</w:t>
            </w:r>
            <w:r>
              <w:rPr>
                <w:rFonts w:hint="eastAsia" w:ascii="Times New Roman" w:hAnsi="Times New Roman" w:eastAsia="宋体" w:cs="Times New Roman"/>
                <w:color w:val="0000FF"/>
                <w:szCs w:val="21"/>
                <w:lang w:val="en-US" w:eastAsia="zh-CN"/>
              </w:rPr>
              <w:t>【</w:t>
            </w:r>
            <w:r>
              <w:rPr>
                <w:rFonts w:hint="eastAsia"/>
                <w:lang w:val="en-US" w:eastAsia="zh-CN"/>
              </w:rPr>
              <w:t>桃源县钱生钱水果种植专业合作社</w:t>
            </w:r>
            <w:r>
              <w:rPr>
                <w:rFonts w:hint="eastAsia" w:ascii="Times New Roman" w:hAnsi="Times New Roman" w:eastAsia="宋体" w:cs="Times New Roman"/>
                <w:color w:val="0000FF"/>
                <w:szCs w:val="21"/>
                <w:lang w:val="en-US" w:eastAsia="zh-CN"/>
              </w:rPr>
              <w:t>】</w:t>
            </w:r>
            <w:r>
              <w:rPr>
                <w:rFonts w:hint="eastAsia" w:ascii="宋体" w:hAnsi="宋体" w:eastAsia="宋体" w:cs="Times New Roman"/>
                <w:color w:val="0000FF"/>
                <w:szCs w:val="21"/>
                <w:lang w:eastAsia="zh-CN"/>
              </w:rPr>
              <w:t>；</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szCs w:val="21"/>
              </w:rPr>
            </w:pPr>
            <w:r>
              <w:rPr>
                <w:rFonts w:hint="eastAsia" w:ascii="Times New Roman" w:hAnsi="Times New Roman" w:eastAsia="宋体" w:cs="Times New Roman"/>
                <w:color w:val="0000FF"/>
                <w:szCs w:val="21"/>
              </w:rPr>
              <w:t xml:space="preserve">辅料的供方—— </w:t>
            </w:r>
            <w:r>
              <w:rPr>
                <w:rFonts w:hint="eastAsia"/>
                <w:u w:val="single"/>
                <w:lang w:val="en-US" w:eastAsia="zh-CN"/>
              </w:rPr>
              <w:t xml:space="preserve"> </w:t>
            </w:r>
            <w:r>
              <w:rPr>
                <w:rFonts w:hint="eastAsia"/>
                <w:lang w:val="en-US" w:eastAsia="zh-CN"/>
              </w:rPr>
              <w:t>压缩椰果</w:t>
            </w:r>
            <w:r>
              <w:rPr>
                <w:rFonts w:hint="eastAsia"/>
                <w:u w:val="single"/>
                <w:lang w:val="en-US" w:eastAsia="zh-CN"/>
              </w:rPr>
              <w:t>【</w:t>
            </w:r>
            <w:r>
              <w:rPr>
                <w:rFonts w:hint="eastAsia"/>
                <w:lang w:val="en-US" w:eastAsia="zh-CN"/>
              </w:rPr>
              <w:t>厦门越来旺进出口贸易有限公司</w:t>
            </w:r>
            <w:r>
              <w:rPr>
                <w:rFonts w:hint="eastAsia"/>
                <w:u w:val="single"/>
                <w:lang w:val="en-US" w:eastAsia="zh-CN"/>
              </w:rPr>
              <w:t>】、</w:t>
            </w:r>
            <w:r>
              <w:rPr>
                <w:rFonts w:hint="eastAsia"/>
                <w:lang w:val="en-US" w:eastAsia="zh-CN"/>
              </w:rPr>
              <w:t>白砂糖【广西糖业集团昌菱制糖有限公司】、食用盐（加工助剂）【湖南省湘衡盐化有限责任公司】；</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default" w:ascii="Times New Roman" w:hAnsi="Times New Roman" w:eastAsia="宋体" w:cs="Times New Roman"/>
                <w:szCs w:val="21"/>
                <w:lang w:val="en-US"/>
              </w:rPr>
            </w:pPr>
            <w:r>
              <w:rPr>
                <w:rFonts w:hint="eastAsia"/>
                <w:u w:val="single"/>
                <w:lang w:val="en-US" w:eastAsia="zh-CN"/>
              </w:rPr>
              <w:t>食品添加剂的供方——</w:t>
            </w:r>
            <w:r>
              <w:rPr>
                <w:rFonts w:hint="eastAsia"/>
                <w:lang w:val="en-US" w:eastAsia="zh-CN"/>
              </w:rPr>
              <w:t>D-异抗坏血酸钠</w:t>
            </w:r>
            <w:r>
              <w:rPr>
                <w:rFonts w:hint="eastAsia"/>
                <w:u w:val="single"/>
                <w:lang w:val="en-US" w:eastAsia="zh-CN"/>
              </w:rPr>
              <w:t>【</w:t>
            </w:r>
            <w:r>
              <w:rPr>
                <w:rFonts w:hint="eastAsia"/>
                <w:highlight w:val="none"/>
                <w:lang w:val="en-US" w:eastAsia="zh-CN"/>
              </w:rPr>
              <w:t>江西省德兴市百勤异 VC 钠有限公司</w:t>
            </w:r>
            <w:r>
              <w:rPr>
                <w:rFonts w:hint="eastAsia"/>
                <w:u w:val="single"/>
                <w:lang w:val="en-US" w:eastAsia="zh-CN"/>
              </w:rPr>
              <w:t>】、</w:t>
            </w:r>
            <w:r>
              <w:rPr>
                <w:rFonts w:hint="eastAsia"/>
                <w:lang w:val="en-US" w:eastAsia="zh-CN"/>
              </w:rPr>
              <w:t>乳酸钙【河南金丹乳酸科技股份有限公司】、安赛蜜【安徽维多食品配料有限公司】等；</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default" w:ascii="Times New Roman" w:hAnsi="Times New Roman" w:eastAsia="宋体" w:cs="Times New Roman"/>
                <w:szCs w:val="21"/>
                <w:lang w:val="en-US"/>
              </w:rPr>
            </w:pPr>
            <w:r>
              <w:rPr>
                <w:rFonts w:hint="eastAsia" w:cs="Times New Roman"/>
                <w:color w:val="0000FF"/>
                <w:szCs w:val="21"/>
                <w:lang w:val="en-US" w:eastAsia="zh-CN"/>
              </w:rPr>
              <w:t>内包材</w:t>
            </w:r>
            <w:r>
              <w:rPr>
                <w:rFonts w:hint="eastAsia" w:ascii="Times New Roman" w:hAnsi="Times New Roman" w:eastAsia="宋体" w:cs="Times New Roman"/>
                <w:color w:val="0000FF"/>
                <w:szCs w:val="21"/>
              </w:rPr>
              <w:t>的供方——</w:t>
            </w:r>
            <w:r>
              <w:rPr>
                <w:rFonts w:hint="eastAsia"/>
                <w:u w:val="single"/>
                <w:lang w:val="en-US" w:eastAsia="zh-CN"/>
              </w:rPr>
              <w:t xml:space="preserve"> </w:t>
            </w:r>
            <w:r>
              <w:rPr>
                <w:rFonts w:hint="eastAsia"/>
                <w:lang w:val="en-US" w:eastAsia="zh-CN"/>
              </w:rPr>
              <w:t>马口铁罐</w:t>
            </w:r>
            <w:r>
              <w:rPr>
                <w:rFonts w:hint="eastAsia"/>
                <w:u w:val="single"/>
                <w:lang w:val="en-US" w:eastAsia="zh-CN"/>
              </w:rPr>
              <w:t>【</w:t>
            </w:r>
            <w:r>
              <w:rPr>
                <w:rFonts w:hint="eastAsia"/>
                <w:lang w:val="en-US" w:eastAsia="zh-CN"/>
              </w:rPr>
              <w:t>绍兴奥瑞金包装实业有限公司</w:t>
            </w:r>
            <w:r>
              <w:rPr>
                <w:rFonts w:hint="eastAsia"/>
                <w:u w:val="single"/>
                <w:lang w:val="en-US" w:eastAsia="zh-CN"/>
              </w:rPr>
              <w:t>】、</w:t>
            </w:r>
            <w:r>
              <w:rPr>
                <w:rFonts w:hint="eastAsia"/>
                <w:lang w:val="en-US" w:eastAsia="zh-CN"/>
              </w:rPr>
              <w:t>玻璃瓶【安庆华鹏长江玻璃有限公司】</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default" w:ascii="Times New Roman" w:hAnsi="Times New Roman" w:eastAsia="宋体" w:cs="Times New Roman"/>
                <w:szCs w:val="21"/>
                <w:lang w:val="en-US"/>
              </w:rPr>
            </w:pPr>
            <w:r>
              <w:rPr>
                <w:rFonts w:hint="eastAsia" w:cs="Times New Roman"/>
                <w:color w:val="0000FF"/>
                <w:szCs w:val="21"/>
                <w:lang w:val="en-US" w:eastAsia="zh-CN"/>
              </w:rPr>
              <w:t>虫害消杀</w:t>
            </w:r>
            <w:r>
              <w:rPr>
                <w:rFonts w:hint="eastAsia" w:ascii="Times New Roman" w:hAnsi="Times New Roman" w:eastAsia="宋体" w:cs="Times New Roman"/>
                <w:color w:val="0000FF"/>
                <w:szCs w:val="21"/>
              </w:rPr>
              <w:t>的供方——</w:t>
            </w:r>
            <w:r>
              <w:rPr>
                <w:rFonts w:hint="eastAsia"/>
                <w:u w:val="single"/>
                <w:lang w:val="en-US" w:eastAsia="zh-CN"/>
              </w:rPr>
              <w:t xml:space="preserve"> </w:t>
            </w:r>
            <w:r>
              <w:rPr>
                <w:rFonts w:hint="eastAsia"/>
                <w:highlight w:val="none"/>
                <w:u w:val="single"/>
                <w:shd w:val="clear" w:color="auto" w:fill="auto"/>
                <w:lang w:val="en-US" w:eastAsia="zh-CN"/>
              </w:rPr>
              <w:t>——</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default" w:ascii="Times New Roman" w:hAnsi="Times New Roman" w:eastAsia="宋体" w:cs="Times New Roman"/>
                <w:szCs w:val="21"/>
                <w:lang w:val="en-US"/>
              </w:rPr>
            </w:pPr>
            <w:r>
              <w:rPr>
                <w:rFonts w:hint="eastAsia" w:cs="Times New Roman"/>
                <w:color w:val="0000FF"/>
                <w:szCs w:val="21"/>
                <w:lang w:val="en-US" w:eastAsia="zh-CN"/>
              </w:rPr>
              <w:t>物流运输</w:t>
            </w:r>
            <w:r>
              <w:rPr>
                <w:rFonts w:hint="eastAsia" w:ascii="Times New Roman" w:hAnsi="Times New Roman" w:eastAsia="宋体" w:cs="Times New Roman"/>
                <w:color w:val="0000FF"/>
                <w:szCs w:val="21"/>
              </w:rPr>
              <w:t>的供方——</w:t>
            </w:r>
            <w:r>
              <w:rPr>
                <w:rFonts w:hint="eastAsia"/>
                <w:u w:val="single"/>
                <w:lang w:val="en-US" w:eastAsia="zh-CN"/>
              </w:rPr>
              <w:t xml:space="preserve"> 无</w:t>
            </w:r>
          </w:p>
          <w:p>
            <w:pPr>
              <w:pStyle w:val="6"/>
              <w:rPr>
                <w:rFonts w:hint="default"/>
                <w:lang w:val="en-US"/>
              </w:rPr>
            </w:pPr>
          </w:p>
          <w:p>
            <w:pPr>
              <w:pStyle w:val="2"/>
              <w:keepNext w:val="0"/>
              <w:keepLines w:val="0"/>
              <w:suppressLineNumbers w:val="0"/>
              <w:spacing w:before="0" w:beforeAutospacing="0" w:after="0" w:afterAutospacing="0"/>
              <w:ind w:left="0" w:leftChars="0" w:right="0" w:firstLine="0" w:firstLineChars="0"/>
              <w:rPr>
                <w:rFonts w:hint="eastAsia"/>
              </w:rPr>
            </w:pP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原辅料、食品包装材料验收要求和程序，及索证</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主要原材料——</w:t>
            </w:r>
            <w:r>
              <w:rPr>
                <w:rFonts w:hint="eastAsia" w:ascii="Times New Roman" w:hAnsi="Times New Roman" w:eastAsia="宋体" w:cs="Times New Roman"/>
                <w:color w:val="0000FF"/>
                <w:szCs w:val="21"/>
                <w:lang w:val="en-US" w:eastAsia="zh-CN"/>
              </w:rPr>
              <w:t>杨梅，20220612</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sym w:font="Wingdings 2" w:char="00A3"/>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验证供方检测报告</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辅料——</w:t>
            </w:r>
            <w:r>
              <w:rPr>
                <w:rFonts w:hint="eastAsia" w:cs="Times New Roman"/>
                <w:color w:val="0000FF"/>
                <w:szCs w:val="21"/>
                <w:lang w:val="en-US" w:eastAsia="zh-CN"/>
              </w:rPr>
              <w:t>食用盐</w:t>
            </w:r>
            <w:r>
              <w:rPr>
                <w:rFonts w:hint="eastAsia" w:ascii="Times New Roman" w:hAnsi="Times New Roman" w:eastAsia="宋体" w:cs="Times New Roman"/>
                <w:color w:val="0000FF"/>
                <w:szCs w:val="21"/>
              </w:rPr>
              <w:t>，202</w:t>
            </w:r>
            <w:r>
              <w:rPr>
                <w:rFonts w:hint="eastAsia" w:ascii="Times New Roman" w:hAnsi="Times New Roman" w:eastAsia="宋体" w:cs="Times New Roman"/>
                <w:color w:val="0000FF"/>
                <w:szCs w:val="21"/>
                <w:lang w:val="en-US" w:eastAsia="zh-CN"/>
              </w:rPr>
              <w:t>11205</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验证供方检测报告</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 xml:space="preserve">         </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lang w:val="en-US" w:eastAsia="zh-CN"/>
              </w:rPr>
              <w:t>食品添加剂</w:t>
            </w:r>
            <w:r>
              <w:rPr>
                <w:rFonts w:hint="eastAsia" w:ascii="Times New Roman" w:hAnsi="Times New Roman" w:eastAsia="宋体" w:cs="Times New Roman"/>
                <w:color w:val="0000FF"/>
                <w:szCs w:val="21"/>
              </w:rPr>
              <w:t>——</w:t>
            </w:r>
            <w:r>
              <w:rPr>
                <w:rFonts w:hint="eastAsia" w:cs="Times New Roman"/>
                <w:color w:val="0000FF"/>
                <w:szCs w:val="21"/>
                <w:lang w:val="en-US" w:eastAsia="zh-CN"/>
              </w:rPr>
              <w:t>甜蜜素</w:t>
            </w:r>
            <w:r>
              <w:rPr>
                <w:rFonts w:hint="eastAsia" w:ascii="Times New Roman" w:hAnsi="Times New Roman" w:eastAsia="宋体" w:cs="Times New Roman"/>
                <w:color w:val="0000FF"/>
                <w:szCs w:val="21"/>
              </w:rPr>
              <w:t>，</w:t>
            </w:r>
            <w:r>
              <w:rPr>
                <w:rFonts w:hint="eastAsia" w:ascii="Times New Roman" w:hAnsi="Times New Roman" w:eastAsia="宋体" w:cs="Times New Roman"/>
                <w:color w:val="0000FF"/>
                <w:szCs w:val="21"/>
                <w:lang w:val="en-US" w:eastAsia="zh-CN"/>
              </w:rPr>
              <w:t>2022-03-02</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验证供方检测报告</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rPr>
            </w:pPr>
            <w:r>
              <w:rPr>
                <w:rFonts w:hint="eastAsia" w:ascii="Times New Roman" w:hAnsi="Times New Roman" w:eastAsia="宋体" w:cs="Times New Roman"/>
                <w:color w:val="0000FF"/>
                <w:szCs w:val="21"/>
                <w:lang w:val="en-US" w:eastAsia="zh-CN"/>
              </w:rPr>
              <w:t>食品添加剂</w:t>
            </w:r>
            <w:r>
              <w:rPr>
                <w:rFonts w:hint="eastAsia" w:ascii="Times New Roman" w:hAnsi="Times New Roman" w:eastAsia="宋体" w:cs="Times New Roman"/>
                <w:color w:val="0000FF"/>
                <w:szCs w:val="21"/>
              </w:rPr>
              <w:t>——</w:t>
            </w:r>
            <w:r>
              <w:rPr>
                <w:rFonts w:hint="eastAsia" w:cs="Times New Roman"/>
                <w:color w:val="0000FF"/>
                <w:szCs w:val="21"/>
                <w:lang w:val="en-US" w:eastAsia="zh-CN"/>
              </w:rPr>
              <w:t>维生素C</w:t>
            </w:r>
            <w:r>
              <w:rPr>
                <w:rFonts w:hint="eastAsia" w:ascii="Times New Roman" w:hAnsi="Times New Roman" w:eastAsia="宋体" w:cs="Times New Roman"/>
                <w:color w:val="0000FF"/>
                <w:szCs w:val="21"/>
              </w:rPr>
              <w:t>，</w:t>
            </w:r>
            <w:r>
              <w:rPr>
                <w:rFonts w:hint="eastAsia" w:ascii="Times New Roman" w:hAnsi="Times New Roman" w:eastAsia="宋体" w:cs="Times New Roman"/>
                <w:color w:val="0000FF"/>
                <w:szCs w:val="21"/>
                <w:lang w:val="en-US" w:eastAsia="zh-CN"/>
              </w:rPr>
              <w:t>2021-10-03</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验证供方检测报告</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rPr>
            </w:pPr>
            <w:r>
              <w:rPr>
                <w:rFonts w:hint="eastAsia" w:ascii="Times New Roman" w:hAnsi="Times New Roman" w:eastAsia="宋体" w:cs="Times New Roman"/>
                <w:color w:val="0000FF"/>
                <w:szCs w:val="21"/>
                <w:lang w:val="en-US" w:eastAsia="zh-CN"/>
              </w:rPr>
              <w:t>食品添加剂</w:t>
            </w:r>
            <w:r>
              <w:rPr>
                <w:rFonts w:hint="eastAsia" w:ascii="Times New Roman" w:hAnsi="Times New Roman" w:eastAsia="宋体" w:cs="Times New Roman"/>
                <w:color w:val="0000FF"/>
                <w:szCs w:val="21"/>
              </w:rPr>
              <w:t>——</w:t>
            </w:r>
            <w:r>
              <w:rPr>
                <w:rFonts w:hint="eastAsia" w:cs="Times New Roman"/>
                <w:color w:val="0000FF"/>
                <w:szCs w:val="21"/>
                <w:lang w:val="en-US" w:eastAsia="zh-CN"/>
              </w:rPr>
              <w:t>三氯蔗糖</w:t>
            </w:r>
            <w:r>
              <w:rPr>
                <w:rFonts w:hint="eastAsia" w:ascii="Times New Roman" w:hAnsi="Times New Roman" w:eastAsia="宋体" w:cs="Times New Roman"/>
                <w:color w:val="0000FF"/>
                <w:szCs w:val="21"/>
              </w:rPr>
              <w:t>，</w:t>
            </w:r>
            <w:r>
              <w:rPr>
                <w:rFonts w:hint="eastAsia" w:ascii="Times New Roman" w:hAnsi="Times New Roman" w:eastAsia="宋体" w:cs="Times New Roman"/>
                <w:color w:val="0000FF"/>
                <w:szCs w:val="21"/>
                <w:lang w:val="en-US" w:eastAsia="zh-CN"/>
              </w:rPr>
              <w:t>2022-01-12</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验证供方检测报告</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内包材——</w:t>
            </w:r>
            <w:r>
              <w:rPr>
                <w:rFonts w:hint="eastAsia" w:cs="Times New Roman"/>
                <w:color w:val="0000FF"/>
                <w:szCs w:val="21"/>
                <w:lang w:val="en-US" w:eastAsia="zh-CN"/>
              </w:rPr>
              <w:t>一玻璃瓶/马口铁罐</w:t>
            </w:r>
            <w:r>
              <w:rPr>
                <w:rFonts w:hint="eastAsia" w:cs="Times New Roman"/>
                <w:color w:val="0000FF"/>
                <w:szCs w:val="21"/>
                <w:lang w:eastAsia="zh-CN"/>
              </w:rPr>
              <w:t>，</w:t>
            </w:r>
            <w:r>
              <w:rPr>
                <w:rFonts w:hint="eastAsia" w:cs="Times New Roman"/>
                <w:color w:val="0000FF"/>
                <w:szCs w:val="21"/>
                <w:lang w:val="en-US" w:eastAsia="zh-CN"/>
              </w:rPr>
              <w:t>【审核周期内未采购】</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委托检验/</w:t>
            </w: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rPr>
              <w:t>验证供方检测报告</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企业使用食品添加剂</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符合/</w:t>
            </w:r>
            <w:r>
              <w:rPr>
                <w:rFonts w:hint="eastAsia" w:ascii="宋体" w:hAnsi="宋体" w:eastAsia="宋体" w:cs="Times New Roman"/>
                <w:color w:val="0000FF"/>
                <w:szCs w:val="21"/>
              </w:rPr>
              <w:sym w:font="Wingdings 2" w:char="00A3"/>
            </w:r>
            <w:r>
              <w:rPr>
                <w:rFonts w:hint="eastAsia" w:ascii="宋体" w:hAnsi="宋体" w:eastAsia="宋体" w:cs="Times New Roman"/>
                <w:szCs w:val="21"/>
              </w:rPr>
              <w:t>不符合</w:t>
            </w:r>
            <w:r>
              <w:rPr>
                <w:rFonts w:hint="eastAsia" w:ascii="Times New Roman" w:hAnsi="Times New Roman" w:eastAsia="宋体" w:cs="Times New Roman"/>
                <w:szCs w:val="21"/>
              </w:rPr>
              <w:t>GB2760</w:t>
            </w:r>
            <w:r>
              <w:rPr>
                <w:rFonts w:hint="eastAsia" w:ascii="宋体" w:hAnsi="宋体" w:eastAsia="宋体" w:cs="Times New Roman"/>
                <w:szCs w:val="21"/>
              </w:rPr>
              <w:t>的要求，如；</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种类和限量</w:t>
            </w:r>
            <w:r>
              <w:rPr>
                <w:rFonts w:hint="eastAsia" w:ascii="Times New Roman" w:hAnsi="Times New Roman" w:eastAsia="宋体" w:cs="Times New Roman"/>
                <w:color w:val="0000FF"/>
                <w:szCs w:val="21"/>
                <w:u w:val="single"/>
                <w:lang w:val="en-US" w:eastAsia="zh-CN"/>
              </w:rPr>
              <w:t>乳酸钙、D-异抗坏血酸钠、柠檬酸；按生产需要适量使用</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种类和限量</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什锦罐头/黄桃罐头：三氯蔗糖≤0.07g/kg、安赛蜜≤0.28g/kg；杨梅罐头：甜蜜素≤0.26g/kg、安赛蜜≤0.21g/kg、胭脂红≤0.08g/kg、蔗糖素≤0.07g/kg；枇杷罐头：安赛蜜≤0.29g/kg、三氯蔗糖≤0.06g/kg；</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组织的监视和测量资源：计量器具   服务流程检查表  其他</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计量器具的测量溯源方法：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自校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外校 </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国家强检的计量器具有</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u w:val="single"/>
                <w:lang w:val="en-US" w:eastAsia="zh-CN"/>
              </w:rPr>
              <w:t>电热恒温培养箱、称</w:t>
            </w:r>
            <w:r>
              <w:rPr>
                <w:rFonts w:hint="eastAsia" w:cs="Times New Roman"/>
                <w:szCs w:val="21"/>
                <w:u w:val="single"/>
                <w:lang w:val="en-US" w:eastAsia="zh-CN"/>
              </w:rPr>
              <w:t>、压力表等</w:t>
            </w:r>
            <w:r>
              <w:rPr>
                <w:rFonts w:hint="eastAsia" w:ascii="Times New Roman" w:hAnsi="Times New Roman" w:eastAsia="宋体" w:cs="Times New Roman"/>
                <w:szCs w:val="21"/>
                <w:u w:val="single"/>
              </w:rPr>
              <w:t xml:space="preserve">       （列举1~4种）</w:t>
            </w:r>
          </w:p>
          <w:p>
            <w:pPr>
              <w:ind w:firstLine="420" w:firstLineChars="200"/>
              <w:rPr>
                <w:rFonts w:hint="eastAsia" w:ascii="Times New Roman" w:hAnsi="Times New Roman" w:eastAsia="宋体" w:cs="Times New Roman"/>
                <w:szCs w:val="21"/>
                <w:u w:val="single"/>
              </w:rPr>
            </w:pPr>
            <w:r>
              <w:rPr>
                <w:rFonts w:hint="eastAsia" w:ascii="Times New Roman" w:hAnsi="Times New Roman" w:eastAsia="宋体" w:cs="Times New Roman"/>
                <w:szCs w:val="21"/>
              </w:rPr>
              <w:t>计量器具管理：</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进行了定期校准/检定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未进行定期校准/检定的有：</w:t>
            </w:r>
            <w:r>
              <w:rPr>
                <w:rFonts w:hint="eastAsia" w:ascii="宋体" w:hAnsi="宋体" w:eastAsia="宋体" w:cs="Times New Roman"/>
                <w:color w:val="0000FF"/>
                <w:szCs w:val="21"/>
                <w:u w:val="single"/>
                <w:lang w:val="en-US" w:eastAsia="zh-CN"/>
              </w:rPr>
              <w:t xml:space="preserve"> </w:t>
            </w:r>
            <w:r>
              <w:rPr>
                <w:rFonts w:hint="eastAsia" w:ascii="方正仿宋简体" w:eastAsia="方正仿宋简体"/>
                <w:b/>
                <w:sz w:val="21"/>
                <w:szCs w:val="21"/>
                <w:u w:val="single"/>
                <w:lang w:val="en-US" w:eastAsia="zh-CN"/>
              </w:rPr>
              <w:t xml:space="preserve"> </w:t>
            </w:r>
            <w:r>
              <w:rPr>
                <w:rFonts w:hint="eastAsia" w:ascii="宋体" w:hAnsi="宋体" w:eastAsia="宋体" w:cs="Times New Roman"/>
                <w:color w:val="0000FF"/>
                <w:szCs w:val="21"/>
                <w:u w:val="single"/>
                <w:lang w:val="en-US" w:eastAsia="zh-CN"/>
              </w:rPr>
              <w:t xml:space="preserve">     </w:t>
            </w:r>
            <w:r>
              <w:rPr>
                <w:rFonts w:hint="eastAsia" w:ascii="Times New Roman" w:hAnsi="Times New Roman" w:eastAsia="宋体" w:cs="Times New Roman"/>
                <w:szCs w:val="21"/>
                <w:u w:val="single"/>
              </w:rPr>
              <w:t xml:space="preserve">  </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原辅料、食品包装材料的追溯标识</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  原料验收记录 》</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《二重卷边目测检验原始记录》</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《二重卷边解剖检验原始记录》</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《连续杀菌操作记录》</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《留样记录》</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《食品添加剂使用记录》</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lang w:val="en-US" w:eastAsia="zh-CN"/>
              </w:rPr>
              <w:t>《成品出厂检验报告》</w:t>
            </w:r>
            <w:r>
              <w:rPr>
                <w:rFonts w:hint="eastAsia" w:cs="Times New Roman"/>
                <w:color w:val="0000FF"/>
                <w:szCs w:val="21"/>
                <w:lang w:val="en-US" w:eastAsia="zh-CN"/>
              </w:rPr>
              <w:t>等</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p>
          <w:p>
            <w:pPr>
              <w:pStyle w:val="2"/>
              <w:keepNext w:val="0"/>
              <w:keepLines w:val="0"/>
              <w:suppressLineNumbers w:val="0"/>
              <w:spacing w:before="0" w:beforeAutospacing="0" w:after="0" w:afterAutospacing="0"/>
              <w:ind w:right="0"/>
              <w:rPr>
                <w:rFonts w:hint="eastAsia"/>
              </w:rPr>
            </w:pPr>
          </w:p>
          <w:p>
            <w:pPr>
              <w:keepNext w:val="0"/>
              <w:keepLines w:val="0"/>
              <w:suppressLineNumbers w:val="0"/>
              <w:spacing w:before="20" w:beforeAutospacing="0" w:after="0" w:afterAutospacing="0" w:line="240" w:lineRule="atLeast"/>
              <w:ind w:left="0" w:right="57"/>
              <w:rPr>
                <w:rFonts w:hint="eastAsia" w:ascii="Times New Roman" w:hAnsi="Times New Roman" w:eastAsia="宋体" w:cs="Times New Roman"/>
                <w:szCs w:val="21"/>
              </w:rPr>
            </w:pPr>
            <w:r>
              <w:rPr>
                <w:rFonts w:hint="eastAsia" w:ascii="Times New Roman" w:hAnsi="Times New Roman" w:eastAsia="宋体" w:cs="Times New Roman"/>
                <w:b/>
                <w:szCs w:val="21"/>
              </w:rPr>
              <w:t>产品标识和可追溯性</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在食品生产全过程中，使用适宜的方法识别产品并具有可追溯性；</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对监控和验证要求标识产品的状态</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产品发运记录，记录内容包括所有分销方、零售商、顾客或消费者</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在本审核时，通过抽查保留的样品/</w:t>
            </w:r>
            <w:r>
              <w:rPr>
                <w:rFonts w:hint="eastAsia" w:ascii="宋体" w:hAnsi="宋体" w:eastAsia="宋体" w:cs="Times New Roman"/>
                <w:szCs w:val="21"/>
              </w:rPr>
              <w:t>产品</w:t>
            </w:r>
            <w:r>
              <w:rPr>
                <w:rFonts w:hint="eastAsia" w:ascii="Times New Roman" w:hAnsi="Times New Roman" w:eastAsia="宋体" w:cs="Times New Roman"/>
                <w:szCs w:val="21"/>
              </w:rPr>
              <w:t>_</w:t>
            </w:r>
            <w:r>
              <w:rPr>
                <w:rFonts w:hint="eastAsia" w:ascii="Times New Roman" w:hAnsi="Times New Roman" w:eastAsia="宋体" w:cs="Times New Roman"/>
                <w:b/>
                <w:color w:val="0000FF"/>
                <w:szCs w:val="21"/>
                <w:u w:val="single"/>
              </w:rPr>
              <w:t>产品名称</w:t>
            </w:r>
            <w:r>
              <w:rPr>
                <w:rFonts w:hint="eastAsia" w:ascii="Times New Roman" w:hAnsi="Times New Roman" w:eastAsia="宋体" w:cs="Times New Roman"/>
                <w:szCs w:val="21"/>
                <w:u w:val="single"/>
              </w:rPr>
              <w:t>：</w:t>
            </w:r>
            <w:r>
              <w:rPr>
                <w:rFonts w:hint="eastAsia" w:ascii="Times New Roman" w:hAnsi="Times New Roman" w:eastAsia="宋体" w:cs="Times New Roman"/>
                <w:szCs w:val="21"/>
                <w:u w:val="single"/>
                <w:lang w:val="en-US" w:eastAsia="zh-CN"/>
              </w:rPr>
              <w:t>菠萝罐头</w:t>
            </w:r>
            <w:r>
              <w:rPr>
                <w:rFonts w:hint="eastAsia" w:ascii="Times New Roman" w:hAnsi="Times New Roman" w:eastAsia="宋体" w:cs="Times New Roman"/>
                <w:b/>
                <w:color w:val="0000FF"/>
                <w:szCs w:val="21"/>
                <w:u w:val="single"/>
              </w:rPr>
              <w:t>；批号：</w:t>
            </w:r>
            <w:r>
              <w:rPr>
                <w:rFonts w:hint="eastAsia" w:ascii="Times New Roman" w:hAnsi="Times New Roman" w:eastAsia="宋体" w:cs="Times New Roman"/>
                <w:b/>
                <w:color w:val="0000FF"/>
                <w:szCs w:val="21"/>
                <w:u w:val="single"/>
                <w:lang w:val="en-US" w:eastAsia="zh-CN"/>
              </w:rPr>
              <w:t>2022-06-11</w:t>
            </w:r>
            <w:r>
              <w:rPr>
                <w:rFonts w:hint="eastAsia" w:ascii="Times New Roman" w:hAnsi="Times New Roman" w:eastAsia="宋体" w:cs="Times New Roman"/>
                <w:b/>
                <w:color w:val="0000FF"/>
                <w:szCs w:val="21"/>
                <w:u w:val="single"/>
              </w:rPr>
              <w:t xml:space="preserve"> </w:t>
            </w:r>
            <w:r>
              <w:rPr>
                <w:rFonts w:hint="eastAsia" w:ascii="Times New Roman" w:hAnsi="Times New Roman" w:eastAsia="宋体" w:cs="Times New Roman"/>
                <w:color w:val="0000FF"/>
                <w:szCs w:val="21"/>
                <w:u w:val="single"/>
              </w:rPr>
              <w:t>_.</w:t>
            </w:r>
            <w:r>
              <w:rPr>
                <w:rFonts w:hint="eastAsia" w:ascii="Times New Roman" w:hAnsi="Times New Roman" w:eastAsia="宋体" w:cs="Times New Roman"/>
                <w:szCs w:val="21"/>
                <w:u w:val="single"/>
              </w:rPr>
              <w:t>_</w:t>
            </w:r>
            <w:r>
              <w:rPr>
                <w:rFonts w:hint="eastAsia" w:ascii="Times New Roman" w:hAnsi="Times New Roman" w:eastAsia="宋体" w:cs="Times New Roman"/>
                <w:szCs w:val="21"/>
              </w:rPr>
              <w:t>进行了标识和可追溯检查，结果有效。</w:t>
            </w:r>
          </w:p>
          <w:p>
            <w:pPr>
              <w:keepNext w:val="0"/>
              <w:keepLines w:val="0"/>
              <w:suppressLineNumbers w:val="0"/>
              <w:spacing w:before="120" w:beforeAutospacing="0" w:after="0" w:afterAutospacing="0" w:line="240" w:lineRule="auto"/>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组织在适当阶段实施策划产品放行的安排，以验证产品和服务的要求已得到满足。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实施了</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进货检验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过程检验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最终检验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型式检验 其他</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《型式检验报告》，</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如：</w:t>
            </w:r>
          </w:p>
          <w:p>
            <w:pPr>
              <w:keepNext w:val="0"/>
              <w:keepLines w:val="0"/>
              <w:suppressLineNumbers w:val="0"/>
              <w:autoSpaceDE w:val="0"/>
              <w:autoSpaceDN w:val="0"/>
              <w:adjustRightInd w:val="0"/>
              <w:spacing w:before="0" w:beforeAutospacing="0" w:after="0" w:afterAutospacing="0"/>
              <w:ind w:left="0" w:right="6"/>
              <w:rPr>
                <w:rFonts w:hint="eastAsia" w:cs="Times New Roman"/>
                <w:szCs w:val="21"/>
                <w:highlight w:val="none"/>
                <w:u w:val="single"/>
                <w:lang w:val="en-US" w:eastAsia="zh-CN"/>
              </w:rPr>
            </w:pPr>
            <w:r>
              <w:rPr>
                <w:rFonts w:hint="eastAsia" w:cs="Times New Roman"/>
                <w:szCs w:val="21"/>
                <w:highlight w:val="none"/>
                <w:u w:val="single"/>
                <w:lang w:val="en-US" w:eastAsia="zh-CN"/>
              </w:rPr>
              <w:t>产品名称：</w:t>
            </w:r>
          </w:p>
          <w:p>
            <w:pPr>
              <w:pStyle w:val="16"/>
              <w:ind w:left="0" w:leftChars="0" w:firstLine="210" w:firstLineChars="100"/>
              <w:rPr>
                <w:rFonts w:hint="eastAsia" w:ascii="宋体" w:hAnsi="宋体" w:eastAsia="宋体" w:cs="宋体"/>
                <w:color w:val="000000"/>
                <w:kern w:val="0"/>
                <w:sz w:val="21"/>
                <w:szCs w:val="21"/>
                <w:u w:val="single"/>
                <w:lang w:val="en-US" w:eastAsia="zh-CN" w:bidi="ar"/>
              </w:rPr>
            </w:pPr>
            <w:r>
              <w:rPr>
                <w:rFonts w:hint="eastAsia"/>
                <w:color w:val="000000"/>
                <w:sz w:val="21"/>
                <w:szCs w:val="21"/>
              </w:rPr>
              <w:t>报告号</w:t>
            </w:r>
            <w:r>
              <w:rPr>
                <w:rFonts w:hint="eastAsia"/>
                <w:color w:val="000000"/>
                <w:sz w:val="21"/>
                <w:szCs w:val="21"/>
                <w:lang w:val="en-US" w:eastAsia="zh-CN"/>
              </w:rPr>
              <w:t>1</w:t>
            </w:r>
            <w:r>
              <w:rPr>
                <w:rFonts w:hint="eastAsia"/>
                <w:color w:val="000000"/>
                <w:sz w:val="21"/>
                <w:szCs w:val="21"/>
              </w:rPr>
              <w:t>：</w:t>
            </w:r>
            <w:r>
              <w:rPr>
                <w:rFonts w:hint="eastAsia"/>
                <w:color w:val="000000"/>
                <w:sz w:val="21"/>
                <w:szCs w:val="21"/>
                <w:u w:val="single"/>
                <w:lang w:val="en-US" w:eastAsia="zh-CN"/>
              </w:rPr>
              <w:t xml:space="preserve"> 杨梅罐头</w:t>
            </w:r>
            <w:r>
              <w:rPr>
                <w:rFonts w:hint="eastAsia"/>
                <w:color w:val="000000"/>
                <w:sz w:val="21"/>
                <w:szCs w:val="21"/>
                <w:u w:val="none"/>
                <w:lang w:val="en-US" w:eastAsia="zh-CN"/>
              </w:rPr>
              <w:t>；报告编号：</w:t>
            </w:r>
            <w:r>
              <w:rPr>
                <w:rFonts w:hint="eastAsia"/>
                <w:color w:val="000000"/>
                <w:sz w:val="21"/>
                <w:szCs w:val="21"/>
                <w:u w:val="single"/>
                <w:lang w:val="en-US" w:eastAsia="zh-CN"/>
              </w:rPr>
              <w:t>QZA21003341</w:t>
            </w:r>
            <w:r>
              <w:rPr>
                <w:rFonts w:hint="eastAsia"/>
                <w:color w:val="000000"/>
                <w:sz w:val="21"/>
                <w:szCs w:val="21"/>
                <w:lang w:val="en-US" w:eastAsia="zh-CN"/>
              </w:rPr>
              <w:t xml:space="preserve"> ；</w:t>
            </w:r>
            <w:r>
              <w:rPr>
                <w:rFonts w:hint="eastAsia"/>
                <w:color w:val="000000"/>
                <w:sz w:val="21"/>
                <w:szCs w:val="21"/>
              </w:rPr>
              <w:t>报告日期：</w:t>
            </w:r>
            <w:r>
              <w:rPr>
                <w:rFonts w:hint="default" w:ascii="Times New Roman" w:hAnsi="Times New Roman" w:eastAsia="宋体" w:cs="Times New Roman"/>
                <w:color w:val="000000"/>
                <w:kern w:val="0"/>
                <w:sz w:val="21"/>
                <w:szCs w:val="21"/>
                <w:u w:val="single"/>
                <w:lang w:val="en-US" w:eastAsia="zh-CN" w:bidi="ar"/>
              </w:rPr>
              <w:t xml:space="preserve">2021 </w:t>
            </w:r>
            <w:r>
              <w:rPr>
                <w:rFonts w:hint="eastAsia" w:ascii="宋体" w:hAnsi="宋体" w:eastAsia="宋体" w:cs="宋体"/>
                <w:color w:val="000000"/>
                <w:kern w:val="0"/>
                <w:sz w:val="21"/>
                <w:szCs w:val="21"/>
                <w:u w:val="single"/>
                <w:lang w:val="en-US" w:eastAsia="zh-CN" w:bidi="ar"/>
              </w:rPr>
              <w:t xml:space="preserve">年 </w:t>
            </w:r>
            <w:r>
              <w:rPr>
                <w:rFonts w:hint="default" w:ascii="Times New Roman" w:hAnsi="Times New Roman" w:eastAsia="宋体" w:cs="Times New Roman"/>
                <w:color w:val="000000"/>
                <w:kern w:val="0"/>
                <w:sz w:val="21"/>
                <w:szCs w:val="21"/>
                <w:u w:val="single"/>
                <w:lang w:val="en-US" w:eastAsia="zh-CN" w:bidi="ar"/>
              </w:rPr>
              <w:t>0</w:t>
            </w:r>
            <w:r>
              <w:rPr>
                <w:rFonts w:hint="eastAsia" w:cs="Times New Roman"/>
                <w:color w:val="000000"/>
                <w:kern w:val="0"/>
                <w:sz w:val="21"/>
                <w:szCs w:val="21"/>
                <w:u w:val="single"/>
                <w:lang w:val="en-US" w:eastAsia="zh-CN" w:bidi="ar"/>
              </w:rPr>
              <w:t>7</w:t>
            </w:r>
            <w:r>
              <w:rPr>
                <w:rFonts w:hint="default"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月 </w:t>
            </w:r>
            <w:r>
              <w:rPr>
                <w:rFonts w:hint="default" w:ascii="Times New Roman" w:hAnsi="Times New Roman" w:eastAsia="宋体" w:cs="Times New Roman"/>
                <w:color w:val="000000"/>
                <w:kern w:val="0"/>
                <w:sz w:val="21"/>
                <w:szCs w:val="21"/>
                <w:u w:val="single"/>
                <w:lang w:val="en-US" w:eastAsia="zh-CN" w:bidi="ar"/>
              </w:rPr>
              <w:t>2</w:t>
            </w:r>
            <w:r>
              <w:rPr>
                <w:rFonts w:hint="eastAsia" w:cs="Times New Roman"/>
                <w:color w:val="000000"/>
                <w:kern w:val="0"/>
                <w:sz w:val="21"/>
                <w:szCs w:val="21"/>
                <w:u w:val="single"/>
                <w:lang w:val="en-US" w:eastAsia="zh-CN" w:bidi="ar"/>
              </w:rPr>
              <w:t>0</w:t>
            </w:r>
            <w:r>
              <w:rPr>
                <w:rFonts w:hint="default"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日  </w:t>
            </w:r>
          </w:p>
          <w:p>
            <w:pPr>
              <w:pStyle w:val="16"/>
              <w:ind w:firstLine="210" w:firstLineChars="100"/>
              <w:rPr>
                <w:rFonts w:hint="eastAsia" w:ascii="宋体" w:hAnsi="宋体" w:eastAsia="宋体" w:cs="宋体"/>
                <w:color w:val="000000"/>
                <w:kern w:val="0"/>
                <w:sz w:val="21"/>
                <w:szCs w:val="21"/>
                <w:u w:val="single"/>
                <w:lang w:val="en-US" w:eastAsia="zh-CN" w:bidi="ar"/>
              </w:rPr>
            </w:pPr>
            <w:r>
              <w:rPr>
                <w:rFonts w:hint="eastAsia"/>
                <w:color w:val="000000"/>
                <w:sz w:val="21"/>
                <w:szCs w:val="21"/>
              </w:rPr>
              <w:t>报告号</w:t>
            </w:r>
            <w:r>
              <w:rPr>
                <w:rFonts w:hint="eastAsia"/>
                <w:color w:val="000000"/>
                <w:sz w:val="21"/>
                <w:szCs w:val="21"/>
                <w:lang w:val="en-US" w:eastAsia="zh-CN"/>
              </w:rPr>
              <w:t>2</w:t>
            </w:r>
            <w:r>
              <w:rPr>
                <w:rFonts w:hint="eastAsia"/>
                <w:color w:val="000000"/>
                <w:sz w:val="21"/>
                <w:szCs w:val="21"/>
              </w:rPr>
              <w:t>：</w:t>
            </w:r>
            <w:r>
              <w:rPr>
                <w:rFonts w:hint="eastAsia"/>
                <w:color w:val="000000"/>
                <w:sz w:val="21"/>
                <w:szCs w:val="21"/>
                <w:u w:val="single"/>
                <w:lang w:val="en-US" w:eastAsia="zh-CN"/>
              </w:rPr>
              <w:t xml:space="preserve"> 枇杷罐头</w:t>
            </w:r>
            <w:r>
              <w:rPr>
                <w:rFonts w:hint="eastAsia"/>
                <w:color w:val="000000"/>
                <w:sz w:val="21"/>
                <w:szCs w:val="21"/>
                <w:u w:val="none"/>
                <w:lang w:val="en-US" w:eastAsia="zh-CN"/>
              </w:rPr>
              <w:t>；报告编号：</w:t>
            </w:r>
            <w:r>
              <w:rPr>
                <w:rFonts w:hint="eastAsia"/>
                <w:color w:val="000000"/>
                <w:sz w:val="21"/>
                <w:szCs w:val="21"/>
                <w:u w:val="single"/>
                <w:lang w:val="en-US" w:eastAsia="zh-CN"/>
              </w:rPr>
              <w:t>TCQ22004696</w:t>
            </w:r>
            <w:r>
              <w:rPr>
                <w:rFonts w:hint="eastAsia"/>
                <w:color w:val="000000"/>
                <w:sz w:val="21"/>
                <w:szCs w:val="21"/>
                <w:lang w:val="en-US" w:eastAsia="zh-CN"/>
              </w:rPr>
              <w:t xml:space="preserve"> ；</w:t>
            </w:r>
            <w:r>
              <w:rPr>
                <w:rFonts w:hint="eastAsia"/>
                <w:color w:val="000000"/>
                <w:sz w:val="21"/>
                <w:szCs w:val="21"/>
              </w:rPr>
              <w:t>报告日期：</w:t>
            </w:r>
            <w:r>
              <w:rPr>
                <w:rFonts w:hint="default" w:ascii="Times New Roman" w:hAnsi="Times New Roman" w:eastAsia="宋体" w:cs="Times New Roman"/>
                <w:color w:val="000000"/>
                <w:kern w:val="0"/>
                <w:sz w:val="21"/>
                <w:szCs w:val="21"/>
                <w:u w:val="single"/>
                <w:lang w:val="en-US" w:eastAsia="zh-CN" w:bidi="ar"/>
              </w:rPr>
              <w:t>202</w:t>
            </w:r>
            <w:r>
              <w:rPr>
                <w:rFonts w:hint="eastAsia" w:cs="Times New Roman"/>
                <w:color w:val="000000"/>
                <w:kern w:val="0"/>
                <w:sz w:val="21"/>
                <w:szCs w:val="21"/>
                <w:u w:val="single"/>
                <w:lang w:val="en-US" w:eastAsia="zh-CN" w:bidi="ar"/>
              </w:rPr>
              <w:t xml:space="preserve">2 </w:t>
            </w:r>
            <w:r>
              <w:rPr>
                <w:rFonts w:hint="eastAsia" w:ascii="宋体" w:hAnsi="宋体" w:eastAsia="宋体" w:cs="宋体"/>
                <w:color w:val="000000"/>
                <w:kern w:val="0"/>
                <w:sz w:val="21"/>
                <w:szCs w:val="21"/>
                <w:u w:val="single"/>
                <w:lang w:val="en-US" w:eastAsia="zh-CN" w:bidi="ar"/>
              </w:rPr>
              <w:t xml:space="preserve">年 </w:t>
            </w:r>
            <w:r>
              <w:rPr>
                <w:rFonts w:hint="default" w:ascii="Times New Roman" w:hAnsi="Times New Roman" w:eastAsia="宋体" w:cs="Times New Roman"/>
                <w:color w:val="000000"/>
                <w:kern w:val="0"/>
                <w:sz w:val="21"/>
                <w:szCs w:val="21"/>
                <w:u w:val="single"/>
                <w:lang w:val="en-US" w:eastAsia="zh-CN" w:bidi="ar"/>
              </w:rPr>
              <w:t>0</w:t>
            </w:r>
            <w:r>
              <w:rPr>
                <w:rFonts w:hint="eastAsia" w:cs="Times New Roman"/>
                <w:color w:val="000000"/>
                <w:kern w:val="0"/>
                <w:sz w:val="21"/>
                <w:szCs w:val="21"/>
                <w:u w:val="single"/>
                <w:lang w:val="en-US" w:eastAsia="zh-CN" w:bidi="ar"/>
              </w:rPr>
              <w:t>5</w:t>
            </w:r>
            <w:r>
              <w:rPr>
                <w:rFonts w:hint="default"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月 </w:t>
            </w:r>
            <w:r>
              <w:rPr>
                <w:rFonts w:hint="eastAsia" w:ascii="Times New Roman" w:hAnsi="Times New Roman" w:eastAsia="宋体" w:cs="Times New Roman"/>
                <w:color w:val="000000"/>
                <w:kern w:val="0"/>
                <w:sz w:val="21"/>
                <w:szCs w:val="21"/>
                <w:u w:val="single"/>
                <w:lang w:val="en-US" w:eastAsia="zh-CN" w:bidi="ar"/>
              </w:rPr>
              <w:t>05</w:t>
            </w:r>
            <w:r>
              <w:rPr>
                <w:rFonts w:hint="default"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日 </w:t>
            </w:r>
          </w:p>
          <w:p>
            <w:pPr>
              <w:pStyle w:val="16"/>
              <w:ind w:firstLine="210" w:firstLineChars="100"/>
              <w:rPr>
                <w:rFonts w:hint="eastAsia" w:ascii="宋体" w:hAnsi="宋体" w:eastAsia="宋体" w:cs="宋体"/>
                <w:color w:val="000000"/>
                <w:kern w:val="0"/>
                <w:sz w:val="21"/>
                <w:szCs w:val="21"/>
                <w:u w:val="single"/>
                <w:lang w:val="en-US" w:eastAsia="zh-CN" w:bidi="ar"/>
              </w:rPr>
            </w:pPr>
            <w:r>
              <w:rPr>
                <w:rFonts w:hint="eastAsia"/>
                <w:color w:val="000000"/>
                <w:sz w:val="21"/>
                <w:szCs w:val="21"/>
              </w:rPr>
              <w:t>报告号</w:t>
            </w:r>
            <w:r>
              <w:rPr>
                <w:rFonts w:hint="eastAsia"/>
                <w:color w:val="000000"/>
                <w:sz w:val="21"/>
                <w:szCs w:val="21"/>
                <w:lang w:val="en-US" w:eastAsia="zh-CN"/>
              </w:rPr>
              <w:t>3</w:t>
            </w:r>
            <w:r>
              <w:rPr>
                <w:rFonts w:hint="eastAsia"/>
                <w:color w:val="000000"/>
                <w:sz w:val="21"/>
                <w:szCs w:val="21"/>
              </w:rPr>
              <w:t>：</w:t>
            </w:r>
            <w:r>
              <w:rPr>
                <w:rFonts w:hint="eastAsia"/>
                <w:color w:val="000000"/>
                <w:sz w:val="21"/>
                <w:szCs w:val="21"/>
                <w:u w:val="single"/>
                <w:lang w:val="en-US" w:eastAsia="zh-CN"/>
              </w:rPr>
              <w:t xml:space="preserve"> 橘子罐头</w:t>
            </w:r>
            <w:r>
              <w:rPr>
                <w:rFonts w:hint="eastAsia"/>
                <w:color w:val="000000"/>
                <w:sz w:val="21"/>
                <w:szCs w:val="21"/>
                <w:u w:val="none"/>
                <w:lang w:val="en-US" w:eastAsia="zh-CN"/>
              </w:rPr>
              <w:t>；报告编号：</w:t>
            </w:r>
            <w:r>
              <w:rPr>
                <w:rFonts w:hint="eastAsia"/>
                <w:color w:val="000000"/>
                <w:sz w:val="21"/>
                <w:szCs w:val="21"/>
                <w:u w:val="single"/>
                <w:lang w:val="en-US" w:eastAsia="zh-CN"/>
              </w:rPr>
              <w:t>TCQ22004692</w:t>
            </w:r>
            <w:r>
              <w:rPr>
                <w:rFonts w:hint="eastAsia"/>
                <w:color w:val="000000"/>
                <w:sz w:val="21"/>
                <w:szCs w:val="21"/>
                <w:lang w:val="en-US" w:eastAsia="zh-CN"/>
              </w:rPr>
              <w:t xml:space="preserve"> ；</w:t>
            </w:r>
            <w:r>
              <w:rPr>
                <w:rFonts w:hint="eastAsia"/>
                <w:color w:val="000000"/>
                <w:sz w:val="21"/>
                <w:szCs w:val="21"/>
              </w:rPr>
              <w:t>报告日期：</w:t>
            </w:r>
            <w:r>
              <w:rPr>
                <w:rFonts w:hint="default" w:ascii="Times New Roman" w:hAnsi="Times New Roman" w:eastAsia="宋体" w:cs="Times New Roman"/>
                <w:color w:val="000000"/>
                <w:kern w:val="0"/>
                <w:sz w:val="21"/>
                <w:szCs w:val="21"/>
                <w:u w:val="single"/>
                <w:lang w:val="en-US" w:eastAsia="zh-CN" w:bidi="ar"/>
              </w:rPr>
              <w:t>202</w:t>
            </w:r>
            <w:r>
              <w:rPr>
                <w:rFonts w:hint="eastAsia" w:cs="Times New Roman"/>
                <w:color w:val="000000"/>
                <w:kern w:val="0"/>
                <w:sz w:val="21"/>
                <w:szCs w:val="21"/>
                <w:u w:val="single"/>
                <w:lang w:val="en-US" w:eastAsia="zh-CN" w:bidi="ar"/>
              </w:rPr>
              <w:t xml:space="preserve">2 </w:t>
            </w:r>
            <w:r>
              <w:rPr>
                <w:rFonts w:hint="eastAsia" w:ascii="宋体" w:hAnsi="宋体" w:eastAsia="宋体" w:cs="宋体"/>
                <w:color w:val="000000"/>
                <w:kern w:val="0"/>
                <w:sz w:val="21"/>
                <w:szCs w:val="21"/>
                <w:u w:val="single"/>
                <w:lang w:val="en-US" w:eastAsia="zh-CN" w:bidi="ar"/>
              </w:rPr>
              <w:t xml:space="preserve">年 </w:t>
            </w:r>
            <w:r>
              <w:rPr>
                <w:rFonts w:hint="default" w:ascii="Times New Roman" w:hAnsi="Times New Roman" w:eastAsia="宋体" w:cs="Times New Roman"/>
                <w:color w:val="000000"/>
                <w:kern w:val="0"/>
                <w:sz w:val="21"/>
                <w:szCs w:val="21"/>
                <w:u w:val="single"/>
                <w:lang w:val="en-US" w:eastAsia="zh-CN" w:bidi="ar"/>
              </w:rPr>
              <w:t>0</w:t>
            </w:r>
            <w:r>
              <w:rPr>
                <w:rFonts w:hint="eastAsia" w:cs="Times New Roman"/>
                <w:color w:val="000000"/>
                <w:kern w:val="0"/>
                <w:sz w:val="21"/>
                <w:szCs w:val="21"/>
                <w:u w:val="single"/>
                <w:lang w:val="en-US" w:eastAsia="zh-CN" w:bidi="ar"/>
              </w:rPr>
              <w:t>5</w:t>
            </w:r>
            <w:r>
              <w:rPr>
                <w:rFonts w:hint="default"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月 </w:t>
            </w:r>
            <w:r>
              <w:rPr>
                <w:rFonts w:hint="eastAsia" w:ascii="Times New Roman" w:hAnsi="Times New Roman" w:eastAsia="宋体" w:cs="Times New Roman"/>
                <w:color w:val="000000"/>
                <w:kern w:val="0"/>
                <w:sz w:val="21"/>
                <w:szCs w:val="21"/>
                <w:u w:val="single"/>
                <w:lang w:val="en-US" w:eastAsia="zh-CN" w:bidi="ar"/>
              </w:rPr>
              <w:t>05</w:t>
            </w:r>
            <w:r>
              <w:rPr>
                <w:rFonts w:hint="default"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日 </w:t>
            </w:r>
          </w:p>
          <w:p>
            <w:pPr>
              <w:pStyle w:val="16"/>
              <w:ind w:firstLine="210" w:firstLineChars="100"/>
              <w:rPr>
                <w:rFonts w:hint="eastAsia" w:ascii="宋体" w:hAnsi="宋体" w:eastAsia="宋体" w:cs="宋体"/>
                <w:color w:val="000000"/>
                <w:kern w:val="0"/>
                <w:sz w:val="21"/>
                <w:szCs w:val="21"/>
                <w:u w:val="single"/>
                <w:lang w:val="en-US" w:eastAsia="zh-CN" w:bidi="ar"/>
              </w:rPr>
            </w:pPr>
            <w:r>
              <w:rPr>
                <w:rFonts w:hint="eastAsia"/>
                <w:color w:val="000000"/>
                <w:sz w:val="21"/>
                <w:szCs w:val="21"/>
              </w:rPr>
              <w:t>报告号</w:t>
            </w:r>
            <w:r>
              <w:rPr>
                <w:rFonts w:hint="eastAsia"/>
                <w:color w:val="000000"/>
                <w:sz w:val="21"/>
                <w:szCs w:val="21"/>
                <w:lang w:val="en-US" w:eastAsia="zh-CN"/>
              </w:rPr>
              <w:t>4</w:t>
            </w:r>
            <w:r>
              <w:rPr>
                <w:rFonts w:hint="eastAsia"/>
                <w:color w:val="000000"/>
                <w:sz w:val="21"/>
                <w:szCs w:val="21"/>
              </w:rPr>
              <w:t>：</w:t>
            </w:r>
            <w:r>
              <w:rPr>
                <w:rFonts w:hint="eastAsia"/>
                <w:color w:val="000000"/>
                <w:sz w:val="21"/>
                <w:szCs w:val="21"/>
                <w:u w:val="single"/>
                <w:lang w:val="en-US" w:eastAsia="zh-CN"/>
              </w:rPr>
              <w:t xml:space="preserve"> 黄桃罐头</w:t>
            </w:r>
            <w:r>
              <w:rPr>
                <w:rFonts w:hint="eastAsia"/>
                <w:color w:val="000000"/>
                <w:sz w:val="21"/>
                <w:szCs w:val="21"/>
                <w:u w:val="none"/>
                <w:lang w:val="en-US" w:eastAsia="zh-CN"/>
              </w:rPr>
              <w:t>；报告编号：</w:t>
            </w:r>
            <w:r>
              <w:rPr>
                <w:rFonts w:hint="eastAsia"/>
                <w:color w:val="000000"/>
                <w:sz w:val="21"/>
                <w:szCs w:val="21"/>
                <w:u w:val="single"/>
                <w:lang w:val="en-US" w:eastAsia="zh-CN"/>
              </w:rPr>
              <w:t>TCQ22004691</w:t>
            </w:r>
            <w:r>
              <w:rPr>
                <w:rFonts w:hint="eastAsia"/>
                <w:color w:val="000000"/>
                <w:sz w:val="21"/>
                <w:szCs w:val="21"/>
                <w:lang w:val="en-US" w:eastAsia="zh-CN"/>
              </w:rPr>
              <w:t xml:space="preserve"> ；</w:t>
            </w:r>
            <w:r>
              <w:rPr>
                <w:rFonts w:hint="eastAsia"/>
                <w:color w:val="000000"/>
                <w:sz w:val="21"/>
                <w:szCs w:val="21"/>
              </w:rPr>
              <w:t>报告日期：</w:t>
            </w:r>
            <w:r>
              <w:rPr>
                <w:rFonts w:hint="default" w:ascii="Times New Roman" w:hAnsi="Times New Roman" w:eastAsia="宋体" w:cs="Times New Roman"/>
                <w:color w:val="000000"/>
                <w:kern w:val="0"/>
                <w:sz w:val="21"/>
                <w:szCs w:val="21"/>
                <w:u w:val="single"/>
                <w:lang w:val="en-US" w:eastAsia="zh-CN" w:bidi="ar"/>
              </w:rPr>
              <w:t>202</w:t>
            </w:r>
            <w:r>
              <w:rPr>
                <w:rFonts w:hint="eastAsia" w:cs="Times New Roman"/>
                <w:color w:val="000000"/>
                <w:kern w:val="0"/>
                <w:sz w:val="21"/>
                <w:szCs w:val="21"/>
                <w:u w:val="single"/>
                <w:lang w:val="en-US" w:eastAsia="zh-CN" w:bidi="ar"/>
              </w:rPr>
              <w:t xml:space="preserve">2 </w:t>
            </w:r>
            <w:r>
              <w:rPr>
                <w:rFonts w:hint="eastAsia" w:ascii="宋体" w:hAnsi="宋体" w:eastAsia="宋体" w:cs="宋体"/>
                <w:color w:val="000000"/>
                <w:kern w:val="0"/>
                <w:sz w:val="21"/>
                <w:szCs w:val="21"/>
                <w:u w:val="single"/>
                <w:lang w:val="en-US" w:eastAsia="zh-CN" w:bidi="ar"/>
              </w:rPr>
              <w:t xml:space="preserve">年 </w:t>
            </w:r>
            <w:r>
              <w:rPr>
                <w:rFonts w:hint="default" w:ascii="Times New Roman" w:hAnsi="Times New Roman" w:eastAsia="宋体" w:cs="Times New Roman"/>
                <w:color w:val="000000"/>
                <w:kern w:val="0"/>
                <w:sz w:val="21"/>
                <w:szCs w:val="21"/>
                <w:u w:val="single"/>
                <w:lang w:val="en-US" w:eastAsia="zh-CN" w:bidi="ar"/>
              </w:rPr>
              <w:t>0</w:t>
            </w:r>
            <w:r>
              <w:rPr>
                <w:rFonts w:hint="eastAsia" w:cs="Times New Roman"/>
                <w:color w:val="000000"/>
                <w:kern w:val="0"/>
                <w:sz w:val="21"/>
                <w:szCs w:val="21"/>
                <w:u w:val="single"/>
                <w:lang w:val="en-US" w:eastAsia="zh-CN" w:bidi="ar"/>
              </w:rPr>
              <w:t>5</w:t>
            </w:r>
            <w:r>
              <w:rPr>
                <w:rFonts w:hint="default"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月 </w:t>
            </w:r>
            <w:r>
              <w:rPr>
                <w:rFonts w:hint="eastAsia" w:ascii="Times New Roman" w:hAnsi="Times New Roman" w:eastAsia="宋体" w:cs="Times New Roman"/>
                <w:color w:val="000000"/>
                <w:kern w:val="0"/>
                <w:sz w:val="21"/>
                <w:szCs w:val="21"/>
                <w:u w:val="single"/>
                <w:lang w:val="en-US" w:eastAsia="zh-CN" w:bidi="ar"/>
              </w:rPr>
              <w:t>05</w:t>
            </w:r>
            <w:r>
              <w:rPr>
                <w:rFonts w:hint="default"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日 </w:t>
            </w:r>
          </w:p>
          <w:p>
            <w:pPr>
              <w:pStyle w:val="16"/>
              <w:ind w:firstLine="210" w:firstLineChars="100"/>
              <w:rPr>
                <w:rFonts w:hint="eastAsia" w:ascii="宋体" w:hAnsi="宋体" w:eastAsia="宋体" w:cs="宋体"/>
                <w:color w:val="000000"/>
                <w:kern w:val="0"/>
                <w:sz w:val="21"/>
                <w:szCs w:val="21"/>
                <w:u w:val="single"/>
                <w:lang w:val="en-US" w:eastAsia="zh-CN" w:bidi="ar"/>
              </w:rPr>
            </w:pPr>
            <w:r>
              <w:rPr>
                <w:rFonts w:hint="eastAsia"/>
                <w:color w:val="000000"/>
                <w:sz w:val="21"/>
                <w:szCs w:val="21"/>
              </w:rPr>
              <w:t>报告号</w:t>
            </w:r>
            <w:r>
              <w:rPr>
                <w:rFonts w:hint="eastAsia"/>
                <w:color w:val="000000"/>
                <w:sz w:val="21"/>
                <w:szCs w:val="21"/>
                <w:lang w:val="en-US" w:eastAsia="zh-CN"/>
              </w:rPr>
              <w:t>5</w:t>
            </w:r>
            <w:r>
              <w:rPr>
                <w:rFonts w:hint="eastAsia"/>
                <w:color w:val="000000"/>
                <w:sz w:val="21"/>
                <w:szCs w:val="21"/>
              </w:rPr>
              <w:t>：</w:t>
            </w:r>
            <w:r>
              <w:rPr>
                <w:rFonts w:hint="eastAsia"/>
                <w:color w:val="000000"/>
                <w:sz w:val="21"/>
                <w:szCs w:val="21"/>
                <w:u w:val="single"/>
                <w:lang w:val="en-US" w:eastAsia="zh-CN"/>
              </w:rPr>
              <w:t xml:space="preserve"> 什锦水果罐头</w:t>
            </w:r>
            <w:r>
              <w:rPr>
                <w:rFonts w:hint="eastAsia"/>
                <w:color w:val="000000"/>
                <w:sz w:val="21"/>
                <w:szCs w:val="21"/>
                <w:u w:val="none"/>
                <w:lang w:val="en-US" w:eastAsia="zh-CN"/>
              </w:rPr>
              <w:t>；报告编号：</w:t>
            </w:r>
            <w:r>
              <w:rPr>
                <w:rFonts w:hint="eastAsia"/>
                <w:color w:val="000000"/>
                <w:sz w:val="21"/>
                <w:szCs w:val="21"/>
                <w:u w:val="single"/>
                <w:lang w:val="en-US" w:eastAsia="zh-CN"/>
              </w:rPr>
              <w:t>TCQ22004689</w:t>
            </w:r>
            <w:r>
              <w:rPr>
                <w:rFonts w:hint="eastAsia"/>
                <w:color w:val="000000"/>
                <w:sz w:val="21"/>
                <w:szCs w:val="21"/>
                <w:lang w:val="en-US" w:eastAsia="zh-CN"/>
              </w:rPr>
              <w:t xml:space="preserve"> ；</w:t>
            </w:r>
            <w:r>
              <w:rPr>
                <w:rFonts w:hint="eastAsia"/>
                <w:color w:val="000000"/>
                <w:sz w:val="21"/>
                <w:szCs w:val="21"/>
              </w:rPr>
              <w:t>报告日期：</w:t>
            </w:r>
            <w:r>
              <w:rPr>
                <w:rFonts w:hint="default" w:ascii="Times New Roman" w:hAnsi="Times New Roman" w:eastAsia="宋体" w:cs="Times New Roman"/>
                <w:color w:val="000000"/>
                <w:kern w:val="0"/>
                <w:sz w:val="21"/>
                <w:szCs w:val="21"/>
                <w:u w:val="single"/>
                <w:lang w:val="en-US" w:eastAsia="zh-CN" w:bidi="ar"/>
              </w:rPr>
              <w:t>202</w:t>
            </w:r>
            <w:r>
              <w:rPr>
                <w:rFonts w:hint="eastAsia" w:cs="Times New Roman"/>
                <w:color w:val="000000"/>
                <w:kern w:val="0"/>
                <w:sz w:val="21"/>
                <w:szCs w:val="21"/>
                <w:u w:val="single"/>
                <w:lang w:val="en-US" w:eastAsia="zh-CN" w:bidi="ar"/>
              </w:rPr>
              <w:t xml:space="preserve">2 </w:t>
            </w:r>
            <w:r>
              <w:rPr>
                <w:rFonts w:hint="eastAsia" w:ascii="宋体" w:hAnsi="宋体" w:eastAsia="宋体" w:cs="宋体"/>
                <w:color w:val="000000"/>
                <w:kern w:val="0"/>
                <w:sz w:val="21"/>
                <w:szCs w:val="21"/>
                <w:u w:val="single"/>
                <w:lang w:val="en-US" w:eastAsia="zh-CN" w:bidi="ar"/>
              </w:rPr>
              <w:t xml:space="preserve">年 </w:t>
            </w:r>
            <w:r>
              <w:rPr>
                <w:rFonts w:hint="default" w:ascii="Times New Roman" w:hAnsi="Times New Roman" w:eastAsia="宋体" w:cs="Times New Roman"/>
                <w:color w:val="000000"/>
                <w:kern w:val="0"/>
                <w:sz w:val="21"/>
                <w:szCs w:val="21"/>
                <w:u w:val="single"/>
                <w:lang w:val="en-US" w:eastAsia="zh-CN" w:bidi="ar"/>
              </w:rPr>
              <w:t>0</w:t>
            </w:r>
            <w:r>
              <w:rPr>
                <w:rFonts w:hint="eastAsia" w:cs="Times New Roman"/>
                <w:color w:val="000000"/>
                <w:kern w:val="0"/>
                <w:sz w:val="21"/>
                <w:szCs w:val="21"/>
                <w:u w:val="single"/>
                <w:lang w:val="en-US" w:eastAsia="zh-CN" w:bidi="ar"/>
              </w:rPr>
              <w:t>5</w:t>
            </w:r>
            <w:r>
              <w:rPr>
                <w:rFonts w:hint="default"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月 </w:t>
            </w:r>
            <w:r>
              <w:rPr>
                <w:rFonts w:hint="eastAsia" w:ascii="Times New Roman" w:hAnsi="Times New Roman" w:eastAsia="宋体" w:cs="Times New Roman"/>
                <w:color w:val="000000"/>
                <w:kern w:val="0"/>
                <w:sz w:val="21"/>
                <w:szCs w:val="21"/>
                <w:u w:val="single"/>
                <w:lang w:val="en-US" w:eastAsia="zh-CN" w:bidi="ar"/>
              </w:rPr>
              <w:t>05</w:t>
            </w:r>
            <w:r>
              <w:rPr>
                <w:rFonts w:hint="default"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日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产品检验/服务放行：</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符合要求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存在不足，</w:t>
            </w:r>
            <w:r>
              <w:rPr>
                <w:rFonts w:hint="eastAsia" w:ascii="Times New Roman" w:hAnsi="Times New Roman" w:eastAsia="宋体" w:cs="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产品召回计划</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产品召回计划包括了下列内容：</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启动和实施产品召回计划人员的职责和权限</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产品召回行动需符合的相关法律、法规和其他相关要求</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制定并实施受安全危害影响产品的召回措施</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制定对召回的产品进行分析和处置的措施；</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4</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lang w:val="en-US" w:eastAsia="zh-CN"/>
              </w:rPr>
              <w:t>29</w:t>
            </w:r>
            <w:r>
              <w:rPr>
                <w:rFonts w:hint="eastAsia" w:cs="Times New Roman"/>
                <w:color w:val="0000FF"/>
                <w:szCs w:val="21"/>
                <w:u w:val="single"/>
                <w:lang w:val="en-US" w:eastAsia="zh-CN"/>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进行了召回演练，产品</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val="en-US" w:eastAsia="zh-CN"/>
              </w:rPr>
              <w:t>桔子罐头</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，批号</w:t>
            </w:r>
            <w:r>
              <w:rPr>
                <w:rFonts w:hint="eastAsia" w:ascii="Times New Roman" w:hAnsi="Times New Roman" w:eastAsia="宋体" w:cs="Times New Roman"/>
                <w:szCs w:val="21"/>
                <w:u w:val="single"/>
              </w:rPr>
              <w:t xml:space="preserve">  2022年1月19日</w:t>
            </w:r>
            <w:r>
              <w:rPr>
                <w:rFonts w:hint="eastAsia" w:ascii="Times New Roman" w:hAnsi="Times New Roman" w:eastAsia="宋体" w:cs="Times New Roman"/>
                <w:szCs w:val="21"/>
              </w:rPr>
              <w:t>，处置有效性</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良好/</w:t>
            </w:r>
            <w:r>
              <w:rPr>
                <w:rFonts w:hint="eastAsia" w:ascii="宋体" w:hAnsi="宋体" w:eastAsia="宋体" w:cs="Times New Roman"/>
                <w:szCs w:val="21"/>
              </w:rPr>
              <w:t>■</w:t>
            </w:r>
            <w:r>
              <w:rPr>
                <w:rFonts w:hint="eastAsia" w:ascii="Times New Roman" w:hAnsi="Times New Roman" w:eastAsia="宋体" w:cs="Times New Roman"/>
                <w:szCs w:val="21"/>
                <w:u w:val="single"/>
              </w:rPr>
              <w:t>基本满足/</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 xml:space="preserve">欠佳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实际发生的产品召回记录。</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召回的原因分析，采取纠正措施。以下投诉被抽查：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该公司没有发生实际的产品召回</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进行了召回，</w:t>
            </w:r>
            <w:r>
              <w:rPr>
                <w:rFonts w:hint="eastAsia" w:ascii="Times New Roman" w:hAnsi="Times New Roman" w:eastAsia="宋体" w:cs="Times New Roman"/>
                <w:color w:val="0000FF"/>
                <w:szCs w:val="21"/>
              </w:rPr>
              <w:t>产品</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，批号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w:t>
            </w:r>
            <w:r>
              <w:rPr>
                <w:rFonts w:hint="eastAsia" w:ascii="Times New Roman" w:hAnsi="Times New Roman" w:eastAsia="宋体" w:cs="Times New Roman"/>
                <w:color w:val="0000FF"/>
                <w:szCs w:val="21"/>
              </w:rPr>
              <w:t>处置有效性</w:t>
            </w:r>
            <w:r>
              <w:rPr>
                <w:rFonts w:hint="eastAsia" w:ascii="Times New Roman" w:hAnsi="Times New Roman" w:eastAsia="宋体" w:cs="Times New Roman"/>
                <w:color w:val="0000FF"/>
                <w:szCs w:val="21"/>
                <w:u w:val="single"/>
              </w:rPr>
              <w:t>良好/</w:t>
            </w:r>
            <w:r>
              <w:rPr>
                <w:rFonts w:hint="eastAsia" w:ascii="宋体" w:hAnsi="宋体" w:eastAsia="宋体" w:cs="Times New Roman"/>
                <w:color w:val="0000FF"/>
                <w:szCs w:val="21"/>
                <w:u w:val="single"/>
              </w:rPr>
              <w:t xml:space="preserve">欠佳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针对所有食品加工过程及设施的致敏物质管理方案，</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对原辅料、中间品、成品、食品添加剂、加工助剂、接触材料及任何新产品开发引入的新成分进行致敏物质评估记录；</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szCs w:val="21"/>
                <w:u w:val="single"/>
                <w:lang w:val="en-US" w:eastAsia="zh-CN"/>
              </w:rPr>
              <w:t>本企业不涉及致敏原</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制定了减少或消除致敏物质交叉污染的控制措施，</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 xml:space="preserve">   </w:t>
            </w:r>
            <w:r>
              <w:rPr>
                <w:rFonts w:hint="eastAsia" w:ascii="宋体" w:hAnsi="宋体" w:eastAsia="宋体" w:cs="Times New Roman"/>
                <w:color w:val="0000FF"/>
                <w:szCs w:val="21"/>
                <w:u w:val="single"/>
              </w:rPr>
              <w:t xml:space="preserve">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 xml:space="preserve">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lang w:val="en-US" w:eastAsia="zh-CN"/>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szCs w:val="21"/>
              </w:rPr>
              <w:t>验证其控制措施的有效性。</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不涉及</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否按照规范的要求进行了致敏物质的标识。</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针对人为破坏或蓄意污染等造成的显著危害建立了食品防护计划，最大限度地减少或消除致敏物质交叉污染。</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1</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lang w:val="en-US" w:eastAsia="zh-CN"/>
              </w:rPr>
              <w:t xml:space="preserve"> 1</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证实其有效性。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建立了食品欺诈脆弱性评估程序，企业已收集有关供应链食品欺诈的以往和现行威胁信息，对食品链所有的原辅料进行脆弱性评估，以评估食品欺诈的潜在风险。</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应依据适用的法律法规制定文件化的食品欺诈预防计划，</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 xml:space="preserve">1月10日 </w:t>
            </w:r>
            <w:r>
              <w:rPr>
                <w:rFonts w:hint="eastAsia" w:ascii="Times New Roman" w:hAnsi="Times New Roman" w:eastAsia="宋体" w:cs="Times New Roman"/>
                <w:szCs w:val="21"/>
              </w:rPr>
              <w:t>验证其预防措施有效性。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0" w:afterAutospacing="0" w:line="240" w:lineRule="atLeast"/>
              <w:ind w:left="0" w:right="57"/>
              <w:rPr>
                <w:rFonts w:hint="eastAsia" w:ascii="Times New Roman" w:hAnsi="Times New Roman" w:eastAsia="宋体" w:cs="Times New Roman"/>
                <w:b/>
                <w:szCs w:val="21"/>
              </w:rPr>
            </w:pPr>
            <w:r>
              <w:rPr>
                <w:rFonts w:hint="eastAsia" w:ascii="Times New Roman" w:hAnsi="Times New Roman" w:eastAsia="宋体" w:cs="Times New Roman"/>
                <w:b/>
                <w:szCs w:val="21"/>
              </w:rPr>
              <w:t>应急预案</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已识别的潜在事件或紧急情况、制订了应急准备与响应预案，能够防止或减少食品安全危害。</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对程序进行定期演练，对程序进行评审、修订的规定：</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3</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10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w:t>
            </w:r>
            <w:r>
              <w:rPr>
                <w:rFonts w:hint="eastAsia"/>
                <w:u w:val="single"/>
              </w:rPr>
              <w:t>停电应急</w:t>
            </w:r>
            <w:r>
              <w:rPr>
                <w:rFonts w:hint="eastAsia"/>
                <w:u w:val="single"/>
                <w:lang w:val="en-US" w:eastAsia="zh-CN"/>
              </w:rPr>
              <w:t xml:space="preserve"> </w:t>
            </w:r>
            <w:r>
              <w:rPr>
                <w:rFonts w:hint="eastAsia" w:ascii="Times New Roman" w:hAnsi="Times New Roman" w:eastAsia="宋体" w:cs="Times New Roman"/>
                <w:szCs w:val="21"/>
              </w:rPr>
              <w:t>的演练，处置有效性</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良好/</w:t>
            </w:r>
            <w:r>
              <w:rPr>
                <w:rFonts w:hint="eastAsia" w:ascii="宋体" w:hAnsi="宋体" w:eastAsia="宋体" w:cs="Times New Roman"/>
                <w:szCs w:val="21"/>
              </w:rPr>
              <w:t>■</w:t>
            </w:r>
            <w:r>
              <w:rPr>
                <w:rFonts w:hint="eastAsia" w:ascii="Times New Roman" w:hAnsi="Times New Roman" w:eastAsia="宋体" w:cs="Times New Roman"/>
                <w:szCs w:val="21"/>
                <w:u w:val="single"/>
              </w:rPr>
              <w:t>基本满足/</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440" w:type="dxa"/>
            <w:vMerge w:val="restart"/>
            <w:tcBorders>
              <w:top w:val="nil"/>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b/>
                <w:szCs w:val="21"/>
              </w:rPr>
            </w:pPr>
            <w:r>
              <w:rPr>
                <w:rFonts w:hint="eastAsia" w:ascii="Times New Roman" w:hAnsi="Times New Roman" w:eastAsia="宋体" w:cs="Times New Roman"/>
                <w:b/>
                <w:szCs w:val="21"/>
              </w:rPr>
              <w:t>4 危害控制</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预备步骤</w:t>
            </w:r>
            <w:r>
              <w:rPr>
                <w:rFonts w:hint="eastAsia" w:ascii="Times New Roman" w:hAnsi="Times New Roman" w:eastAsia="宋体" w:cs="Times New Roman"/>
                <w:b/>
                <w:szCs w:val="21"/>
              </w:rPr>
              <w:tab/>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查看了HACCP</w:t>
            </w:r>
            <w:r>
              <w:rPr>
                <w:rFonts w:hint="eastAsia" w:ascii="宋体" w:hAnsi="宋体" w:eastAsia="宋体" w:cs="Times New Roman"/>
                <w:szCs w:val="21"/>
              </w:rPr>
              <w:t>小组成员的学历、经历、培训、批准以及活动的记录。</w:t>
            </w:r>
            <w:r>
              <w:rPr>
                <w:rFonts w:hint="eastAsia" w:ascii="宋体" w:hAnsi="宋体" w:cs="Times New Roman"/>
                <w:szCs w:val="21"/>
                <w:lang w:val="en-US" w:eastAsia="zh-CN"/>
              </w:rPr>
              <w:t>基本符合要求</w:t>
            </w:r>
          </w:p>
          <w:p>
            <w:pPr>
              <w:keepNext w:val="0"/>
              <w:keepLines w:val="0"/>
              <w:suppressLineNumbers w:val="0"/>
              <w:spacing w:before="0" w:beforeAutospacing="0" w:after="0" w:afterAutospacing="0"/>
              <w:ind w:left="0" w:right="0"/>
              <w:rPr>
                <w:rFonts w:hint="eastAsia" w:ascii="宋体" w:hAnsi="宋体"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食品安全小组组长已公开任命。食品安全小组包括以下组员</w:t>
            </w:r>
            <w:r>
              <w:rPr>
                <w:rFonts w:hint="eastAsia" w:ascii="Times New Roman" w:hAnsi="Times New Roman" w:eastAsia="宋体" w:cs="Times New Roman"/>
                <w:szCs w:val="21"/>
              </w:rPr>
              <w:t>/</w:t>
            </w:r>
            <w:r>
              <w:rPr>
                <w:rFonts w:hint="eastAsia" w:ascii="宋体" w:hAnsi="宋体" w:eastAsia="宋体" w:cs="Times New Roman"/>
                <w:szCs w:val="21"/>
              </w:rPr>
              <w:t>职能：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361"/>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职责</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岗位名称</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管理者代表 (</w:t>
                  </w:r>
                  <w:r>
                    <w:rPr>
                      <w:rFonts w:hint="eastAsia" w:ascii="宋体" w:hAnsi="宋体" w:eastAsia="宋体" w:cs="Times New Roman"/>
                      <w:color w:val="0000FF"/>
                      <w:szCs w:val="21"/>
                    </w:rPr>
                    <w:t>食品安全小组组长</w:t>
                  </w:r>
                  <w:r>
                    <w:rPr>
                      <w:rFonts w:hint="eastAsia" w:ascii="Times New Roman" w:hAnsi="Times New Roman" w:eastAsia="宋体" w:cs="Times New Roman"/>
                      <w:color w:val="0000FF"/>
                      <w:szCs w:val="21"/>
                    </w:rPr>
                    <w:t>)</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人员管理</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综合部</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sz w:val="21"/>
                      <w:szCs w:val="21"/>
                      <w:highlight w:val="none"/>
                      <w:lang w:val="en-US" w:eastAsia="zh-CN"/>
                    </w:rPr>
                    <w:t>汪奎雄</w:t>
                  </w:r>
                  <w:r>
                    <w:rPr>
                      <w:rFonts w:hint="eastAsia" w:ascii="Times New Roman" w:hAnsi="Times New Roman" w:eastAsia="宋体" w:cs="Times New Roman"/>
                      <w:color w:val="0000FF"/>
                      <w:szCs w:val="21"/>
                      <w:lang w:val="en-US" w:eastAsia="zh-CN"/>
                    </w:rPr>
                    <w:t>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卫生质量控制</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rPr>
                  </w:pPr>
                  <w:r>
                    <w:rPr>
                      <w:rFonts w:hint="eastAsia" w:cs="Times New Roman"/>
                      <w:color w:val="0000FF"/>
                      <w:szCs w:val="21"/>
                      <w:lang w:val="en-US" w:eastAsia="zh-CN"/>
                    </w:rPr>
                    <w:t>生产部</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朱幸华先生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食品加工</w:t>
                  </w:r>
                </w:p>
              </w:tc>
              <w:tc>
                <w:tcPr>
                  <w:tcW w:w="3361" w:type="dxa"/>
                  <w:tcBorders>
                    <w:top w:val="single" w:color="auto" w:sz="4" w:space="0"/>
                    <w:left w:val="nil"/>
                    <w:bottom w:val="single" w:color="auto" w:sz="4" w:space="0"/>
                    <w:right w:val="single" w:color="auto" w:sz="4" w:space="0"/>
                  </w:tcBorders>
                  <w:shd w:val="clear" w:color="auto" w:fill="FFFFFF"/>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FF"/>
                      <w:kern w:val="2"/>
                      <w:sz w:val="21"/>
                      <w:szCs w:val="21"/>
                      <w:lang w:val="en-US" w:eastAsia="zh-CN" w:bidi="ar-SA"/>
                    </w:rPr>
                  </w:pPr>
                  <w:r>
                    <w:rPr>
                      <w:rFonts w:hint="eastAsia" w:cs="Times New Roman"/>
                      <w:color w:val="0000FF"/>
                      <w:szCs w:val="21"/>
                      <w:lang w:val="en-US" w:eastAsia="zh-CN"/>
                    </w:rPr>
                    <w:t>生产部</w:t>
                  </w:r>
                </w:p>
              </w:tc>
              <w:tc>
                <w:tcPr>
                  <w:tcW w:w="2334" w:type="dxa"/>
                  <w:tcBorders>
                    <w:top w:val="single" w:color="auto" w:sz="4" w:space="0"/>
                    <w:left w:val="nil"/>
                    <w:bottom w:val="single" w:color="auto" w:sz="4" w:space="0"/>
                    <w:right w:val="single" w:color="auto" w:sz="4" w:space="0"/>
                  </w:tcBorders>
                  <w:shd w:val="clear" w:color="auto" w:fill="FFFFFF"/>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szCs w:val="21"/>
                      <w:lang w:val="en-US" w:eastAsia="zh-CN"/>
                    </w:rPr>
                    <w:t>朱幸华先生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原辅料采购</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采购部</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陈姿女士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仓储</w:t>
                  </w:r>
                </w:p>
              </w:tc>
              <w:tc>
                <w:tcPr>
                  <w:tcW w:w="3361" w:type="dxa"/>
                  <w:tcBorders>
                    <w:top w:val="single" w:color="auto" w:sz="4" w:space="0"/>
                    <w:left w:val="nil"/>
                    <w:bottom w:val="single" w:color="auto" w:sz="4" w:space="0"/>
                    <w:right w:val="single" w:color="auto" w:sz="4" w:space="0"/>
                  </w:tcBorders>
                  <w:shd w:val="clear" w:color="auto" w:fill="FFFFFF"/>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FF"/>
                      <w:kern w:val="2"/>
                      <w:sz w:val="21"/>
                      <w:szCs w:val="21"/>
                      <w:lang w:val="en-US" w:eastAsia="zh-CN" w:bidi="ar-SA"/>
                    </w:rPr>
                  </w:pPr>
                  <w:r>
                    <w:rPr>
                      <w:rFonts w:hint="eastAsia" w:cs="Times New Roman"/>
                      <w:color w:val="0000FF"/>
                      <w:szCs w:val="21"/>
                      <w:lang w:val="en-US" w:eastAsia="zh-CN"/>
                    </w:rPr>
                    <w:t>生产部</w:t>
                  </w:r>
                </w:p>
              </w:tc>
              <w:tc>
                <w:tcPr>
                  <w:tcW w:w="2334" w:type="dxa"/>
                  <w:tcBorders>
                    <w:top w:val="single" w:color="auto" w:sz="4" w:space="0"/>
                    <w:left w:val="nil"/>
                    <w:bottom w:val="single" w:color="auto" w:sz="4" w:space="0"/>
                    <w:right w:val="single" w:color="auto" w:sz="4" w:space="0"/>
                  </w:tcBorders>
                  <w:shd w:val="clear" w:color="auto" w:fill="FFFFFF"/>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c>
                <w:tcPr>
                  <w:tcW w:w="3361"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外部专家</w:t>
                  </w:r>
                </w:p>
              </w:tc>
              <w:tc>
                <w:tcPr>
                  <w:tcW w:w="23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eastAsia="zh-CN"/>
                    </w:rPr>
                  </w:pPr>
                  <w:r>
                    <w:rPr>
                      <w:rFonts w:hint="eastAsia" w:cs="Times New Roman"/>
                      <w:color w:val="0000FF"/>
                      <w:szCs w:val="21"/>
                      <w:lang w:eastAsia="zh-CN"/>
                    </w:rPr>
                    <w:t>——</w:t>
                  </w:r>
                </w:p>
              </w:tc>
            </w:tr>
          </w:tbl>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小组成员具有与企业的产品、过程、所涉及危害相关的专业技术知识和经验；不满足时采取的措施（如：培训、外聘等）</w:t>
            </w:r>
            <w:r>
              <w:rPr>
                <w:rFonts w:hint="eastAsia"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产品描述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keepNext w:val="0"/>
              <w:keepLines w:val="0"/>
              <w:widowControl/>
              <w:numPr>
                <w:ilvl w:val="0"/>
                <w:numId w:val="8"/>
              </w:numPr>
              <w:suppressLineNumbers w:val="0"/>
              <w:spacing w:before="40" w:beforeAutospacing="0" w:after="40" w:afterAutospacing="0"/>
              <w:ind w:right="0"/>
              <w:rPr>
                <w:rFonts w:hint="default"/>
                <w:lang w:val="en-US"/>
              </w:rPr>
            </w:pPr>
            <w:r>
              <w:rPr>
                <w:rFonts w:hint="eastAsia" w:ascii="Times New Roman" w:hAnsi="Times New Roman" w:eastAsia="宋体" w:cs="Times New Roman"/>
                <w:color w:val="0000FF"/>
                <w:szCs w:val="21"/>
                <w:lang w:val="en-US" w:eastAsia="zh-CN"/>
              </w:rPr>
              <w:t>杨梅</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lang w:val="en-US" w:eastAsia="zh-CN"/>
              </w:rPr>
              <w:t>生产加工用</w:t>
            </w:r>
            <w:r>
              <w:rPr>
                <w:rFonts w:hint="eastAsia" w:ascii="Times New Roman" w:hAnsi="Times New Roman" w:eastAsia="宋体" w:cs="Times New Roman"/>
                <w:color w:val="0000FF"/>
                <w:szCs w:val="21"/>
              </w:rPr>
              <w:t>水</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lang w:val="en-US" w:eastAsia="zh-CN"/>
              </w:rPr>
              <w:t>柠檬酸</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D-异抗坏血酸钠</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白砂糖</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玻璃瓶</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马口铁罐</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食用盐等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bCs/>
                <w:color w:val="0000FF"/>
                <w:lang w:val="en-US" w:eastAsia="zh-CN"/>
              </w:rPr>
              <w:t>水果罐头（杨梅罐头、柑橘罐头、什锦罐头、枇杷罐头、黄桃罐头）</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预期用途的确定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小组在产品描述的基础上，识别并确定进行危害分析所需的下列适用信息：</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 xml:space="preserve">a) </w:t>
            </w:r>
            <w:r>
              <w:rPr>
                <w:rFonts w:hint="eastAsia" w:ascii="宋体" w:hAnsi="宋体" w:eastAsia="宋体" w:cs="Times New Roman"/>
                <w:szCs w:val="21"/>
              </w:rPr>
              <w:t>顾客对产品的消费或使用期望；</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b)</w:t>
            </w:r>
            <w:r>
              <w:rPr>
                <w:rFonts w:hint="eastAsia" w:ascii="宋体" w:hAnsi="宋体" w:eastAsia="宋体" w:cs="Times New Roman"/>
                <w:szCs w:val="21"/>
              </w:rPr>
              <w:t>产品的预期用途和储藏条件，以及保质期；</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c)</w:t>
            </w:r>
            <w:r>
              <w:rPr>
                <w:rFonts w:hint="eastAsia" w:ascii="宋体" w:hAnsi="宋体" w:eastAsia="宋体" w:cs="Times New Roman"/>
                <w:szCs w:val="21"/>
              </w:rPr>
              <w:t>产品预期的食用或使用方式；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d</w:t>
            </w:r>
            <w:r>
              <w:rPr>
                <w:rFonts w:hint="eastAsia" w:ascii="宋体" w:hAnsi="宋体" w:eastAsia="宋体" w:cs="Times New Roman"/>
                <w:szCs w:val="21"/>
              </w:rPr>
              <w:t>）产品预期的顾客对象；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e</w:t>
            </w:r>
            <w:r>
              <w:rPr>
                <w:rFonts w:hint="eastAsia" w:ascii="宋体" w:hAnsi="宋体" w:eastAsia="宋体" w:cs="Times New Roman"/>
                <w:szCs w:val="21"/>
              </w:rPr>
              <w:t>）直接消费产品对易受伤害群体的适用性；</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f</w:t>
            </w:r>
            <w:r>
              <w:rPr>
                <w:rFonts w:hint="eastAsia" w:ascii="宋体" w:hAnsi="宋体" w:eastAsia="宋体" w:cs="Times New Roman"/>
                <w:szCs w:val="21"/>
              </w:rPr>
              <w:t>）产品非预期（但极可能出现）的食用或使用方式；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g</w:t>
            </w:r>
            <w:r>
              <w:rPr>
                <w:rFonts w:hint="eastAsia" w:ascii="宋体" w:hAnsi="宋体" w:eastAsia="宋体" w:cs="Times New Roman"/>
                <w:szCs w:val="21"/>
              </w:rPr>
              <w:t>）其他必要的信息。</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szCs w:val="21"/>
              </w:rPr>
              <w:t xml:space="preserve">本企业产品预期用途为 </w:t>
            </w:r>
            <w:r>
              <w:rPr>
                <w:rFonts w:hint="eastAsia" w:ascii="Times New Roman" w:hAnsi="Times New Roman" w:eastAsia="宋体" w:cs="Times New Roman"/>
                <w:color w:val="0000FF"/>
                <w:szCs w:val="21"/>
                <w:u w:val="single"/>
              </w:rPr>
              <w:t xml:space="preserve">  </w:t>
            </w:r>
            <w:r>
              <w:rPr>
                <w:rFonts w:hint="eastAsia"/>
                <w:color w:val="0000FF"/>
                <w:u w:val="single"/>
              </w:rPr>
              <w:t xml:space="preserve">食用，批发商及普通大众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 xml:space="preserve"> 。</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流程图的制定</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工艺流程图包括了：</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每个步骤及其相应操作；</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这些步骤之间的顺序和相互关系；</w:t>
            </w:r>
          </w:p>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Times New Roman" w:hAnsi="Times New Roman" w:eastAsia="宋体" w:cs="Times New Roman"/>
                <w:szCs w:val="21"/>
              </w:rPr>
              <w:t>3)</w:t>
            </w:r>
            <w:r>
              <w:rPr>
                <w:rFonts w:hint="eastAsia" w:ascii="宋体" w:hAnsi="宋体" w:eastAsia="宋体" w:cs="Times New Roman"/>
                <w:szCs w:val="21"/>
              </w:rPr>
              <w:t>返工点和循环点（适宜时）；</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4)</w:t>
            </w:r>
            <w:r>
              <w:rPr>
                <w:rFonts w:hint="eastAsia" w:ascii="宋体" w:hAnsi="宋体" w:eastAsia="宋体" w:cs="Times New Roman"/>
                <w:szCs w:val="21"/>
              </w:rPr>
              <w:t>外部的过程和外包的内容；</w:t>
            </w:r>
            <w:r>
              <w:rPr>
                <w:rFonts w:hint="eastAsia" w:ascii="宋体" w:hAnsi="宋体" w:cs="Times New Roman"/>
                <w:szCs w:val="21"/>
                <w:lang w:eastAsia="zh-CN"/>
              </w:rPr>
              <w:t>（</w:t>
            </w:r>
            <w:r>
              <w:rPr>
                <w:rFonts w:hint="eastAsia" w:ascii="宋体" w:hAnsi="宋体" w:cs="Times New Roman"/>
                <w:szCs w:val="21"/>
                <w:lang w:val="en-US" w:eastAsia="zh-CN"/>
              </w:rPr>
              <w:t>不适用</w:t>
            </w:r>
            <w:r>
              <w:rPr>
                <w:rFonts w:hint="eastAsia" w:ascii="宋体" w:hAnsi="宋体"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原料、辅料和中间产品的投入点；</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废弃物的排放点。</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厂区</w:t>
            </w:r>
            <w:r>
              <w:rPr>
                <w:rFonts w:hint="eastAsia" w:ascii="Times New Roman" w:hAnsi="Times New Roman" w:eastAsia="宋体" w:cs="Times New Roman"/>
                <w:color w:val="0000FF"/>
                <w:szCs w:val="21"/>
              </w:rPr>
              <w:t>位置图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w:t>
            </w:r>
            <w:r>
              <w:rPr>
                <w:rFonts w:hint="eastAsia" w:ascii="Times New Roman" w:hAnsi="Times New Roman" w:eastAsia="宋体" w:cs="Times New Roman"/>
                <w:color w:val="0000FF"/>
                <w:szCs w:val="21"/>
              </w:rPr>
              <w:t>区平面图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车间平面图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人流物流图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供排水网络图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防虫害分布图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szCs w:val="21"/>
              </w:rPr>
            </w:pPr>
            <w:r>
              <w:rPr>
                <w:rFonts w:hint="eastAsia" w:ascii="Times New Roman" w:hAnsi="Times New Roman" w:eastAsia="宋体" w:cs="Times New Roman"/>
                <w:szCs w:val="21"/>
              </w:rPr>
              <w:t>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各种流程图和平面图</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完整、准确、清晰。</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流程图的确认</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1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18</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由熟悉操作工艺的HACCP</w:t>
            </w:r>
            <w:r>
              <w:rPr>
                <w:rFonts w:hint="eastAsia" w:ascii="宋体" w:hAnsi="宋体" w:eastAsia="宋体" w:cs="Times New Roman"/>
                <w:szCs w:val="21"/>
              </w:rPr>
              <w:t>小组人员对所有操作步骤在操作状态下进行现场核查，确认并证实与所制定流程图的一致性，</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Segoe UI Emoji" w:hAnsi="Segoe UI Emoji" w:eastAsia="宋体" w:cs="Segoe UI Emoji"/>
                <w:color w:val="0000FF"/>
                <w:szCs w:val="21"/>
                <w:lang w:eastAsia="zh-CN"/>
              </w:rPr>
              <w:sym w:font="Wingdings 2" w:char="0052"/>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在必要时进行修改。</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保持经确认的流程图。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危害分析和制定控制措施</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危害识别</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宋体" w:hAnsi="宋体" w:eastAsia="宋体" w:cs="Times New Roman"/>
                <w:szCs w:val="21"/>
              </w:rPr>
              <w:t>根据以下方面的因素，在分析了加工步骤中存在的生物、化学、物理危害，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）产品、操作和环境；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）消费者或顾客和法律法规对产品及原辅料、食品包装材料的安全卫生要求；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3</w:t>
            </w:r>
            <w:r>
              <w:rPr>
                <w:rFonts w:hint="eastAsia" w:ascii="宋体" w:hAnsi="宋体" w:eastAsia="宋体" w:cs="Times New Roman"/>
                <w:szCs w:val="21"/>
              </w:rPr>
              <w:t>）产品食用、使用安全的监控和评价结果；</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4</w:t>
            </w:r>
            <w:r>
              <w:rPr>
                <w:rFonts w:hint="eastAsia" w:ascii="宋体" w:hAnsi="宋体" w:eastAsia="宋体" w:cs="Times New Roman"/>
                <w:szCs w:val="21"/>
              </w:rPr>
              <w:t>）不安全产品处置、纠偏、召回和应急预案的状况；</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）历史上和当前的流行病学、动植物疫情或疾病统计数据和食品安全事故案例；</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）科技文献，包括相关类别产品的危害控制指南；</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7</w:t>
            </w:r>
            <w:r>
              <w:rPr>
                <w:rFonts w:hint="eastAsia" w:ascii="宋体" w:hAnsi="宋体" w:eastAsia="宋体" w:cs="Times New Roman"/>
                <w:szCs w:val="21"/>
              </w:rPr>
              <w:t>）危害识别范围内的其他步骤对产品产生的影响；</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8)</w:t>
            </w:r>
            <w:r>
              <w:rPr>
                <w:rFonts w:hint="eastAsia" w:ascii="宋体" w:hAnsi="宋体" w:eastAsia="宋体" w:cs="Times New Roman"/>
                <w:szCs w:val="21"/>
              </w:rPr>
              <w:t>人为的破坏和蓄意污染等情况；</w:t>
            </w:r>
          </w:p>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Times New Roman" w:hAnsi="Times New Roman" w:eastAsia="宋体" w:cs="Times New Roman"/>
                <w:szCs w:val="21"/>
              </w:rPr>
              <w:t xml:space="preserve">9) </w:t>
            </w:r>
            <w:r>
              <w:rPr>
                <w:rFonts w:hint="eastAsia" w:ascii="宋体" w:hAnsi="宋体" w:eastAsia="宋体" w:cs="Times New Roman"/>
                <w:szCs w:val="21"/>
              </w:rPr>
              <w:t>经验。</w:t>
            </w:r>
          </w:p>
          <w:p>
            <w:pPr>
              <w:pStyle w:val="10"/>
              <w:rPr>
                <w:rFonts w:hint="eastAsia"/>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在从原料生产直到最终消费的范围内，</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针对需考虑的所有危害，识别其在每个操作步骤中根据预期被引入、产生或增长的所有潜在危害及其原因。</w:t>
            </w:r>
          </w:p>
          <w:p>
            <w:pPr>
              <w:pStyle w:val="10"/>
              <w:rPr>
                <w:rFonts w:hint="eastAsia"/>
              </w:rPr>
            </w:pP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当影响危害识别结果的任何因素发生变化时，HACCP</w:t>
            </w:r>
            <w:r>
              <w:rPr>
                <w:rFonts w:hint="eastAsia" w:ascii="宋体" w:hAnsi="宋体" w:eastAsia="宋体" w:cs="Times New Roman"/>
                <w:szCs w:val="21"/>
              </w:rPr>
              <w:t>小组</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宋体" w:hAnsi="宋体" w:eastAsia="宋体" w:cs="Times New Roman"/>
                <w:szCs w:val="21"/>
              </w:rPr>
              <w:t>重新进行危害识别。</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审核周期内不涉及</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保持危害识别依据和结果的记录。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最终产品：</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5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FF"/>
                      <w:szCs w:val="21"/>
                    </w:rPr>
                  </w:pPr>
                  <w:r>
                    <w:rPr>
                      <w:rFonts w:hint="eastAsia" w:ascii="Times New Roman" w:hAnsi="Times New Roman" w:eastAsia="宋体" w:cs="Times New Roman"/>
                      <w:b/>
                      <w:color w:val="0000FF"/>
                      <w:szCs w:val="21"/>
                    </w:rPr>
                    <w:t>产品</w:t>
                  </w:r>
                </w:p>
              </w:tc>
              <w:tc>
                <w:tcPr>
                  <w:tcW w:w="5175"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FF"/>
                      <w:szCs w:val="21"/>
                    </w:rPr>
                  </w:pPr>
                  <w:r>
                    <w:rPr>
                      <w:rFonts w:hint="eastAsia" w:ascii="Times New Roman" w:hAnsi="Times New Roman" w:eastAsia="宋体" w:cs="Times New Roman"/>
                      <w:b/>
                      <w:color w:val="0000FF"/>
                      <w:szCs w:val="21"/>
                    </w:rPr>
                    <w:t>潜在危害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color w:val="0000FF"/>
                      <w:szCs w:val="21"/>
                      <w:lang w:val="en-US" w:eastAsia="zh-CN"/>
                    </w:rPr>
                  </w:pPr>
                  <w:r>
                    <w:rPr>
                      <w:rFonts w:hint="eastAsia"/>
                      <w:bCs/>
                      <w:color w:val="0000FF"/>
                      <w:lang w:val="en-US" w:eastAsia="zh-CN"/>
                    </w:rPr>
                    <w:t>水果罐头（杨梅罐头、枇杷罐头、什锦罐头、黄桃罐头、柑橘罐头）</w:t>
                  </w:r>
                </w:p>
              </w:tc>
              <w:tc>
                <w:tcPr>
                  <w:tcW w:w="5175"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b/>
                      <w:color w:val="0000FF"/>
                      <w:szCs w:val="21"/>
                      <w:lang w:val="en-US" w:eastAsia="zh-CN"/>
                    </w:rPr>
                  </w:pPr>
                  <w:r>
                    <w:rPr>
                      <w:rFonts w:hint="eastAsia" w:ascii="Times New Roman" w:hAnsi="Times New Roman" w:eastAsia="宋体" w:cs="Times New Roman"/>
                      <w:b/>
                      <w:color w:val="0000FF"/>
                      <w:szCs w:val="21"/>
                      <w:lang w:val="en-US" w:eastAsia="zh-CN"/>
                    </w:rPr>
                    <w:t>重金属、商业无菌、农药残留超标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b/>
                      <w:color w:val="0000FF"/>
                      <w:szCs w:val="21"/>
                      <w:lang w:val="en-US" w:eastAsia="zh-CN"/>
                    </w:rPr>
                  </w:pPr>
                </w:p>
              </w:tc>
              <w:tc>
                <w:tcPr>
                  <w:tcW w:w="5175"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eastAsia" w:ascii="Times New Roman" w:hAnsi="Times New Roman" w:eastAsia="宋体" w:cs="Times New Roman"/>
                      <w:b/>
                      <w:color w:val="0000FF"/>
                      <w:szCs w:val="21"/>
                    </w:rPr>
                  </w:pPr>
                </w:p>
              </w:tc>
            </w:tr>
          </w:tbl>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原辅材料：</w:t>
            </w:r>
          </w:p>
          <w:tbl>
            <w:tblPr>
              <w:tblStyle w:val="11"/>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3060"/>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jc w:val="center"/>
                    <w:rPr>
                      <w:bCs/>
                      <w:color w:val="0000FF"/>
                    </w:rPr>
                  </w:pPr>
                  <w:r>
                    <w:rPr>
                      <w:rFonts w:hint="eastAsia"/>
                      <w:bCs/>
                      <w:color w:val="0000FF"/>
                    </w:rPr>
                    <w:t>主要原料名称</w:t>
                  </w:r>
                </w:p>
              </w:tc>
              <w:tc>
                <w:tcPr>
                  <w:tcW w:w="3060" w:type="dxa"/>
                </w:tcPr>
                <w:p>
                  <w:pPr>
                    <w:jc w:val="center"/>
                    <w:rPr>
                      <w:bCs/>
                      <w:color w:val="0000FF"/>
                    </w:rPr>
                  </w:pPr>
                  <w:r>
                    <w:rPr>
                      <w:rFonts w:hint="eastAsia"/>
                      <w:bCs/>
                      <w:color w:val="0000FF"/>
                    </w:rPr>
                    <w:t>潜在危害</w:t>
                  </w:r>
                </w:p>
              </w:tc>
              <w:tc>
                <w:tcPr>
                  <w:tcW w:w="3661" w:type="dxa"/>
                </w:tcPr>
                <w:p>
                  <w:pPr>
                    <w:jc w:val="center"/>
                    <w:rPr>
                      <w:bCs/>
                      <w:color w:val="0000FF"/>
                    </w:rPr>
                  </w:pPr>
                  <w:r>
                    <w:rPr>
                      <w:rFonts w:hint="eastAsia"/>
                      <w:bCs/>
                      <w:color w:val="0000FF"/>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vAlign w:val="top"/>
                </w:tcPr>
                <w:p>
                  <w:pPr>
                    <w:autoSpaceDE w:val="0"/>
                    <w:autoSpaceDN w:val="0"/>
                    <w:adjustRightInd w:val="0"/>
                    <w:jc w:val="center"/>
                    <w:rPr>
                      <w:rFonts w:hint="default" w:ascii="Times New Roman" w:hAnsi="Times New Roman" w:eastAsia="宋体" w:cs="Times New Roman"/>
                      <w:bCs/>
                      <w:kern w:val="2"/>
                      <w:sz w:val="21"/>
                      <w:szCs w:val="21"/>
                      <w:lang w:val="en-US" w:eastAsia="zh-CN" w:bidi="ar-SA"/>
                    </w:rPr>
                  </w:pPr>
                  <w:r>
                    <w:rPr>
                      <w:rFonts w:hint="eastAsia" w:cs="Times New Roman"/>
                      <w:bCs/>
                      <w:kern w:val="2"/>
                      <w:sz w:val="21"/>
                      <w:szCs w:val="21"/>
                      <w:lang w:val="en-US" w:eastAsia="zh-CN" w:bidi="ar-SA"/>
                    </w:rPr>
                    <w:t>杨梅、黄桃、枇杷、枸杞、柑橘</w:t>
                  </w:r>
                </w:p>
              </w:tc>
              <w:tc>
                <w:tcPr>
                  <w:tcW w:w="3060" w:type="dxa"/>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bCs/>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ascii="Times New Roman" w:hAnsi="Times New Roman" w:eastAsia="宋体" w:cs="Times New Roman"/>
                      <w:bCs/>
                      <w:kern w:val="2"/>
                      <w:sz w:val="21"/>
                      <w:szCs w:val="21"/>
                      <w:lang w:val="en-US" w:eastAsia="zh-CN" w:bidi="ar-SA"/>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661" w:type="dxa"/>
                  <w:vAlign w:val="top"/>
                </w:tcPr>
                <w:p>
                  <w:pPr>
                    <w:autoSpaceDE w:val="0"/>
                    <w:autoSpaceDN w:val="0"/>
                    <w:adjustRightInd w:val="0"/>
                    <w:jc w:val="left"/>
                    <w:rPr>
                      <w:rFonts w:hint="default" w:eastAsia="宋体"/>
                      <w:bCs/>
                      <w:szCs w:val="21"/>
                      <w:lang w:val="en-US" w:eastAsia="zh-CN"/>
                    </w:rPr>
                  </w:pPr>
                  <w:r>
                    <w:rPr>
                      <w:rFonts w:hint="eastAsia"/>
                      <w:bCs/>
                      <w:szCs w:val="21"/>
                    </w:rPr>
                    <w:sym w:font="Wingdings" w:char="00FE"/>
                  </w:r>
                  <w:r>
                    <w:rPr>
                      <w:rFonts w:hint="eastAsia"/>
                      <w:bCs/>
                      <w:szCs w:val="21"/>
                    </w:rPr>
                    <w:t>向供方索取检测报告</w:t>
                  </w:r>
                  <w:r>
                    <w:rPr>
                      <w:rFonts w:hint="eastAsia"/>
                      <w:bCs/>
                      <w:szCs w:val="21"/>
                      <w:lang w:val="en-US" w:eastAsia="zh-CN"/>
                    </w:rPr>
                    <w:t>或农残自测</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vAlign w:val="top"/>
                </w:tcPr>
                <w:p>
                  <w:pPr>
                    <w:autoSpaceDE w:val="0"/>
                    <w:autoSpaceDN w:val="0"/>
                    <w:adjustRightInd w:val="0"/>
                    <w:jc w:val="center"/>
                    <w:rPr>
                      <w:rFonts w:hint="default" w:ascii="Times New Roman" w:hAnsi="Times New Roman" w:eastAsia="宋体" w:cs="Times New Roman"/>
                      <w:bCs/>
                      <w:kern w:val="2"/>
                      <w:sz w:val="21"/>
                      <w:szCs w:val="21"/>
                      <w:lang w:val="en-US" w:eastAsia="zh-CN" w:bidi="ar-SA"/>
                    </w:rPr>
                  </w:pPr>
                  <w:r>
                    <w:rPr>
                      <w:rFonts w:hint="eastAsia"/>
                      <w:lang w:val="en-US" w:eastAsia="zh-CN"/>
                    </w:rPr>
                    <w:t>白砂糖、果葡糖浆</w:t>
                  </w:r>
                </w:p>
              </w:tc>
              <w:tc>
                <w:tcPr>
                  <w:tcW w:w="3060" w:type="dxa"/>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bCs/>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pPr>
                    <w:rPr>
                      <w:rFonts w:hint="eastAsia" w:ascii="Times New Roman" w:hAnsi="Times New Roman" w:eastAsia="宋体" w:cs="Times New Roman"/>
                      <w:bCs/>
                      <w:kern w:val="2"/>
                      <w:sz w:val="21"/>
                      <w:szCs w:val="21"/>
                      <w:lang w:val="en-GB"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FE"/>
                  </w:r>
                  <w:r>
                    <w:rPr>
                      <w:rFonts w:hint="eastAsia"/>
                      <w:bCs/>
                      <w:szCs w:val="21"/>
                      <w:lang w:val="en-US" w:eastAsia="zh-CN"/>
                    </w:rPr>
                    <w:t>螨（白砂糖）</w:t>
                  </w:r>
                </w:p>
              </w:tc>
              <w:tc>
                <w:tcPr>
                  <w:tcW w:w="3661" w:type="dxa"/>
                  <w:vAlign w:val="top"/>
                </w:tcPr>
                <w:p>
                  <w:pPr>
                    <w:autoSpaceDE w:val="0"/>
                    <w:autoSpaceDN w:val="0"/>
                    <w:adjustRightInd w:val="0"/>
                    <w:jc w:val="left"/>
                    <w:rPr>
                      <w:bCs/>
                      <w:szCs w:val="21"/>
                    </w:rPr>
                  </w:pPr>
                  <w:r>
                    <w:rPr>
                      <w:rFonts w:hint="eastAsia"/>
                      <w:bCs/>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vAlign w:val="top"/>
                </w:tcPr>
                <w:p>
                  <w:pPr>
                    <w:autoSpaceDE w:val="0"/>
                    <w:autoSpaceDN w:val="0"/>
                    <w:adjustRightInd w:val="0"/>
                    <w:jc w:val="center"/>
                    <w:rPr>
                      <w:rFonts w:hint="default" w:ascii="Times New Roman" w:hAnsi="Times New Roman" w:eastAsia="宋体" w:cs="Times New Roman"/>
                      <w:bCs/>
                      <w:kern w:val="2"/>
                      <w:sz w:val="21"/>
                      <w:szCs w:val="21"/>
                      <w:lang w:val="en-US" w:eastAsia="zh-CN" w:bidi="ar-SA"/>
                    </w:rPr>
                  </w:pPr>
                  <w:r>
                    <w:rPr>
                      <w:rFonts w:hint="eastAsia" w:cs="Times New Roman"/>
                      <w:bCs/>
                      <w:kern w:val="2"/>
                      <w:sz w:val="21"/>
                      <w:szCs w:val="21"/>
                      <w:lang w:val="en-US" w:eastAsia="zh-CN" w:bidi="ar-SA"/>
                    </w:rPr>
                    <w:t>自来水</w:t>
                  </w:r>
                </w:p>
              </w:tc>
              <w:tc>
                <w:tcPr>
                  <w:tcW w:w="3060" w:type="dxa"/>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pPr>
                    <w:rPr>
                      <w:rFonts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661" w:type="dxa"/>
                  <w:vAlign w:val="top"/>
                </w:tcPr>
                <w:p>
                  <w:pPr>
                    <w:autoSpaceDE w:val="0"/>
                    <w:autoSpaceDN w:val="0"/>
                    <w:adjustRightInd w:val="0"/>
                    <w:jc w:val="left"/>
                    <w:rPr>
                      <w:bCs/>
                      <w:szCs w:val="21"/>
                    </w:rPr>
                  </w:pPr>
                  <w:r>
                    <w:rPr>
                      <w:rFonts w:hint="eastAsia"/>
                      <w:bCs/>
                      <w:szCs w:val="21"/>
                    </w:rPr>
                    <w:sym w:font="Wingdings" w:char="00A8"/>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FE"/>
                  </w:r>
                  <w:r>
                    <w:rPr>
                      <w:rFonts w:hint="eastAsia"/>
                      <w:bCs/>
                      <w:szCs w:val="21"/>
                    </w:rPr>
                    <w:t>企业自行检测</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Cs w:val="21"/>
                    </w:rPr>
                    <w:sym w:font="Wingdings" w:char="00FE"/>
                  </w:r>
                  <w:r>
                    <w:rPr>
                      <w:rFonts w:hint="eastAsia"/>
                      <w:bCs/>
                      <w:szCs w:val="21"/>
                    </w:rPr>
                    <w:t>第三方检测报告</w:t>
                  </w:r>
                  <w:r>
                    <w:rPr>
                      <w:rFonts w:hint="eastAsia"/>
                      <w:bCs/>
                      <w:szCs w:val="21"/>
                      <w:lang w:eastAsia="zh-CN"/>
                    </w:rPr>
                    <w:t>（</w:t>
                  </w:r>
                  <w:r>
                    <w:rPr>
                      <w:rFonts w:hint="eastAsia"/>
                      <w:bCs/>
                      <w:szCs w:val="21"/>
                      <w:lang w:val="en-US" w:eastAsia="zh-CN"/>
                    </w:rPr>
                    <w:t>企业委托</w:t>
                  </w:r>
                  <w:r>
                    <w:rPr>
                      <w:rFonts w:hint="eastAsia"/>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vAlign w:val="top"/>
                </w:tcPr>
                <w:p>
                  <w:pPr>
                    <w:autoSpaceDE w:val="0"/>
                    <w:autoSpaceDN w:val="0"/>
                    <w:adjustRightInd w:val="0"/>
                    <w:jc w:val="center"/>
                    <w:rPr>
                      <w:rFonts w:hint="default" w:ascii="Times New Roman" w:hAnsi="Times New Roman" w:eastAsia="宋体" w:cs="Times New Roman"/>
                      <w:bCs/>
                      <w:kern w:val="2"/>
                      <w:sz w:val="21"/>
                      <w:szCs w:val="21"/>
                      <w:lang w:val="en-US" w:eastAsia="zh-CN" w:bidi="ar-SA"/>
                    </w:rPr>
                  </w:pPr>
                  <w:r>
                    <w:rPr>
                      <w:rFonts w:hint="eastAsia"/>
                      <w:lang w:val="en-US" w:eastAsia="zh-CN"/>
                    </w:rPr>
                    <w:t>食品添加剂（D-异抗坏血酸钠、一水柠檬酸、环已基氨基磺酸钠（甜蜜素）、乙酰磺胺酸钾（安赛蜜）、三氯蔗糖（蔗糖素）、氯化钙、乳酸钙、胭脂红）</w:t>
                  </w:r>
                </w:p>
              </w:tc>
              <w:tc>
                <w:tcPr>
                  <w:tcW w:w="3060" w:type="dxa"/>
                  <w:vAlign w:val="center"/>
                </w:tcPr>
                <w:p>
                  <w:pPr>
                    <w:jc w:val="cente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sym w:font="Wingdings" w:char="00FE"/>
                  </w:r>
                  <w:r>
                    <w:rPr>
                      <w:rFonts w:hint="eastAsia"/>
                      <w:bCs/>
                      <w:szCs w:val="21"/>
                      <w:lang w:val="en-GB"/>
                    </w:rPr>
                    <w:t>重金属</w:t>
                  </w:r>
                </w:p>
                <w:p>
                  <w:pPr>
                    <w:autoSpaceDE w:val="0"/>
                    <w:autoSpaceDN w:val="0"/>
                    <w:adjustRightInd w:val="0"/>
                    <w:jc w:val="center"/>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pPr>
                    <w:jc w:val="center"/>
                    <w:rPr>
                      <w:rFonts w:ascii="Times New Roman" w:hAnsi="Times New Roman" w:eastAsia="宋体" w:cs="Times New Roman"/>
                      <w:bCs/>
                      <w:kern w:val="2"/>
                      <w:sz w:val="21"/>
                      <w:szCs w:val="21"/>
                      <w:lang w:val="en-GB"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661" w:type="dxa"/>
                  <w:vAlign w:val="top"/>
                </w:tcPr>
                <w:p>
                  <w:pPr>
                    <w:autoSpaceDE w:val="0"/>
                    <w:autoSpaceDN w:val="0"/>
                    <w:adjustRightInd w:val="0"/>
                    <w:jc w:val="left"/>
                    <w:rPr>
                      <w:bCs/>
                      <w:szCs w:val="21"/>
                    </w:rPr>
                  </w:pPr>
                  <w:r>
                    <w:rPr>
                      <w:rFonts w:hint="eastAsia"/>
                      <w:bCs/>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2428" w:type="dxa"/>
                  <w:vAlign w:val="top"/>
                </w:tcPr>
                <w:p>
                  <w:pPr>
                    <w:autoSpaceDE w:val="0"/>
                    <w:autoSpaceDN w:val="0"/>
                    <w:adjustRightInd w:val="0"/>
                    <w:jc w:val="center"/>
                    <w:rPr>
                      <w:rFonts w:hint="eastAsia" w:ascii="Times New Roman" w:hAnsi="Times New Roman" w:eastAsia="宋体" w:cs="Times New Roman"/>
                      <w:bCs/>
                      <w:kern w:val="2"/>
                      <w:sz w:val="21"/>
                      <w:szCs w:val="21"/>
                      <w:lang w:val="en-US" w:eastAsia="zh-CN" w:bidi="ar-SA"/>
                    </w:rPr>
                  </w:pPr>
                  <w:r>
                    <w:rPr>
                      <w:rFonts w:hint="eastAsia"/>
                      <w:bCs/>
                      <w:szCs w:val="21"/>
                    </w:rPr>
                    <w:t xml:space="preserve">空罐/盖、玻璃瓶/金属盖   </w:t>
                  </w:r>
                </w:p>
              </w:tc>
              <w:tc>
                <w:tcPr>
                  <w:tcW w:w="3060" w:type="dxa"/>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bCs/>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pPr>
                    <w:rPr>
                      <w:rFonts w:ascii="Times New Roman" w:hAnsi="Times New Roman" w:eastAsia="宋体" w:cs="Times New Roman"/>
                      <w:bCs/>
                      <w:kern w:val="2"/>
                      <w:sz w:val="21"/>
                      <w:szCs w:val="21"/>
                      <w:lang w:val="en-GB"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661" w:type="dxa"/>
                  <w:vAlign w:val="top"/>
                </w:tcPr>
                <w:p>
                  <w:pPr>
                    <w:autoSpaceDE w:val="0"/>
                    <w:autoSpaceDN w:val="0"/>
                    <w:adjustRightInd w:val="0"/>
                    <w:jc w:val="left"/>
                    <w:rPr>
                      <w:bCs/>
                      <w:szCs w:val="21"/>
                    </w:rPr>
                  </w:pPr>
                  <w:r>
                    <w:rPr>
                      <w:rFonts w:hint="eastAsia"/>
                      <w:bCs/>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2428" w:type="dxa"/>
                  <w:vAlign w:val="top"/>
                </w:tcPr>
                <w:p>
                  <w:pPr>
                    <w:autoSpaceDE w:val="0"/>
                    <w:autoSpaceDN w:val="0"/>
                    <w:adjustRightInd w:val="0"/>
                    <w:jc w:val="center"/>
                    <w:rPr>
                      <w:rFonts w:hint="default" w:eastAsia="宋体"/>
                      <w:bCs/>
                      <w:szCs w:val="21"/>
                      <w:lang w:val="en-US" w:eastAsia="zh-CN"/>
                    </w:rPr>
                  </w:pPr>
                  <w:r>
                    <w:rPr>
                      <w:rFonts w:hint="eastAsia"/>
                      <w:bCs/>
                      <w:szCs w:val="21"/>
                      <w:lang w:val="en-US" w:eastAsia="zh-CN"/>
                    </w:rPr>
                    <w:t>菠萝罐头、黄桃罐头、桔子罐头【企业自生产】</w:t>
                  </w:r>
                </w:p>
              </w:tc>
              <w:tc>
                <w:tcPr>
                  <w:tcW w:w="3060" w:type="dxa"/>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bCs/>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pPr>
                    <w:rPr>
                      <w:rFonts w:hint="eastAsia" w:ascii="Times New Roman" w:hAnsi="Times New Roman" w:eastAsia="宋体" w:cs="Times New Roman"/>
                      <w:bCs/>
                      <w:kern w:val="2"/>
                      <w:sz w:val="21"/>
                      <w:szCs w:val="21"/>
                      <w:lang w:val="en-GB"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FE"/>
                  </w:r>
                  <w:r>
                    <w:rPr>
                      <w:rFonts w:hint="eastAsia"/>
                      <w:bCs/>
                      <w:szCs w:val="21"/>
                      <w:lang w:val="en-US" w:eastAsia="zh-CN"/>
                    </w:rPr>
                    <w:t>商业无菌</w:t>
                  </w:r>
                </w:p>
              </w:tc>
              <w:tc>
                <w:tcPr>
                  <w:tcW w:w="3661" w:type="dxa"/>
                  <w:vAlign w:val="top"/>
                </w:tcPr>
                <w:p>
                  <w:pPr>
                    <w:autoSpaceDE w:val="0"/>
                    <w:autoSpaceDN w:val="0"/>
                    <w:adjustRightInd w:val="0"/>
                    <w:jc w:val="left"/>
                    <w:rPr>
                      <w:bCs/>
                      <w:szCs w:val="21"/>
                    </w:rPr>
                  </w:pPr>
                  <w:r>
                    <w:rPr>
                      <w:rFonts w:hint="eastAsia"/>
                      <w:bCs/>
                      <w:szCs w:val="21"/>
                    </w:rPr>
                    <w:sym w:font="Wingdings" w:char="00A8"/>
                  </w:r>
                  <w:r>
                    <w:rPr>
                      <w:rFonts w:hint="eastAsia"/>
                      <w:bCs/>
                      <w:szCs w:val="21"/>
                    </w:rPr>
                    <w:t>向供方索取检测报告</w:t>
                  </w:r>
                </w:p>
                <w:p>
                  <w:pPr>
                    <w:autoSpaceDE w:val="0"/>
                    <w:autoSpaceDN w:val="0"/>
                    <w:adjustRightInd w:val="0"/>
                    <w:jc w:val="left"/>
                    <w:rPr>
                      <w:rFonts w:hint="eastAsia" w:eastAsia="宋体"/>
                      <w:bCs/>
                      <w:szCs w:val="21"/>
                      <w:lang w:eastAsia="zh-CN"/>
                    </w:rPr>
                  </w:pPr>
                  <w:r>
                    <w:rPr>
                      <w:rFonts w:hint="eastAsia"/>
                      <w:bCs/>
                      <w:szCs w:val="21"/>
                    </w:rPr>
                    <w:sym w:font="Wingdings" w:char="00FE"/>
                  </w:r>
                  <w:r>
                    <w:rPr>
                      <w:rFonts w:hint="eastAsia"/>
                      <w:bCs/>
                      <w:szCs w:val="21"/>
                    </w:rPr>
                    <w:t>企业自行检测</w:t>
                  </w:r>
                  <w:r>
                    <w:rPr>
                      <w:rFonts w:hint="eastAsia"/>
                      <w:bCs/>
                      <w:szCs w:val="21"/>
                      <w:lang w:eastAsia="zh-CN"/>
                    </w:rPr>
                    <w:t>【</w:t>
                  </w:r>
                  <w:r>
                    <w:rPr>
                      <w:rFonts w:hint="eastAsia"/>
                      <w:bCs/>
                      <w:szCs w:val="21"/>
                      <w:lang w:val="en-US" w:eastAsia="zh-CN"/>
                    </w:rPr>
                    <w:t>每批</w:t>
                  </w:r>
                  <w:r>
                    <w:rPr>
                      <w:rFonts w:hint="eastAsia"/>
                      <w:bCs/>
                      <w:szCs w:val="21"/>
                      <w:lang w:eastAsia="zh-CN"/>
                    </w:rPr>
                    <w:t>】</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Cs w:val="21"/>
                    </w:rPr>
                    <w:sym w:font="Wingdings" w:char="00FE"/>
                  </w:r>
                  <w:r>
                    <w:rPr>
                      <w:rFonts w:hint="eastAsia"/>
                      <w:bCs/>
                      <w:szCs w:val="21"/>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2428" w:type="dxa"/>
                  <w:vAlign w:val="top"/>
                </w:tcPr>
                <w:p>
                  <w:pPr>
                    <w:autoSpaceDE w:val="0"/>
                    <w:autoSpaceDN w:val="0"/>
                    <w:adjustRightInd w:val="0"/>
                    <w:jc w:val="center"/>
                    <w:rPr>
                      <w:rFonts w:hint="eastAsia"/>
                      <w:bCs/>
                      <w:szCs w:val="21"/>
                      <w:lang w:val="en-US" w:eastAsia="zh-CN"/>
                    </w:rPr>
                  </w:pPr>
                  <w:r>
                    <w:rPr>
                      <w:rFonts w:hint="eastAsia"/>
                      <w:bCs/>
                      <w:szCs w:val="21"/>
                      <w:lang w:val="en-US" w:eastAsia="zh-CN"/>
                    </w:rPr>
                    <w:t>压缩椰纤果</w:t>
                  </w:r>
                </w:p>
              </w:tc>
              <w:tc>
                <w:tcPr>
                  <w:tcW w:w="3060" w:type="dxa"/>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bCs/>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pPr>
                    <w:rPr>
                      <w:rFonts w:hint="eastAsia" w:ascii="Times New Roman" w:hAnsi="Times New Roman" w:eastAsia="宋体" w:cs="Times New Roman"/>
                      <w:bCs/>
                      <w:kern w:val="2"/>
                      <w:sz w:val="21"/>
                      <w:szCs w:val="21"/>
                      <w:lang w:val="en-GB"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FE"/>
                  </w:r>
                  <w:r>
                    <w:rPr>
                      <w:rFonts w:hint="eastAsia"/>
                      <w:bCs/>
                      <w:szCs w:val="21"/>
                      <w:lang w:val="en-US" w:eastAsia="zh-CN"/>
                    </w:rPr>
                    <w:t>商业无菌</w:t>
                  </w:r>
                </w:p>
              </w:tc>
              <w:tc>
                <w:tcPr>
                  <w:tcW w:w="3661" w:type="dxa"/>
                  <w:vAlign w:val="top"/>
                </w:tcPr>
                <w:p>
                  <w:pPr>
                    <w:autoSpaceDE w:val="0"/>
                    <w:autoSpaceDN w:val="0"/>
                    <w:adjustRightInd w:val="0"/>
                    <w:jc w:val="left"/>
                    <w:rPr>
                      <w:bCs/>
                      <w:szCs w:val="21"/>
                    </w:rPr>
                  </w:pPr>
                  <w:r>
                    <w:rPr>
                      <w:rFonts w:hint="eastAsia"/>
                      <w:bCs/>
                      <w:szCs w:val="21"/>
                    </w:rPr>
                    <w:sym w:font="Wingdings" w:char="00A8"/>
                  </w:r>
                  <w:r>
                    <w:rPr>
                      <w:rFonts w:hint="eastAsia"/>
                      <w:bCs/>
                      <w:szCs w:val="21"/>
                    </w:rPr>
                    <w:t>向供方索取检测报告</w:t>
                  </w:r>
                </w:p>
                <w:p>
                  <w:pPr>
                    <w:autoSpaceDE w:val="0"/>
                    <w:autoSpaceDN w:val="0"/>
                    <w:adjustRightInd w:val="0"/>
                    <w:jc w:val="left"/>
                    <w:rPr>
                      <w:rFonts w:hint="eastAsia" w:eastAsia="宋体"/>
                      <w:bCs/>
                      <w:szCs w:val="21"/>
                      <w:lang w:eastAsia="zh-CN"/>
                    </w:rPr>
                  </w:pPr>
                  <w:r>
                    <w:rPr>
                      <w:rFonts w:hint="eastAsia"/>
                      <w:bCs/>
                      <w:szCs w:val="21"/>
                    </w:rPr>
                    <w:sym w:font="Wingdings" w:char="00A8"/>
                  </w:r>
                  <w:r>
                    <w:rPr>
                      <w:rFonts w:hint="eastAsia"/>
                      <w:bCs/>
                      <w:szCs w:val="21"/>
                    </w:rPr>
                    <w:t>企业自行检测</w:t>
                  </w:r>
                  <w:r>
                    <w:rPr>
                      <w:rFonts w:hint="eastAsia"/>
                      <w:bCs/>
                      <w:szCs w:val="21"/>
                      <w:lang w:eastAsia="zh-CN"/>
                    </w:rPr>
                    <w:t>【</w:t>
                  </w:r>
                  <w:r>
                    <w:rPr>
                      <w:rFonts w:hint="eastAsia"/>
                      <w:bCs/>
                      <w:szCs w:val="21"/>
                      <w:lang w:val="en-US" w:eastAsia="zh-CN"/>
                    </w:rPr>
                    <w:t>每批</w:t>
                  </w:r>
                  <w:r>
                    <w:rPr>
                      <w:rFonts w:hint="eastAsia"/>
                      <w:bCs/>
                      <w:szCs w:val="21"/>
                      <w:lang w:eastAsia="zh-CN"/>
                    </w:rPr>
                    <w:t>】</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center"/>
                    <w:rPr>
                      <w:rFonts w:hint="default" w:eastAsia="宋体"/>
                      <w:bCs/>
                      <w:color w:val="0000FF"/>
                      <w:lang w:val="en-US" w:eastAsia="zh-CN"/>
                    </w:rPr>
                  </w:pPr>
                  <w:r>
                    <w:rPr>
                      <w:rFonts w:hint="default" w:eastAsia="宋体"/>
                      <w:bCs/>
                      <w:color w:val="0000FF"/>
                      <w:lang w:val="en-US" w:eastAsia="zh-CN"/>
                    </w:rPr>
                    <w:t>操作台面、工器具等不锈钢制品</w:t>
                  </w:r>
                </w:p>
              </w:tc>
              <w:tc>
                <w:tcPr>
                  <w:tcW w:w="3060" w:type="dxa"/>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bCs/>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pPr>
                    <w:rPr>
                      <w:rFonts w:ascii="Times New Roman" w:hAnsi="Times New Roman" w:eastAsia="宋体" w:cs="Times New Roman"/>
                      <w:bCs/>
                      <w:kern w:val="2"/>
                      <w:sz w:val="21"/>
                      <w:szCs w:val="21"/>
                      <w:lang w:val="en-GB"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661" w:type="dxa"/>
                  <w:vAlign w:val="top"/>
                </w:tcPr>
                <w:p>
                  <w:pPr>
                    <w:autoSpaceDE w:val="0"/>
                    <w:autoSpaceDN w:val="0"/>
                    <w:adjustRightInd w:val="0"/>
                    <w:jc w:val="left"/>
                  </w:pPr>
                  <w:r>
                    <w:rPr>
                      <w:rFonts w:hint="eastAsia"/>
                    </w:rPr>
                    <w:sym w:font="Wingdings" w:char="00A8"/>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autoSpaceDE w:val="0"/>
                    <w:autoSpaceDN w:val="0"/>
                    <w:adjustRightInd w:val="0"/>
                    <w:jc w:val="left"/>
                    <w:rPr>
                      <w:rFonts w:hint="eastAsia"/>
                    </w:rPr>
                  </w:pPr>
                  <w:r>
                    <w:rPr>
                      <w:rFonts w:hint="eastAsia"/>
                    </w:rPr>
                    <w:sym w:font="Wingdings" w:char="00A8"/>
                  </w:r>
                  <w:r>
                    <w:rPr>
                      <w:rFonts w:hint="eastAsia"/>
                    </w:rPr>
                    <w:t>第三方检测报告（送检）</w:t>
                  </w:r>
                </w:p>
                <w:p>
                  <w:pPr>
                    <w:pStyle w:val="10"/>
                    <w:rPr>
                      <w:rFonts w:hint="default" w:eastAsia="宋体"/>
                      <w:lang w:val="en-US" w:eastAsia="zh-CN"/>
                    </w:rPr>
                  </w:pPr>
                  <w:r>
                    <w:rPr>
                      <w:rFonts w:hint="eastAsia"/>
                      <w:bCs/>
                      <w:szCs w:val="21"/>
                    </w:rPr>
                    <w:sym w:font="Wingdings" w:char="00A8"/>
                  </w:r>
                  <w:r>
                    <w:rPr>
                      <w:rFonts w:hint="eastAsia"/>
                      <w:bCs/>
                      <w:szCs w:val="21"/>
                      <w:lang w:val="en-US" w:eastAsia="zh-CN"/>
                    </w:rPr>
                    <w:t>从合格供方采购，使用前清洁</w:t>
                  </w:r>
                </w:p>
              </w:tc>
            </w:tr>
          </w:tbl>
          <w:p>
            <w:pPr>
              <w:numPr>
                <w:ilvl w:val="0"/>
                <w:numId w:val="10"/>
              </w:numPr>
              <w:spacing w:before="120" w:line="240" w:lineRule="auto"/>
              <w:rPr>
                <w:rFonts w:hint="eastAsia" w:ascii="方正仿宋简体" w:eastAsia="方正仿宋简体"/>
                <w:b/>
                <w:color w:val="FF0000"/>
                <w:u w:val="single"/>
              </w:rPr>
            </w:pPr>
            <w:r>
              <w:rPr>
                <w:rFonts w:hint="default" w:ascii="方正仿宋简体" w:eastAsia="方正仿宋简体"/>
                <w:b/>
                <w:color w:val="FF0000"/>
                <w:u w:val="single"/>
                <w:lang w:val="en-US" w:eastAsia="zh-CN"/>
              </w:rPr>
              <w:t>杀菌冷却用水使用自备水源，与文件中生产用水表述不一致</w:t>
            </w:r>
            <w:r>
              <w:rPr>
                <w:rFonts w:hint="eastAsia" w:ascii="方正仿宋简体" w:eastAsia="方正仿宋简体"/>
                <w:b/>
                <w:color w:val="FF0000"/>
                <w:u w:val="single"/>
                <w:lang w:val="en-US" w:eastAsia="zh-CN"/>
              </w:rPr>
              <w:t>；水质已送检，但</w:t>
            </w:r>
            <w:r>
              <w:rPr>
                <w:rFonts w:hint="eastAsia" w:ascii="方正仿宋简体" w:eastAsia="方正仿宋简体"/>
                <w:b/>
                <w:color w:val="FF0000"/>
                <w:u w:val="single"/>
              </w:rPr>
              <w:t>未提供水质外检报告</w:t>
            </w:r>
            <w:r>
              <w:rPr>
                <w:rFonts w:hint="eastAsia" w:ascii="方正仿宋简体" w:eastAsia="方正仿宋简体"/>
                <w:b/>
                <w:color w:val="FF0000"/>
                <w:u w:val="single"/>
                <w:lang w:eastAsia="zh-CN"/>
              </w:rPr>
              <w:t>；</w:t>
            </w:r>
            <w:r>
              <w:rPr>
                <w:rFonts w:hint="eastAsia" w:ascii="方正仿宋简体" w:eastAsia="方正仿宋简体"/>
                <w:b/>
                <w:color w:val="FF0000"/>
                <w:u w:val="single"/>
                <w:lang w:val="en-US" w:eastAsia="zh-CN"/>
              </w:rPr>
              <w:t>见不符合项报告01</w:t>
            </w:r>
          </w:p>
          <w:p>
            <w:pPr>
              <w:pStyle w:val="2"/>
              <w:rPr>
                <w:rFonts w:hint="eastAsia"/>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食品安全小组已及时获知了变更信息（如：新产品/</w:t>
            </w:r>
            <w:r>
              <w:rPr>
                <w:rFonts w:hint="eastAsia" w:ascii="宋体" w:hAnsi="宋体" w:eastAsia="宋体" w:cs="Times New Roman"/>
                <w:szCs w:val="21"/>
              </w:rPr>
              <w:t>原材料</w:t>
            </w:r>
            <w:r>
              <w:rPr>
                <w:rFonts w:hint="eastAsia" w:ascii="Times New Roman" w:hAnsi="Times New Roman" w:eastAsia="宋体" w:cs="Times New Roman"/>
                <w:szCs w:val="21"/>
              </w:rPr>
              <w:t>/</w:t>
            </w:r>
            <w:r>
              <w:rPr>
                <w:rFonts w:hint="eastAsia" w:ascii="宋体" w:hAnsi="宋体" w:eastAsia="宋体" w:cs="Times New Roman"/>
                <w:szCs w:val="21"/>
              </w:rPr>
              <w:t>生产系统</w:t>
            </w:r>
            <w:r>
              <w:rPr>
                <w:rFonts w:hint="eastAsia" w:ascii="Times New Roman" w:hAnsi="Times New Roman" w:eastAsia="宋体" w:cs="Times New Roman"/>
                <w:szCs w:val="21"/>
              </w:rPr>
              <w:t>/</w:t>
            </w:r>
            <w:r>
              <w:rPr>
                <w:rFonts w:hint="eastAsia" w:ascii="宋体" w:hAnsi="宋体" w:eastAsia="宋体" w:cs="Times New Roman"/>
                <w:szCs w:val="21"/>
              </w:rPr>
              <w:t>清洗）。这可追溯至示例</w:t>
            </w:r>
            <w:r>
              <w:rPr>
                <w:rFonts w:hint="eastAsia" w:ascii="Times New Roman" w:hAnsi="Times New Roman" w:eastAsia="宋体" w:cs="Times New Roman"/>
                <w:szCs w:val="21"/>
              </w:rPr>
              <w:t>__</w:t>
            </w:r>
            <w:r>
              <w:rPr>
                <w:rFonts w:hint="eastAsia" w:ascii="Times New Roman" w:hAnsi="Times New Roman" w:eastAsia="宋体" w:cs="Times New Roman"/>
                <w:color w:val="0000FF"/>
                <w:szCs w:val="21"/>
                <w:u w:val="single"/>
              </w:rPr>
              <w:t>未发生       _</w:t>
            </w:r>
            <w:r>
              <w:rPr>
                <w:rFonts w:hint="eastAsia" w:ascii="宋体" w:hAnsi="宋体" w:eastAsia="宋体" w:cs="Times New Roman"/>
                <w:color w:val="0000FF"/>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危害评估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1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1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针对已识别的潜在危害，评估其发生的严重性和可能性，如果这种潜在危害在该步骤极可能发生且后果严重，</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被确定为显著危害。</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转版</w:t>
            </w:r>
            <w:r>
              <w:rPr>
                <w:rFonts w:hint="eastAsia" w:ascii="Times New Roman" w:hAnsi="Times New Roman" w:eastAsia="宋体"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保持了危害评估依据和结果的记录。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控制措施的制定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针对每种显著危害，制定相应的控制措施，并提供证实其有效性的证据；</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当一项控制措施控制多种显著危害或多项控制措施控制一种显著危害的情况</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明确显著危害与控制措施之间的对应关系；</w:t>
            </w:r>
          </w:p>
          <w:p>
            <w:pPr>
              <w:pStyle w:val="10"/>
              <w:rPr>
                <w:rFonts w:hint="eastAsia"/>
              </w:rPr>
            </w:pPr>
          </w:p>
          <w:p>
            <w:pPr>
              <w:keepNext w:val="0"/>
              <w:keepLines w:val="0"/>
              <w:suppressLineNumbers w:val="0"/>
              <w:spacing w:before="0" w:beforeAutospacing="0" w:after="0" w:afterAutospacing="0"/>
              <w:ind w:left="0" w:right="0"/>
              <w:rPr>
                <w:rFonts w:hint="default" w:ascii="Times New Roman" w:hAnsi="Times New Roman" w:eastAsia="宋体" w:cs="Times New Roman"/>
                <w:szCs w:val="21"/>
                <w:u w:val="single"/>
                <w:lang w:val="en-US" w:eastAsia="zh-CN"/>
              </w:rPr>
            </w:pPr>
            <w:r>
              <w:rPr>
                <w:rFonts w:hint="eastAsia" w:ascii="Times New Roman" w:hAnsi="Times New Roman" w:eastAsia="宋体" w:cs="Times New Roman"/>
                <w:szCs w:val="21"/>
              </w:rPr>
              <w:t>当这些措施涉及操作的改变时，</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做出相应的变更，并修改流程图。</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szCs w:val="21"/>
                <w:u w:val="single"/>
                <w:lang w:val="en-US" w:eastAsia="zh-CN"/>
              </w:rPr>
              <w:t>审核周期内不涉及</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u w:val="single"/>
                <w:lang w:val="en-US" w:eastAsia="zh-CN"/>
              </w:rPr>
            </w:pPr>
            <w:r>
              <w:rPr>
                <w:rFonts w:hint="eastAsia" w:ascii="Times New Roman" w:hAnsi="Times New Roman" w:eastAsia="宋体" w:cs="Times New Roman"/>
                <w:szCs w:val="21"/>
              </w:rPr>
              <w:t>在现有技术条件下，某种显著危害不能制定有效控制措施时，组织</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策划和实施必要的技术改造，必要时，应变更加工工艺、产品（包括原辅料）或预期用途，直至建立有效的控制措施。</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szCs w:val="21"/>
                <w:u w:val="single"/>
                <w:lang w:val="en-US" w:eastAsia="zh-CN"/>
              </w:rPr>
              <w:t>审核周期内不涉及</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对所制定的控制措施予以确认。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u w:val="single"/>
                <w:lang w:val="en-US" w:eastAsia="zh-CN"/>
              </w:rPr>
            </w:pPr>
            <w:r>
              <w:rPr>
                <w:rFonts w:hint="eastAsia" w:ascii="Times New Roman" w:hAnsi="Times New Roman" w:eastAsia="宋体" w:cs="Times New Roman"/>
                <w:szCs w:val="21"/>
              </w:rPr>
              <w:t>当控制措施有效性受到影响时，</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评价、更新或改进控制措施，并再确认。</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szCs w:val="21"/>
                <w:u w:val="single"/>
                <w:lang w:val="en-US" w:eastAsia="zh-CN"/>
              </w:rPr>
              <w:t>审核周期内不涉及</w:t>
            </w:r>
          </w:p>
          <w:p>
            <w:pPr>
              <w:pStyle w:val="10"/>
              <w:rPr>
                <w:rFonts w:hint="eastAsia"/>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保持控制措施的制定依据和控制措施文件。</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宋体" w:eastAsia="宋体" w:cs="Times New Roman"/>
                <w:b/>
                <w:szCs w:val="21"/>
              </w:rPr>
            </w:pPr>
            <w:r>
              <w:rPr>
                <w:rFonts w:hint="eastAsia" w:ascii="Times New Roman" w:hAnsi="宋体" w:eastAsia="宋体" w:cs="Times New Roman"/>
                <w:b/>
                <w:szCs w:val="21"/>
              </w:rPr>
              <w:t>危害分析工作单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根据工艺流程、危害识别、危害评估、控制措施等结果形成文件化的危害分析工作单，其内容包括了加工步骤、考虑的潜在危害、显著危害判断的依据、控制措施，并明确各因素之间的相互关系。</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在危害分析工作单中，</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描述控制措施与相应显著危害的关系，为确定关键控制点提供依据。</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考虑了当危害分析结果受到任何因素影响时，对危害分析工作单进行必要的更新或修订的要求。</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保持形成文件的危害分析工作单。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关键控制点（CCP</w:t>
            </w:r>
            <w:r>
              <w:rPr>
                <w:rFonts w:hint="eastAsia" w:ascii="宋体" w:hAnsi="宋体" w:eastAsia="宋体" w:cs="Times New Roman"/>
                <w:b/>
                <w:szCs w:val="21"/>
              </w:rPr>
              <w:t>）的确定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根据危害分析所提供的显著危害与控制措施之间的关系，识别针对每种显著危害控制的适当步骤来确定CCP</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企业</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使用适宜方法来确定CCP</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当显著危害或控制措施发生变化时，HACCP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重新进行了危害分析，重新判定CCP</w:t>
            </w:r>
            <w:r>
              <w:rPr>
                <w:rFonts w:hint="eastAsia" w:cs="Times New Roman"/>
                <w:szCs w:val="21"/>
                <w:lang w:eastAsia="zh-CN"/>
              </w:rPr>
              <w:t>；</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保持CCP</w:t>
            </w:r>
            <w:r>
              <w:rPr>
                <w:rFonts w:hint="eastAsia" w:ascii="宋体" w:hAnsi="宋体" w:eastAsia="宋体" w:cs="Times New Roman"/>
                <w:szCs w:val="21"/>
              </w:rPr>
              <w:t>确定的依据和文件</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关键限值（critical limit</w:t>
            </w:r>
            <w:r>
              <w:rPr>
                <w:rFonts w:hint="eastAsia" w:ascii="宋体" w:hAnsi="宋体" w:eastAsia="宋体" w:cs="Times New Roman"/>
                <w:b/>
                <w:szCs w:val="21"/>
              </w:rPr>
              <w:t>）的确定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为每个CCP</w:t>
            </w:r>
            <w:r>
              <w:rPr>
                <w:rFonts w:hint="eastAsia" w:ascii="宋体" w:hAnsi="宋体" w:eastAsia="宋体" w:cs="Times New Roman"/>
                <w:szCs w:val="21"/>
              </w:rPr>
              <w:t>建立关键限值</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关键限值的设立</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科学、直观、易于监测，能确保产品的安全危害得到有效控制，而不超过可接受水平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对于基于感知的关键限值，</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由经过能够胜任的人员进行监控、判定。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建立CCP</w:t>
            </w:r>
            <w:r>
              <w:rPr>
                <w:rFonts w:hint="eastAsia" w:ascii="宋体" w:hAnsi="宋体" w:eastAsia="宋体" w:cs="Times New Roman"/>
                <w:szCs w:val="21"/>
              </w:rPr>
              <w:t>的操作限值以防止或减少偏离关键限值</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保持了关键限值确定依据和结果的记录。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 xml:space="preserve"> CCP</w:t>
            </w:r>
            <w:r>
              <w:rPr>
                <w:rFonts w:hint="eastAsia" w:ascii="宋体" w:hAnsi="宋体" w:eastAsia="宋体" w:cs="Times New Roman"/>
                <w:b/>
                <w:szCs w:val="21"/>
              </w:rPr>
              <w:t>的监控</w:t>
            </w:r>
          </w:p>
          <w:p>
            <w:pPr>
              <w:keepNext w:val="0"/>
              <w:keepLines w:val="0"/>
              <w:suppressLineNumbers w:val="0"/>
              <w:spacing w:before="0" w:beforeAutospacing="0" w:after="0" w:afterAutospacing="0"/>
              <w:ind w:left="0" w:right="0"/>
              <w:rPr>
                <w:rFonts w:hint="eastAsia" w:ascii="宋体" w:hAnsi="宋体" w:eastAsia="宋体" w:cs="Times New Roman"/>
                <w:color w:val="FF0000"/>
                <w:szCs w:val="21"/>
                <w:u w:val="single"/>
                <w:lang w:eastAsia="zh-CN"/>
              </w:rPr>
            </w:pPr>
            <w:r>
              <w:rPr>
                <w:rFonts w:hint="eastAsia" w:ascii="Times New Roman" w:hAnsi="宋体" w:eastAsia="宋体" w:cs="Times New Roman"/>
                <w:szCs w:val="21"/>
              </w:rPr>
              <w:t>组织</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针对每个</w:t>
            </w:r>
            <w:r>
              <w:rPr>
                <w:rFonts w:hint="eastAsia" w:ascii="Times New Roman" w:hAnsi="Times New Roman" w:eastAsia="宋体" w:cs="Times New Roman"/>
                <w:szCs w:val="21"/>
              </w:rPr>
              <w:t>CCP</w:t>
            </w:r>
            <w:r>
              <w:rPr>
                <w:rFonts w:hint="eastAsia" w:ascii="宋体" w:hAnsi="宋体" w:eastAsia="宋体" w:cs="Times New Roman"/>
                <w:szCs w:val="21"/>
              </w:rPr>
              <w:t>制定包括监控对象、监控方法、监控频率、监控人员的监控措施，并有效的进行了实施</w:t>
            </w:r>
            <w:r>
              <w:rPr>
                <w:rFonts w:hint="eastAsia" w:ascii="宋体" w:hAnsi="宋体" w:eastAsia="宋体" w:cs="Times New Roman"/>
                <w:szCs w:val="21"/>
                <w:lang w:eastAsia="zh-CN"/>
              </w:rPr>
              <w:t>，</w:t>
            </w:r>
            <w:r>
              <w:rPr>
                <w:rFonts w:hint="eastAsia" w:ascii="宋体" w:hAnsi="宋体" w:eastAsia="宋体" w:cs="Times New Roman"/>
                <w:color w:val="FF0000"/>
                <w:szCs w:val="21"/>
                <w:u w:val="single"/>
                <w:lang w:eastAsia="zh-CN"/>
              </w:rPr>
              <w:t>查CCP3杀菌过程：</w:t>
            </w:r>
          </w:p>
          <w:p>
            <w:pPr>
              <w:keepNext w:val="0"/>
              <w:keepLines w:val="0"/>
              <w:suppressLineNumbers w:val="0"/>
              <w:spacing w:before="0" w:beforeAutospacing="0" w:after="0" w:afterAutospacing="0"/>
              <w:ind w:left="0" w:right="0"/>
              <w:rPr>
                <w:rFonts w:hint="default" w:ascii="宋体" w:hAnsi="宋体" w:eastAsia="宋体" w:cs="Times New Roman"/>
                <w:color w:val="FF0000"/>
                <w:szCs w:val="21"/>
                <w:u w:val="single"/>
                <w:lang w:val="en-US" w:eastAsia="zh-CN"/>
              </w:rPr>
            </w:pPr>
            <w:r>
              <w:rPr>
                <w:rFonts w:hint="eastAsia" w:ascii="宋体" w:hAnsi="宋体" w:eastAsia="宋体" w:cs="Times New Roman"/>
                <w:color w:val="FF0000"/>
                <w:szCs w:val="21"/>
                <w:u w:val="single"/>
                <w:lang w:eastAsia="zh-CN"/>
              </w:rPr>
              <w:t>抽20220310批次什锦罐头、20220116批次桔子罐头的《连续杀菌操作记录》均未记录杀菌时间，不符合CCP3杀菌过程的CL值中时间为20min的要求。</w:t>
            </w:r>
            <w:r>
              <w:rPr>
                <w:rFonts w:hint="eastAsia" w:ascii="宋体" w:hAnsi="宋体" w:eastAsia="宋体" w:cs="Times New Roman"/>
                <w:color w:val="FF0000"/>
                <w:szCs w:val="21"/>
                <w:u w:val="single"/>
                <w:lang w:val="en-US" w:eastAsia="zh-CN"/>
              </w:rPr>
              <w:t>见不符合项报告02</w:t>
            </w:r>
          </w:p>
          <w:p>
            <w:pPr>
              <w:pStyle w:val="2"/>
              <w:rPr>
                <w:rFonts w:hint="default"/>
                <w:lang w:val="en-US" w:eastAsia="zh-CN"/>
              </w:rPr>
            </w:pP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监控对象</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包括了每个</w:t>
            </w:r>
            <w:r>
              <w:rPr>
                <w:rFonts w:hint="eastAsia" w:ascii="Times New Roman" w:hAnsi="Times New Roman" w:eastAsia="宋体" w:cs="Times New Roman"/>
                <w:szCs w:val="21"/>
              </w:rPr>
              <w:t>CCP</w:t>
            </w:r>
            <w:r>
              <w:rPr>
                <w:rFonts w:hint="eastAsia" w:ascii="宋体" w:hAnsi="宋体" w:eastAsia="宋体" w:cs="Times New Roman"/>
                <w:szCs w:val="21"/>
              </w:rPr>
              <w:t>所涉及的关键限值；</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监控方法</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准确、及时；</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监控频率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适宜， 当采用非连续监控时，其频次应能保证</w:t>
            </w:r>
            <w:r>
              <w:rPr>
                <w:rFonts w:hint="eastAsia" w:ascii="Times New Roman" w:hAnsi="Times New Roman" w:eastAsia="宋体" w:cs="Times New Roman"/>
                <w:szCs w:val="21"/>
              </w:rPr>
              <w:t>CCP</w:t>
            </w:r>
            <w:r>
              <w:rPr>
                <w:rFonts w:hint="eastAsia" w:ascii="宋体" w:hAnsi="宋体" w:eastAsia="宋体" w:cs="Times New Roman"/>
                <w:szCs w:val="21"/>
              </w:rPr>
              <w:t>受控的需要；</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接受过适当的培训，是否能及时准确地记录和报告监控结果</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对发生偏离操作限值，及时采取纠偏以防止再发生</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保持监控记录。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建立关键限值偏离时的纠偏措施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针对CCP</w:t>
            </w:r>
            <w:r>
              <w:rPr>
                <w:rFonts w:hint="eastAsia" w:ascii="宋体" w:hAnsi="宋体" w:eastAsia="宋体" w:cs="Times New Roman"/>
                <w:szCs w:val="21"/>
              </w:rPr>
              <w:t>的每个关键限值的偏离预先制定纠偏措施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纠偏措施</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包括实施纠偏措施和负责受影响产品放行的人员；偏离原因的识别和消除；受影响产品的隔离、评估和处理。</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在对偏离时的产品，如何处理</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纠偏人员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熟悉产品、HACCP</w:t>
            </w:r>
            <w:r>
              <w:rPr>
                <w:rFonts w:hint="eastAsia" w:ascii="宋体" w:hAnsi="宋体" w:eastAsia="宋体" w:cs="Times New Roman"/>
                <w:szCs w:val="21"/>
              </w:rPr>
              <w:t>计划，是否经过适当培训并经授权。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当某个关键限值的监视结果反复发生偏离或偏离原因涉及相应控制措施的控制能力时，HACCP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重新评估相关控制措施的有效性和适宜性，必要时对其予以改进并更新。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未发生</w:t>
            </w:r>
            <w:r>
              <w:rPr>
                <w:rFonts w:hint="eastAsia" w:ascii="Times New Roman" w:hAnsi="Times New Roman" w:eastAsia="宋体" w:cs="Times New Roman"/>
                <w:szCs w:val="21"/>
              </w:rPr>
              <w:t>纠偏</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szCs w:val="21"/>
              </w:rPr>
              <w:t>发生纠偏的示例</w:t>
            </w:r>
            <w:r>
              <w:rPr>
                <w:rFonts w:hint="eastAsia" w:ascii="Times New Roman" w:hAnsi="Times New Roman" w:eastAsia="宋体" w:cs="Times New Roman"/>
                <w:color w:val="0000FF"/>
                <w:szCs w:val="21"/>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日，发生偏离的情况：</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计划的确认和验证</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建立HACCP</w:t>
            </w:r>
            <w:r>
              <w:rPr>
                <w:rFonts w:hint="eastAsia" w:ascii="宋体" w:hAnsi="宋体" w:eastAsia="宋体" w:cs="Times New Roman"/>
                <w:szCs w:val="21"/>
              </w:rPr>
              <w:t>计划的确认和验证程序</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验证程序内容</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包括：验证的依据和方法、验证的频次、验证的人员、验证的内容、验证结果及采取的措施、验证记录等。</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12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31</w:t>
            </w:r>
            <w:r>
              <w:rPr>
                <w:rFonts w:hint="eastAsia" w:ascii="Times New Roman" w:hAnsi="Times New Roman" w:eastAsia="宋体" w:cs="Times New Roman"/>
                <w:color w:val="0000FF"/>
                <w:szCs w:val="21"/>
              </w:rPr>
              <w:t>日，进行确认了HACCP</w:t>
            </w:r>
            <w:r>
              <w:rPr>
                <w:rFonts w:hint="eastAsia" w:ascii="宋体" w:hAnsi="宋体" w:eastAsia="宋体" w:cs="Times New Roman"/>
                <w:color w:val="0000FF"/>
                <w:szCs w:val="21"/>
              </w:rPr>
              <w:t>计划。</w:t>
            </w:r>
          </w:p>
          <w:p>
            <w:pPr>
              <w:keepNext w:val="0"/>
              <w:keepLines w:val="0"/>
              <w:widowControl/>
              <w:suppressLineNumbers w:val="0"/>
              <w:spacing w:line="360" w:lineRule="auto"/>
              <w:jc w:val="left"/>
              <w:rPr>
                <w:rFonts w:hint="default"/>
                <w:u w:val="single"/>
                <w:lang w:val="en-US" w:eastAsia="zh-CN"/>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eastAsia="zh-CN"/>
              </w:rPr>
              <w:t>——</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w:t>
            </w:r>
            <w:r>
              <w:rPr>
                <w:rFonts w:hint="eastAsia" w:cs="Times New Roman"/>
                <w:color w:val="0000FF"/>
                <w:szCs w:val="21"/>
                <w:lang w:val="en-US" w:eastAsia="zh-CN"/>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w:t>
            </w:r>
            <w:r>
              <w:rPr>
                <w:rFonts w:hint="eastAsia" w:ascii="Times New Roman" w:hAnsi="Times New Roman" w:eastAsia="宋体" w:cs="Times New Roman"/>
                <w:color w:val="0000FF"/>
                <w:szCs w:val="21"/>
              </w:rPr>
              <w:t>日，进行验证了HACCP</w:t>
            </w:r>
            <w:r>
              <w:rPr>
                <w:rFonts w:hint="eastAsia" w:ascii="宋体" w:hAnsi="宋体" w:eastAsia="宋体" w:cs="Times New Roman"/>
                <w:color w:val="0000FF"/>
                <w:szCs w:val="21"/>
              </w:rPr>
              <w:t>计划。</w:t>
            </w:r>
            <w:r>
              <w:rPr>
                <w:rFonts w:hint="eastAsia" w:ascii="宋体" w:hAnsi="宋体" w:eastAsia="宋体" w:cs="Times New Roman"/>
                <w:color w:val="0000FF"/>
                <w:szCs w:val="21"/>
                <w:lang w:eastAsia="zh-CN"/>
              </w:rPr>
              <w:t>【</w:t>
            </w:r>
            <w:r>
              <w:rPr>
                <w:rFonts w:hint="eastAsia" w:ascii="宋体" w:hAnsi="宋体" w:eastAsia="宋体" w:cs="宋体"/>
                <w:color w:val="000000"/>
                <w:kern w:val="0"/>
                <w:sz w:val="24"/>
                <w:szCs w:val="24"/>
                <w:u w:val="single"/>
                <w:lang w:val="en-US" w:eastAsia="zh-CN" w:bidi="ar"/>
              </w:rPr>
              <w:t>柑橘罐头HACCP计划，验证时间：</w:t>
            </w:r>
            <w:r>
              <w:rPr>
                <w:rFonts w:hint="default"/>
                <w:highlight w:val="none"/>
                <w:u w:val="single"/>
                <w:lang w:val="en-US" w:eastAsia="zh-CN"/>
              </w:rPr>
              <w:t>2022年1月18日</w:t>
            </w:r>
            <w:r>
              <w:rPr>
                <w:rFonts w:hint="eastAsia"/>
                <w:highlight w:val="none"/>
                <w:u w:val="single"/>
                <w:lang w:val="en-US" w:eastAsia="zh-CN"/>
              </w:rPr>
              <w:t>；</w:t>
            </w:r>
            <w:r>
              <w:rPr>
                <w:rFonts w:hint="default"/>
                <w:u w:val="single"/>
                <w:lang w:val="en-US" w:eastAsia="zh-CN"/>
              </w:rPr>
              <w:t>枇杷罐头HACCP计划</w:t>
            </w:r>
            <w:r>
              <w:rPr>
                <w:rFonts w:hint="eastAsia"/>
                <w:u w:val="single"/>
                <w:lang w:val="en-US" w:eastAsia="zh-CN"/>
              </w:rPr>
              <w:t>，验证日期：2022年6月1日-10日；</w:t>
            </w:r>
          </w:p>
          <w:p>
            <w:pPr>
              <w:pStyle w:val="10"/>
              <w:spacing w:line="360" w:lineRule="auto"/>
              <w:ind w:left="0" w:leftChars="0" w:firstLine="0" w:firstLineChars="0"/>
              <w:rPr>
                <w:rFonts w:hint="eastAsia"/>
                <w:highlight w:val="none"/>
                <w:u w:val="single"/>
                <w:lang w:val="en-US" w:eastAsia="zh-CN"/>
              </w:rPr>
            </w:pPr>
            <w:r>
              <w:rPr>
                <w:rFonts w:hint="default"/>
                <w:u w:val="single"/>
                <w:lang w:val="en-US" w:eastAsia="zh-CN"/>
              </w:rPr>
              <w:t>什锦罐头HACCP计划</w:t>
            </w:r>
            <w:r>
              <w:rPr>
                <w:rFonts w:hint="eastAsia"/>
                <w:u w:val="single"/>
                <w:lang w:val="en-US" w:eastAsia="zh-CN"/>
              </w:rPr>
              <w:t>，2022年3月11日-21日；</w:t>
            </w:r>
            <w:r>
              <w:rPr>
                <w:rFonts w:hint="eastAsia"/>
                <w:highlight w:val="none"/>
                <w:u w:val="single"/>
                <w:lang w:val="en-US" w:eastAsia="zh-CN"/>
              </w:rPr>
              <w:t>杨梅罐头，2022-06-12进行生产，企业计划从6-23开始进行验证，下次审核关注；黄桃罐头计划在7月份进行生产【季节性产品】，下次审核关注；</w:t>
            </w:r>
            <w:r>
              <w:rPr>
                <w:rFonts w:hint="eastAsia" w:ascii="宋体" w:hAnsi="宋体" w:eastAsia="宋体" w:cs="Times New Roman"/>
                <w:color w:val="0000FF"/>
                <w:szCs w:val="21"/>
                <w:lang w:eastAsia="zh-CN"/>
              </w:rPr>
              <w:t>】</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将验证的结果需要输入到管理评审中</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当验证结果不符合要求时，</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采取纠正措施并进行再验证——未发生</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u w:val="single"/>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验证不合格，纠正措施为</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color w:val="0000FF"/>
                <w:szCs w:val="21"/>
              </w:rPr>
              <w:t>再验证</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spacing w:before="120" w:line="360" w:lineRule="auto"/>
              <w:rPr>
                <w:rFonts w:hint="default"/>
                <w:lang w:val="en-US" w:eastAsia="zh-CN"/>
              </w:rPr>
            </w:pPr>
            <w:r>
              <w:rPr>
                <w:rFonts w:hint="eastAsia" w:ascii="Times New Roman" w:hAnsi="Times New Roman" w:eastAsia="宋体" w:cs="Times New Roman"/>
                <w:b/>
                <w:szCs w:val="21"/>
              </w:rPr>
              <w:t>其他方面的的验证</w:t>
            </w:r>
            <w:r>
              <w:rPr>
                <w:rFonts w:hint="eastAsia" w:cs="Times New Roman"/>
                <w:b/>
                <w:szCs w:val="21"/>
                <w:lang w:eastAsia="zh-CN"/>
              </w:rPr>
              <w:t>——</w:t>
            </w:r>
            <w:r>
              <w:rPr>
                <w:rFonts w:hint="eastAsia" w:ascii="方正仿宋简体" w:eastAsia="方正仿宋简体"/>
                <w:b/>
                <w:color w:val="FF0000"/>
                <w:lang w:val="en-US" w:eastAsia="zh-CN"/>
              </w:rPr>
              <w:t>作业环境验证</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lang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按照策划的要求进行了验证</w:t>
            </w:r>
            <w:r>
              <w:rPr>
                <w:rFonts w:hint="eastAsia" w:cs="Times New Roman"/>
                <w:szCs w:val="21"/>
                <w:lang w:eastAsia="zh-CN"/>
              </w:rPr>
              <w:t>，</w:t>
            </w:r>
          </w:p>
          <w:p>
            <w:pPr>
              <w:keepNext w:val="0"/>
              <w:keepLines w:val="0"/>
              <w:suppressLineNumbers w:val="0"/>
              <w:spacing w:before="120" w:beforeAutospacing="0" w:after="0" w:afterAutospacing="0" w:line="240" w:lineRule="auto"/>
              <w:ind w:left="0" w:right="0"/>
              <w:rPr>
                <w:rFonts w:hint="default" w:ascii="方正仿宋简体" w:eastAsia="方正仿宋简体"/>
                <w:b/>
                <w:u w:val="single"/>
                <w:lang w:val="en-US" w:eastAsia="zh-CN"/>
              </w:rPr>
            </w:pPr>
            <w:r>
              <w:rPr>
                <w:rFonts w:hint="eastAsia" w:ascii="Times New Roman" w:hAnsi="Times New Roman" w:eastAsia="宋体" w:cs="Times New Roman"/>
                <w:szCs w:val="21"/>
              </w:rPr>
              <w:t>验证结果</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符合要求</w:t>
            </w:r>
            <w:r>
              <w:rPr>
                <w:rFonts w:hint="eastAsia" w:cs="Times New Roman"/>
                <w:szCs w:val="21"/>
                <w:lang w:eastAsia="zh-CN"/>
              </w:rPr>
              <w:t>，</w:t>
            </w:r>
            <w:r>
              <w:rPr>
                <w:rFonts w:hint="eastAsia" w:cs="Times New Roman"/>
                <w:szCs w:val="21"/>
                <w:u w:val="single"/>
                <w:lang w:val="en-US" w:eastAsia="zh-CN"/>
              </w:rPr>
              <w:t xml:space="preserve">  但策划不够充分、已与企业沟通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lang w:eastAsia="zh-CN"/>
              </w:rPr>
            </w:pPr>
          </w:p>
          <w:p>
            <w:pPr>
              <w:keepNext w:val="0"/>
              <w:keepLines w:val="0"/>
              <w:suppressLineNumbers w:val="0"/>
              <w:spacing w:before="0" w:beforeAutospacing="0" w:after="0" w:afterAutospacing="0"/>
              <w:ind w:left="0" w:right="0"/>
              <w:jc w:val="left"/>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保留相关记录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计划记录的保持</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保持HACCP</w:t>
            </w:r>
            <w:r>
              <w:rPr>
                <w:rFonts w:hint="eastAsia" w:ascii="宋体" w:hAnsi="宋体" w:eastAsia="宋体" w:cs="Times New Roman"/>
                <w:szCs w:val="21"/>
              </w:rPr>
              <w:t>计划制定、运行、验证等记录。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计划记录的控制■</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与体系记录的控制一致。</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保持了HACCP</w:t>
            </w:r>
            <w:r>
              <w:rPr>
                <w:rFonts w:hint="eastAsia" w:ascii="宋体" w:hAnsi="宋体" w:eastAsia="宋体" w:cs="Times New Roman"/>
                <w:szCs w:val="21"/>
              </w:rPr>
              <w:t>计划相关的记录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5 持续改进</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组织确保对不符合要求的输出进行识别和控制，以防止非预期的使用或交付。</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不合格品控制：</w:t>
            </w:r>
            <w:r>
              <w:rPr>
                <w:rFonts w:hint="eastAsia" w:ascii="宋体" w:hAnsi="宋体" w:eastAsia="宋体" w:cs="Times New Roman"/>
                <w:color w:val="0000FF"/>
                <w:szCs w:val="21"/>
              </w:rPr>
              <w:sym w:font="Wingdings 2" w:char="0052"/>
            </w:r>
            <w:r>
              <w:rPr>
                <w:rFonts w:hint="eastAsia" w:ascii="宋体" w:hAnsi="宋体" w:eastAsia="宋体" w:cs="Times New Roman"/>
                <w:szCs w:val="21"/>
              </w:rPr>
              <w:t xml:space="preserve">符合要求 </w:t>
            </w:r>
            <w:r>
              <w:rPr>
                <w:rFonts w:hint="eastAsia" w:ascii="宋体" w:hAnsi="宋体" w:eastAsia="宋体" w:cs="Times New Roman"/>
                <w:color w:val="0000FF"/>
                <w:szCs w:val="21"/>
              </w:rPr>
              <w:t>□</w:t>
            </w:r>
            <w:r>
              <w:rPr>
                <w:rFonts w:hint="eastAsia" w:ascii="宋体" w:hAnsi="宋体" w:eastAsia="宋体" w:cs="Times New Roman"/>
                <w:szCs w:val="21"/>
              </w:rPr>
              <w:t>存在不足，说明</w:t>
            </w:r>
            <w:r>
              <w:rPr>
                <w:rFonts w:hint="eastAsia" w:ascii="宋体" w:hAnsi="宋体" w:eastAsia="宋体" w:cs="Times New Roman"/>
                <w:szCs w:val="21"/>
                <w:u w:val="single"/>
              </w:rPr>
              <w:t xml:space="preserve">                                  </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已建立顾客投诉处理的机制，近一年：</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u w:val="single"/>
              </w:rPr>
            </w:pPr>
            <w:r>
              <w:rPr>
                <w:rFonts w:hint="eastAsia" w:ascii="宋体" w:hAnsi="宋体" w:eastAsia="宋体" w:cs="Times New Roman"/>
                <w:color w:val="0000FF"/>
                <w:szCs w:val="21"/>
              </w:rPr>
              <w:sym w:font="Wingdings 2" w:char="00A3"/>
            </w:r>
            <w:r>
              <w:rPr>
                <w:rFonts w:hint="eastAsia" w:ascii="宋体" w:hAnsi="宋体" w:eastAsia="宋体" w:cs="Times New Roman"/>
                <w:color w:val="0000FF"/>
                <w:szCs w:val="21"/>
              </w:rPr>
              <w:t xml:space="preserve">发生的投诉，食品安全问题集中在： </w:t>
            </w:r>
            <w:r>
              <w:rPr>
                <w:rFonts w:hint="eastAsia" w:ascii="宋体" w:hAnsi="宋体" w:eastAsia="宋体" w:cs="Times New Roman"/>
                <w:color w:val="0000FF"/>
                <w:szCs w:val="21"/>
                <w:u w:val="single"/>
              </w:rPr>
              <w:t xml:space="preserve"> </w:t>
            </w:r>
            <w:r>
              <w:rPr>
                <w:rFonts w:hint="eastAsia" w:ascii="宋体" w:hAnsi="宋体" w:eastAsia="宋体" w:cs="Times New Roman"/>
                <w:color w:val="0000FF"/>
                <w:szCs w:val="21"/>
                <w:u w:val="single"/>
                <w:lang w:val="en-US" w:eastAsia="zh-CN"/>
              </w:rPr>
              <w:t>未发生投诉</w:t>
            </w:r>
            <w:r>
              <w:rPr>
                <w:rFonts w:hint="eastAsia" w:ascii="宋体" w:hAnsi="宋体" w:cs="Times New Roman"/>
                <w:color w:val="0000FF"/>
                <w:szCs w:val="21"/>
                <w:u w:val="single"/>
                <w:lang w:val="en-US" w:eastAsia="zh-CN"/>
              </w:rPr>
              <w:t xml:space="preserve">        </w:t>
            </w:r>
            <w:r>
              <w:rPr>
                <w:rFonts w:hint="eastAsia" w:ascii="宋体" w:hAnsi="宋体"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rPr>
              <w:t>未发生重大的食品安全投诉，</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yellow"/>
              </w:rPr>
            </w:pPr>
            <w:r>
              <w:rPr>
                <w:rFonts w:hint="eastAsia" w:ascii="宋体" w:hAnsi="宋体" w:eastAsia="宋体" w:cs="Times New Roman"/>
                <w:color w:val="0000FF"/>
                <w:szCs w:val="21"/>
              </w:rPr>
              <w:t>□对发生重大的食品安全投诉，采取了纠正措施，如：</w:t>
            </w:r>
            <w:r>
              <w:rPr>
                <w:rFonts w:hint="eastAsia" w:ascii="宋体" w:hAnsi="宋体" w:eastAsia="宋体" w:cs="Times New Roman"/>
                <w:color w:val="0000FF"/>
                <w:szCs w:val="21"/>
                <w:u w:val="single"/>
              </w:rPr>
              <w:t xml:space="preserve">      </w:t>
            </w:r>
            <w:r>
              <w:rPr>
                <w:rFonts w:hint="eastAsia" w:ascii="宋体" w:hAnsi="宋体" w:eastAsia="宋体" w:cs="Times New Roman"/>
                <w:color w:val="0000FF"/>
                <w:szCs w:val="21"/>
                <w:u w:val="single"/>
                <w:lang w:val="en-US" w:eastAsia="zh-CN"/>
              </w:rPr>
              <w:t>不涉及</w:t>
            </w:r>
            <w:r>
              <w:rPr>
                <w:rFonts w:hint="eastAsia" w:ascii="宋体" w:hAnsi="宋体" w:eastAsia="宋体" w:cs="Times New Roman"/>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内部审核至少每年开展一次，或按公司要求进行。以下内部审核可从相关记录中查询：</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ascii="宋体" w:hAnsi="宋体"/>
              </w:rPr>
              <w:t>•</w:t>
            </w:r>
            <w:r>
              <w:rPr>
                <w:rFonts w:hint="eastAsia"/>
              </w:rPr>
              <w:tab/>
            </w:r>
            <w:r>
              <w:rPr>
                <w:rFonts w:hint="eastAsia"/>
              </w:rPr>
              <w:t>实施内审的日期</w:t>
            </w:r>
            <w:r>
              <w:rPr>
                <w:rFonts w:hint="eastAsia"/>
                <w:color w:val="1D41D5"/>
                <w:u w:val="single"/>
              </w:rPr>
              <w:t>202</w:t>
            </w:r>
            <w:r>
              <w:rPr>
                <w:rFonts w:hint="eastAsia"/>
                <w:color w:val="1D41D5"/>
                <w:u w:val="single"/>
                <w:lang w:val="en-US" w:eastAsia="zh-CN"/>
              </w:rPr>
              <w:t>2</w:t>
            </w:r>
            <w:r>
              <w:rPr>
                <w:rFonts w:hint="eastAsia"/>
                <w:color w:val="1D41D5"/>
                <w:u w:val="single"/>
              </w:rPr>
              <w:t>年</w:t>
            </w:r>
            <w:r>
              <w:rPr>
                <w:rFonts w:hint="eastAsia"/>
                <w:color w:val="1D41D5"/>
                <w:u w:val="single"/>
                <w:lang w:val="en-US" w:eastAsia="zh-CN"/>
              </w:rPr>
              <w:t>3</w:t>
            </w:r>
            <w:r>
              <w:rPr>
                <w:rFonts w:hint="eastAsia"/>
                <w:color w:val="1D41D5"/>
                <w:u w:val="single"/>
              </w:rPr>
              <w:t>月</w:t>
            </w:r>
            <w:r>
              <w:rPr>
                <w:rFonts w:hint="eastAsia"/>
                <w:color w:val="1D41D5"/>
                <w:u w:val="single"/>
                <w:lang w:val="en-US" w:eastAsia="zh-CN"/>
              </w:rPr>
              <w:t>10-11</w:t>
            </w:r>
            <w:r>
              <w:rPr>
                <w:rFonts w:hint="eastAsia"/>
                <w:color w:val="1D41D5"/>
                <w:u w:val="single"/>
              </w:rPr>
              <w:t>日，</w:t>
            </w:r>
            <w:r>
              <w:rPr>
                <w:rFonts w:hint="eastAsia"/>
                <w:color w:val="1D41D5"/>
                <w:u w:val="single"/>
                <w:lang w:val="en-US" w:eastAsia="zh-CN"/>
              </w:rPr>
              <w:t>2</w:t>
            </w:r>
            <w:r>
              <w:rPr>
                <w:rFonts w:hint="eastAsia"/>
                <w:color w:val="1D41D5"/>
                <w:u w:val="single"/>
              </w:rPr>
              <w:t>个</w:t>
            </w:r>
            <w:r>
              <w:rPr>
                <w:rFonts w:hint="eastAsia"/>
              </w:rPr>
              <w:t>不符合项已经关闭</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公司高层在</w:t>
            </w:r>
            <w:r>
              <w:rPr>
                <w:rFonts w:hint="eastAsia"/>
                <w:color w:val="0000FF"/>
                <w:u w:val="single"/>
              </w:rPr>
              <w:t>202</w:t>
            </w:r>
            <w:r>
              <w:rPr>
                <w:rFonts w:hint="eastAsia"/>
                <w:color w:val="0000FF"/>
                <w:u w:val="single"/>
                <w:lang w:val="en-US" w:eastAsia="zh-CN"/>
              </w:rPr>
              <w:t>2</w:t>
            </w:r>
            <w:r>
              <w:rPr>
                <w:rFonts w:hint="eastAsia" w:ascii="宋体" w:hAnsi="宋体"/>
                <w:color w:val="0000FF"/>
                <w:u w:val="single"/>
              </w:rPr>
              <w:t>年</w:t>
            </w:r>
            <w:r>
              <w:rPr>
                <w:rFonts w:hint="eastAsia"/>
                <w:color w:val="0000FF"/>
                <w:u w:val="single"/>
                <w:lang w:val="en-US" w:eastAsia="zh-CN"/>
              </w:rPr>
              <w:t>4</w:t>
            </w:r>
            <w:r>
              <w:rPr>
                <w:rFonts w:hint="eastAsia" w:ascii="宋体" w:hAnsi="宋体"/>
                <w:color w:val="0000FF"/>
                <w:u w:val="single"/>
              </w:rPr>
              <w:t>月</w:t>
            </w:r>
            <w:r>
              <w:rPr>
                <w:rFonts w:hint="eastAsia"/>
                <w:color w:val="0000FF"/>
                <w:u w:val="single"/>
                <w:lang w:val="en-US" w:eastAsia="zh-CN"/>
              </w:rPr>
              <w:t xml:space="preserve">30 </w:t>
            </w:r>
            <w:r>
              <w:rPr>
                <w:rFonts w:hint="eastAsia" w:ascii="宋体" w:hAnsi="宋体"/>
                <w:color w:val="0000FF"/>
                <w:u w:val="single"/>
              </w:rPr>
              <w:t>日</w:t>
            </w:r>
            <w:r>
              <w:rPr>
                <w:rFonts w:hint="eastAsia"/>
                <w:color w:val="0000FF"/>
                <w:u w:val="single"/>
                <w:lang w:val="en-US" w:eastAsia="zh-CN"/>
              </w:rPr>
              <w:t xml:space="preserve"> </w:t>
            </w:r>
            <w:r>
              <w:rPr>
                <w:rFonts w:hint="eastAsia"/>
              </w:rPr>
              <w:t>进行了管理评审，评价了食品安全管理体系。</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以下改进措施已用书面形式确认， 例如：</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yellow"/>
              </w:rPr>
            </w:pPr>
            <w:r>
              <w:rPr>
                <w:rFonts w:hint="eastAsia"/>
                <w:sz w:val="21"/>
                <w:szCs w:val="21"/>
                <w:lang w:val="en-US" w:eastAsia="zh-CN"/>
              </w:rPr>
              <w:t>综合部完成公司年度培训计划的基础上监督各部门内部持续加强体系文件的学习。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最高管理者应确保企业通过等不断提高HACCP体系的有效性。改进内容包括：</w:t>
            </w:r>
          </w:p>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highlight w:val="yellow"/>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沟通、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内部审核、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管理评审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纠正措施  </w:t>
            </w: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lang w:val="en-US" w:eastAsia="zh-CN"/>
              </w:rPr>
              <w:t>顾客反馈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restart"/>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企业良好卫生规范要求</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通用</w:t>
            </w:r>
            <w:r>
              <w:rPr>
                <w:rFonts w:hint="eastAsia" w:ascii="Times New Roman" w:hAnsi="Times New Roman" w:eastAsia="宋体" w:cs="Times New Roman"/>
                <w:szCs w:val="21"/>
                <w:lang w:eastAsia="zh-CN"/>
              </w:rPr>
              <w:t>）</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1场所及周边环境</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FF"/>
                <w:szCs w:val="21"/>
                <w:lang w:eastAsia="zh-CN"/>
              </w:rPr>
            </w:pPr>
            <w:r>
              <w:rPr>
                <w:rFonts w:hint="eastAsia" w:ascii="Times New Roman" w:hAnsi="Times New Roman" w:eastAsia="宋体" w:cs="Times New Roman"/>
                <w:color w:val="0000FF"/>
                <w:szCs w:val="21"/>
              </w:rPr>
              <w:t>生产/经营场所对食品无显著污染。</w:t>
            </w:r>
            <w:r>
              <w:rPr>
                <w:rFonts w:hint="eastAsia" w:ascii="Times New Roman" w:hAnsi="Times New Roman" w:eastAsia="宋体" w:cs="Times New Roman"/>
                <w:color w:val="0000FF"/>
                <w:szCs w:val="21"/>
                <w:lang w:val="en-US" w:eastAsia="zh-CN"/>
              </w:rPr>
              <w:t>无</w:t>
            </w:r>
            <w:r>
              <w:rPr>
                <w:rFonts w:hint="eastAsia" w:ascii="Times New Roman" w:hAnsi="Times New Roman" w:eastAsia="宋体" w:cs="Times New Roman"/>
                <w:color w:val="0000FF"/>
                <w:szCs w:val="21"/>
              </w:rPr>
              <w:t>害废弃物、粉尘、有害气体、放射性物质、其他扩散性污染源、易发洪涝灾害，以及大量虫害孳生</w:t>
            </w:r>
            <w:r>
              <w:rPr>
                <w:rFonts w:hint="eastAsia" w:ascii="Times New Roman" w:hAnsi="Times New Roman" w:eastAsia="宋体" w:cs="Times New Roman"/>
                <w:color w:val="0000FF"/>
                <w:szCs w:val="21"/>
                <w:lang w:eastAsia="zh-CN"/>
              </w:rPr>
              <w:t>。便于清洁和消毒，防止产品受到污染。</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color w:val="0000FF"/>
                <w:szCs w:val="21"/>
              </w:rPr>
            </w:pPr>
            <w:r>
              <w:rPr>
                <w:rFonts w:hint="eastAsia" w:ascii="宋体" w:hAnsi="宋体" w:eastAsia="宋体" w:cs="Times New Roman"/>
                <w:color w:val="0000FF"/>
                <w:szCs w:val="21"/>
              </w:rPr>
              <w:t>2场所设计、建造、布局和操作流程</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各功能区域划分合理，并设计适当的分离或分隔措施，防止交叉污染</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例如：</w:t>
            </w:r>
          </w:p>
          <w:p>
            <w:pPr>
              <w:keepNext w:val="0"/>
              <w:keepLines w:val="0"/>
              <w:suppressLineNumbers w:val="0"/>
              <w:spacing w:before="0" w:beforeAutospacing="0" w:after="0" w:afterAutospacing="0" w:line="360" w:lineRule="auto"/>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清洁区——灌装区、封口区</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准清洁区——</w:t>
            </w:r>
            <w:r>
              <w:rPr>
                <w:rFonts w:hint="eastAsia" w:ascii="宋体" w:hAnsi="宋体"/>
                <w:szCs w:val="21"/>
                <w:u w:val="single"/>
              </w:rPr>
              <w:t>配料间、</w:t>
            </w:r>
            <w:r>
              <w:rPr>
                <w:rFonts w:hint="eastAsia" w:ascii="宋体" w:hAnsi="宋体" w:eastAsia="宋体" w:cs="Times New Roman"/>
                <w:color w:val="0000FF"/>
                <w:szCs w:val="21"/>
                <w:lang w:val="en-US" w:eastAsia="zh-CN"/>
              </w:rPr>
              <w:t>洗罐区、</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一般清洁区——</w:t>
            </w:r>
            <w:r>
              <w:rPr>
                <w:rFonts w:hint="eastAsia" w:ascii="宋体" w:hAnsi="宋体"/>
                <w:szCs w:val="21"/>
                <w:u w:val="single"/>
              </w:rPr>
              <w:t>脱包间、储汤间、前处理间、酸碱处理车间、杀菌区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3库存管理</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建立、实施和保持仓库管理规程，以“先进先出”和“有效期优先”的原则</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定期检查库存产品的质量和卫生情况，及时清理变质或超过保质期的库存。</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1"/>
              </w:numPr>
              <w:suppressLineNumbers w:val="0"/>
              <w:spacing w:before="0" w:beforeAutospacing="0" w:after="0" w:afterAutospacing="0"/>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空气和水质</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lang w:val="en-US" w:eastAsia="zh-CN"/>
              </w:rPr>
              <w:t>水源水：</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color w:val="0000FF"/>
                <w:szCs w:val="21"/>
                <w:highlight w:val="none"/>
                <w:lang w:val="en-US" w:eastAsia="zh-CN"/>
              </w:rPr>
              <w:t>城市用水</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Times New Roman" w:hAnsi="Times New Roman" w:eastAsia="宋体" w:cs="Times New Roman"/>
                <w:color w:val="0000FF"/>
                <w:szCs w:val="21"/>
                <w:highlight w:val="none"/>
                <w:lang w:val="en-US" w:eastAsia="zh-CN"/>
              </w:rPr>
              <w:t>地下水</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rPr>
              <w:t>□</w:t>
            </w:r>
            <w:r>
              <w:rPr>
                <w:rFonts w:hint="eastAsia" w:ascii="宋体" w:hAnsi="宋体" w:eastAsia="宋体" w:cs="Times New Roman"/>
                <w:color w:val="0000FF"/>
                <w:szCs w:val="21"/>
                <w:highlight w:val="none"/>
                <w:lang w:val="en-US" w:eastAsia="zh-CN"/>
              </w:rPr>
              <w:t xml:space="preserve">地表水   </w:t>
            </w:r>
            <w:r>
              <w:rPr>
                <w:rFonts w:hint="eastAsia" w:ascii="宋体" w:hAnsi="宋体" w:eastAsia="宋体" w:cs="Times New Roman"/>
                <w:color w:val="0000FF"/>
                <w:szCs w:val="21"/>
                <w:highlight w:val="none"/>
              </w:rPr>
              <w:t>□</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highlight w:val="none"/>
                <w:lang w:val="en-US" w:eastAsia="zh-CN"/>
              </w:rPr>
              <w:t>检测报告：编号：</w:t>
            </w:r>
            <w:r>
              <w:rPr>
                <w:rFonts w:hint="eastAsia"/>
                <w:color w:val="000000"/>
                <w:szCs w:val="21"/>
                <w:u w:val="single"/>
                <w:lang w:val="en-US" w:eastAsia="zh-CN"/>
              </w:rPr>
              <w:t>已送检，还未取得报告，见不符合项报告01</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lang w:val="en-US" w:eastAsia="zh-CN"/>
              </w:rPr>
              <w:t>日期：</w:t>
            </w:r>
            <w:r>
              <w:rPr>
                <w:rFonts w:hint="eastAsia" w:ascii="宋体" w:hAnsi="宋体" w:eastAsia="宋体" w:cs="Times New Roman"/>
                <w:color w:val="0000FF"/>
                <w:szCs w:val="21"/>
                <w:u w:val="single"/>
                <w:lang w:val="en-US" w:eastAsia="zh-CN"/>
              </w:rPr>
              <w:t xml:space="preserve"> ——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    </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加工用水：</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水源水</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软化水（经反渗透）</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软化水（经离子交换）</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蒸馏水</w:t>
            </w:r>
          </w:p>
          <w:p>
            <w:pPr>
              <w:keepNext w:val="0"/>
              <w:keepLines w:val="0"/>
              <w:numPr>
                <w:ilvl w:val="0"/>
                <w:numId w:val="0"/>
              </w:numPr>
              <w:suppressLineNumbers w:val="0"/>
              <w:spacing w:before="0" w:beforeAutospacing="0" w:after="0" w:afterAutospacing="0"/>
              <w:ind w:left="0" w:right="0" w:firstLine="1050" w:firstLineChars="50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热水</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冷却水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城市官网用水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江水（罐头杀菌、冷却用水）</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color w:val="000000"/>
                <w:szCs w:val="21"/>
                <w:u w:val="single"/>
                <w:lang w:val="en-US" w:eastAsia="zh-CN"/>
              </w:rPr>
              <w:t>——</w:t>
            </w:r>
            <w:r>
              <w:rPr>
                <w:rFonts w:hint="eastAsia" w:ascii="宋体" w:hAnsi="宋体" w:eastAsia="宋体" w:cs="Times New Roman"/>
                <w:color w:val="0000FF"/>
                <w:szCs w:val="21"/>
                <w:lang w:val="en-US" w:eastAsia="zh-CN"/>
              </w:rPr>
              <w:t>日期：</w:t>
            </w:r>
            <w:r>
              <w:rPr>
                <w:rFonts w:hint="eastAsia" w:ascii="宋体" w:hAnsi="宋体" w:eastAsia="宋体" w:cs="Times New Roman"/>
                <w:color w:val="0000FF"/>
                <w:szCs w:val="21"/>
                <w:u w:val="single"/>
                <w:lang w:val="en-US" w:eastAsia="zh-CN"/>
              </w:rPr>
              <w:t xml:space="preserve"> ——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      </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p>
          <w:p>
            <w:pPr>
              <w:keepNext w:val="0"/>
              <w:keepLines w:val="0"/>
              <w:numPr>
                <w:ilvl w:val="0"/>
                <w:numId w:val="0"/>
              </w:numPr>
              <w:suppressLineNumbers w:val="0"/>
              <w:spacing w:before="0" w:beforeAutospacing="0" w:after="0" w:afterAutospacing="0"/>
              <w:ind w:left="0" w:right="0"/>
              <w:rPr>
                <w:rFonts w:hint="eastAsia" w:ascii="宋体" w:hAnsi="宋体" w:cs="Times New Roman"/>
                <w:i w:val="0"/>
                <w:iCs w:val="0"/>
                <w:color w:val="0000FF"/>
                <w:szCs w:val="21"/>
                <w:u w:val="single"/>
                <w:lang w:val="en-US" w:eastAsia="zh-CN"/>
              </w:rPr>
            </w:pPr>
            <w:r>
              <w:rPr>
                <w:rFonts w:hint="eastAsia" w:ascii="宋体" w:hAnsi="宋体" w:eastAsia="宋体" w:cs="Times New Roman"/>
                <w:color w:val="0000FF"/>
                <w:szCs w:val="21"/>
                <w:lang w:val="en-US" w:eastAsia="zh-CN"/>
              </w:rPr>
              <w:t>加工用冰：</w:t>
            </w:r>
            <w:r>
              <w:rPr>
                <w:rFonts w:hint="eastAsia" w:ascii="宋体" w:hAnsi="宋体" w:cs="Times New Roman"/>
                <w:i w:val="0"/>
                <w:iCs w:val="0"/>
                <w:color w:val="0000FF"/>
                <w:szCs w:val="21"/>
                <w:u w:val="single"/>
                <w:lang w:val="en-US" w:eastAsia="zh-CN"/>
              </w:rPr>
              <w:t>——</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加工用蒸汽：</w:t>
            </w:r>
            <w:r>
              <w:rPr>
                <w:rFonts w:hint="eastAsia" w:ascii="宋体" w:hAnsi="宋体" w:cs="Times New Roman"/>
                <w:color w:val="0000FF"/>
                <w:szCs w:val="21"/>
                <w:u w:val="single"/>
                <w:lang w:val="en-US" w:eastAsia="zh-CN"/>
              </w:rPr>
              <w:t>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加工用气体：□空气   □压缩气体  □二氧化碳   □氮气 □其他气体</w:t>
            </w:r>
            <w:r>
              <w:rPr>
                <w:rFonts w:hint="eastAsia" w:ascii="宋体" w:hAnsi="宋体" w:cs="Times New Roman"/>
                <w:color w:val="0000FF"/>
                <w:szCs w:val="21"/>
                <w:lang w:val="en-US" w:eastAsia="zh-CN"/>
              </w:rPr>
              <w:t xml:space="preserve"> 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CE6F2" w:themeFill="accent1" w:themeFillTint="32"/>
            <w:vAlign w:val="center"/>
          </w:tcPr>
          <w:p>
            <w:pPr>
              <w:keepNext w:val="0"/>
              <w:keepLines w:val="0"/>
              <w:numPr>
                <w:ilvl w:val="0"/>
                <w:numId w:val="11"/>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包装材料</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使用的内包材为：</w:t>
            </w:r>
            <w:r>
              <w:rPr>
                <w:rFonts w:hint="eastAsia" w:ascii="宋体" w:hAnsi="宋体" w:eastAsia="宋体" w:cs="Times New Roman"/>
                <w:color w:val="0000FF"/>
                <w:szCs w:val="21"/>
                <w:highlight w:val="none"/>
                <w:u w:val="single"/>
                <w:lang w:val="en-US" w:eastAsia="zh-CN"/>
              </w:rPr>
              <w:t xml:space="preserve">玻璃瓶/马口铁罐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食品安全检测报告：编号：</w:t>
            </w:r>
            <w:r>
              <w:rPr>
                <w:rFonts w:hint="eastAsia" w:ascii="宋体" w:hAnsi="宋体" w:eastAsia="宋体" w:cs="Times New Roman"/>
                <w:color w:val="0000FF"/>
                <w:szCs w:val="21"/>
                <w:highlight w:val="none"/>
                <w:u w:val="single"/>
                <w:lang w:val="en-US" w:eastAsia="zh-CN"/>
              </w:rPr>
              <w:t xml:space="preserve"> 索取供方提供的检测报告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       </w:t>
            </w:r>
          </w:p>
          <w:p>
            <w:pPr>
              <w:pStyle w:val="2"/>
              <w:rPr>
                <w:rFonts w:hint="default"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使用的气体为：</w:t>
            </w:r>
            <w:r>
              <w:rPr>
                <w:rFonts w:hint="eastAsia" w:ascii="宋体" w:hAnsi="宋体" w:eastAsia="宋体" w:cs="Times New Roman"/>
                <w:color w:val="0000FF"/>
                <w:szCs w:val="21"/>
                <w:highlight w:val="none"/>
                <w:u w:val="single"/>
                <w:lang w:val="en-US" w:eastAsia="zh-CN"/>
              </w:rPr>
              <w:t xml:space="preserve">不涉及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val="en-US" w:eastAsia="zh-CN"/>
              </w:rPr>
              <w:t>食品安全检测报告：编号：</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使用的外包材为：</w:t>
            </w:r>
            <w:r>
              <w:rPr>
                <w:rFonts w:hint="eastAsia" w:ascii="宋体" w:hAnsi="宋体" w:eastAsia="宋体" w:cs="Times New Roman"/>
                <w:color w:val="0000FF"/>
                <w:szCs w:val="21"/>
                <w:highlight w:val="none"/>
                <w:u w:val="single"/>
                <w:lang w:val="en-US" w:eastAsia="zh-CN"/>
              </w:rPr>
              <w:t xml:space="preserve">  纸箱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CE6F2" w:themeFill="accent1" w:themeFillTint="32"/>
            <w:vAlign w:val="center"/>
          </w:tcPr>
          <w:p>
            <w:pPr>
              <w:keepNext w:val="0"/>
              <w:keepLines w:val="0"/>
              <w:numPr>
                <w:ilvl w:val="0"/>
                <w:numId w:val="11"/>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废弃物管理</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生产排水从由清洁程度要求高的区域流向清洁程度要求低的区域。</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排水设施应有防止逆流和交叉污染的设计</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车间内废弃物处置点应远离食品设施，以防止虫害孳生。</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场所外废弃物放置场所应与食品加工场所隔离防止污染。</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B8CCE4" w:themeFill="accent1" w:themeFillTint="66"/>
            <w:vAlign w:val="center"/>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lang w:val="en-US" w:eastAsia="zh-CN"/>
              </w:rPr>
              <w:t xml:space="preserve">7 </w:t>
            </w:r>
            <w:r>
              <w:rPr>
                <w:rFonts w:hint="eastAsia" w:ascii="宋体" w:hAnsi="宋体" w:eastAsia="宋体" w:cs="Times New Roman"/>
                <w:color w:val="0000FF"/>
                <w:szCs w:val="21"/>
                <w:highlight w:val="none"/>
              </w:rPr>
              <w:t>设备与维护</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企业制订了</w:t>
            </w:r>
            <w:r>
              <w:rPr>
                <w:rFonts w:hint="eastAsia" w:ascii="宋体" w:hAnsi="宋体" w:eastAsia="宋体" w:cs="Times New Roman"/>
                <w:color w:val="0000FF"/>
                <w:szCs w:val="21"/>
                <w:highlight w:val="none"/>
                <w:u w:val="single"/>
              </w:rPr>
              <w:t xml:space="preserve">   </w:t>
            </w:r>
            <w:r>
              <w:rPr>
                <w:rFonts w:hint="eastAsia" w:ascii="宋体" w:hAnsi="宋体" w:eastAsia="宋体" w:cs="Times New Roman"/>
                <w:color w:val="0000FF"/>
                <w:szCs w:val="21"/>
                <w:highlight w:val="none"/>
                <w:u w:val="single"/>
                <w:lang w:val="en-US" w:eastAsia="zh-CN"/>
              </w:rPr>
              <w:t>2022</w:t>
            </w:r>
            <w:r>
              <w:rPr>
                <w:rFonts w:hint="eastAsia" w:ascii="宋体" w:hAnsi="宋体" w:eastAsia="宋体" w:cs="Times New Roman"/>
                <w:color w:val="0000FF"/>
                <w:szCs w:val="21"/>
                <w:highlight w:val="none"/>
                <w:u w:val="single"/>
              </w:rPr>
              <w:t xml:space="preserve">  </w:t>
            </w:r>
            <w:r>
              <w:rPr>
                <w:rFonts w:hint="eastAsia" w:ascii="宋体" w:hAnsi="宋体" w:eastAsia="宋体" w:cs="Times New Roman"/>
                <w:color w:val="0000FF"/>
                <w:szCs w:val="21"/>
                <w:highlight w:val="none"/>
              </w:rPr>
              <w:t>年度的</w:t>
            </w:r>
            <w:r>
              <w:rPr>
                <w:rFonts w:hint="eastAsia" w:ascii="宋体" w:hAnsi="宋体" w:cs="Times New Roman"/>
                <w:color w:val="0000FF"/>
                <w:szCs w:val="21"/>
                <w:highlight w:val="none"/>
                <w:lang w:val="en-US" w:eastAsia="zh-CN"/>
              </w:rPr>
              <w:t xml:space="preserve"> </w:t>
            </w:r>
            <w:r>
              <w:rPr>
                <w:rFonts w:hint="eastAsia" w:ascii="宋体" w:hAnsi="宋体" w:eastAsia="宋体" w:cs="Times New Roman"/>
                <w:color w:val="0000FF"/>
                <w:szCs w:val="21"/>
                <w:highlight w:val="none"/>
                <w:u w:val="single"/>
              </w:rPr>
              <w:t>设施、设备</w:t>
            </w:r>
            <w:r>
              <w:rPr>
                <w:rFonts w:hint="eastAsia" w:ascii="宋体" w:hAnsi="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rPr>
              <w:t>等的维护保养计划</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检查维护保养计划的具体实施记录</w:t>
            </w:r>
          </w:p>
          <w:p>
            <w:pPr>
              <w:keepNext w:val="0"/>
              <w:keepLines w:val="0"/>
              <w:numPr>
                <w:ilvl w:val="0"/>
                <w:numId w:val="12"/>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生产加工设备</w:t>
            </w:r>
            <w:r>
              <w:rPr>
                <w:rFonts w:hint="eastAsia" w:ascii="宋体" w:hAnsi="宋体" w:eastAsia="宋体" w:cs="Times New Roman"/>
                <w:color w:val="0000FF"/>
                <w:szCs w:val="21"/>
                <w:highlight w:val="none"/>
              </w:rPr>
              <w:t>设施</w:t>
            </w:r>
          </w:p>
          <w:p>
            <w:pPr>
              <w:keepNext w:val="0"/>
              <w:keepLines w:val="0"/>
              <w:numPr>
                <w:ilvl w:val="0"/>
                <w:numId w:val="12"/>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p>
          <w:p>
            <w:pPr>
              <w:keepNext w:val="0"/>
              <w:keepLines w:val="0"/>
              <w:numPr>
                <w:ilvl w:val="0"/>
                <w:numId w:val="12"/>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highlight w:val="none"/>
                <w:lang w:val="en-US" w:eastAsia="zh-CN"/>
              </w:rPr>
              <w:t>视频/</w:t>
            </w:r>
            <w:r>
              <w:rPr>
                <w:rFonts w:hint="eastAsia" w:ascii="宋体" w:hAnsi="宋体" w:eastAsia="宋体" w:cs="Times New Roman"/>
                <w:color w:val="0000FF"/>
                <w:szCs w:val="21"/>
                <w:highlight w:val="none"/>
              </w:rPr>
              <w:t>现场观察</w:t>
            </w:r>
            <w:r>
              <w:rPr>
                <w:rFonts w:hint="eastAsia" w:ascii="宋体" w:hAnsi="宋体" w:cs="Times New Roman"/>
                <w:color w:val="0000FF"/>
                <w:szCs w:val="21"/>
                <w:highlight w:val="none"/>
                <w:lang w:val="en-US" w:eastAsia="zh-CN"/>
              </w:rPr>
              <w:t>厂区、生产车间</w:t>
            </w: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生产加工</w:t>
            </w:r>
            <w:r>
              <w:rPr>
                <w:rFonts w:hint="eastAsia" w:ascii="宋体" w:hAnsi="宋体" w:eastAsia="宋体" w:cs="Times New Roman"/>
                <w:color w:val="0000FF"/>
                <w:szCs w:val="21"/>
                <w:highlight w:val="none"/>
              </w:rPr>
              <w:t>设施、设备等具体状况</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rPr>
              <w:t>良好/■/基本符合□不良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val="en-US" w:eastAsia="zh-CN"/>
              </w:rPr>
              <w:t xml:space="preserve">8 </w:t>
            </w:r>
            <w:r>
              <w:rPr>
                <w:rFonts w:hint="eastAsia" w:ascii="宋体" w:hAnsi="宋体" w:eastAsia="宋体" w:cs="Times New Roman"/>
                <w:color w:val="0000FF"/>
                <w:szCs w:val="21"/>
              </w:rPr>
              <w:t>产品污染风险和隔离</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微生物污染控制措施——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清洁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消毒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生熟分开 </w:t>
            </w:r>
            <w:r>
              <w:rPr>
                <w:rFonts w:hint="eastAsia" w:ascii="宋体" w:hAnsi="宋体" w:eastAsia="宋体" w:cs="Times New Roman"/>
                <w:color w:val="0000FF"/>
                <w:szCs w:val="21"/>
                <w:lang w:eastAsia="zh-CN"/>
              </w:rPr>
              <w:sym w:font="Wingdings 2" w:char="00A3"/>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化学污染控制措施——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专人管理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专库存放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专柜存放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按量领用</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物理污染控制措施——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玻璃管制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设备维护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金属探测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定期检查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3"/>
              </w:numPr>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清洁消毒</w:t>
            </w: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851"/>
              <w:gridCol w:w="850"/>
              <w:gridCol w:w="1134"/>
              <w:gridCol w:w="1276"/>
              <w:gridCol w:w="1961"/>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部位</w:t>
                  </w:r>
                </w:p>
              </w:tc>
              <w:tc>
                <w:tcPr>
                  <w:tcW w:w="851" w:type="dxa"/>
                </w:tcPr>
                <w:p>
                  <w:pPr>
                    <w:rPr>
                      <w:rFonts w:ascii="宋体" w:hAnsi="宋体"/>
                      <w:szCs w:val="21"/>
                    </w:rPr>
                  </w:pPr>
                  <w:r>
                    <w:rPr>
                      <w:rFonts w:hint="eastAsia" w:ascii="宋体" w:hAnsi="宋体"/>
                      <w:szCs w:val="21"/>
                    </w:rPr>
                    <w:t>水温</w:t>
                  </w:r>
                </w:p>
              </w:tc>
              <w:tc>
                <w:tcPr>
                  <w:tcW w:w="850" w:type="dxa"/>
                </w:tcPr>
                <w:p>
                  <w:pPr>
                    <w:rPr>
                      <w:rFonts w:ascii="宋体" w:hAnsi="宋体"/>
                      <w:szCs w:val="21"/>
                    </w:rPr>
                  </w:pPr>
                  <w:r>
                    <w:rPr>
                      <w:rFonts w:hint="eastAsia" w:ascii="宋体" w:hAnsi="宋体"/>
                      <w:szCs w:val="21"/>
                    </w:rPr>
                    <w:t>清洗剂</w:t>
                  </w:r>
                </w:p>
              </w:tc>
              <w:tc>
                <w:tcPr>
                  <w:tcW w:w="1134" w:type="dxa"/>
                </w:tcPr>
                <w:p>
                  <w:pPr>
                    <w:rPr>
                      <w:rFonts w:ascii="宋体" w:hAnsi="宋体"/>
                      <w:szCs w:val="21"/>
                    </w:rPr>
                  </w:pPr>
                  <w:r>
                    <w:rPr>
                      <w:rFonts w:hint="eastAsia" w:ascii="宋体" w:hAnsi="宋体"/>
                      <w:szCs w:val="21"/>
                    </w:rPr>
                    <w:t>消毒剂</w:t>
                  </w:r>
                </w:p>
              </w:tc>
              <w:tc>
                <w:tcPr>
                  <w:tcW w:w="1276" w:type="dxa"/>
                </w:tcPr>
                <w:p>
                  <w:pPr>
                    <w:rPr>
                      <w:rFonts w:ascii="宋体" w:hAnsi="宋体"/>
                      <w:szCs w:val="21"/>
                    </w:rPr>
                  </w:pPr>
                  <w:r>
                    <w:rPr>
                      <w:rFonts w:hint="eastAsia" w:ascii="宋体" w:hAnsi="宋体"/>
                      <w:szCs w:val="21"/>
                    </w:rPr>
                    <w:t>消毒剂浓度</w:t>
                  </w:r>
                </w:p>
              </w:tc>
              <w:tc>
                <w:tcPr>
                  <w:tcW w:w="1961" w:type="dxa"/>
                </w:tcPr>
                <w:p>
                  <w:pPr>
                    <w:rPr>
                      <w:rFonts w:ascii="宋体" w:hAnsi="宋体"/>
                      <w:szCs w:val="21"/>
                    </w:rPr>
                  </w:pPr>
                  <w:r>
                    <w:rPr>
                      <w:rFonts w:hint="eastAsia" w:ascii="宋体" w:hAnsi="宋体"/>
                      <w:szCs w:val="21"/>
                    </w:rPr>
                    <w:t>消毒时间</w:t>
                  </w:r>
                </w:p>
              </w:tc>
              <w:tc>
                <w:tcPr>
                  <w:tcW w:w="1090" w:type="dxa"/>
                </w:tcPr>
                <w:p>
                  <w:pPr>
                    <w:rPr>
                      <w:rFonts w:ascii="宋体" w:hAnsi="宋体"/>
                      <w:szCs w:val="21"/>
                    </w:rPr>
                  </w:pPr>
                  <w:r>
                    <w:rPr>
                      <w:rFonts w:hint="eastAsia" w:ascii="宋体" w:hAnsi="宋体"/>
                      <w:szCs w:val="21"/>
                    </w:rPr>
                    <w:t>消毒频次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top"/>
                </w:tcPr>
                <w:p>
                  <w:pPr>
                    <w:rPr>
                      <w:rFonts w:ascii="宋体" w:hAnsi="宋体" w:eastAsia="宋体" w:cs="Times New Roman"/>
                      <w:kern w:val="2"/>
                      <w:sz w:val="21"/>
                      <w:szCs w:val="21"/>
                      <w:lang w:val="en-US" w:eastAsia="zh-CN" w:bidi="ar-SA"/>
                    </w:rPr>
                  </w:pPr>
                  <w:r>
                    <w:rPr>
                      <w:rFonts w:hint="eastAsia" w:ascii="宋体" w:hAnsi="宋体"/>
                      <w:szCs w:val="21"/>
                    </w:rPr>
                    <w:t>手</w:t>
                  </w:r>
                </w:p>
              </w:tc>
              <w:tc>
                <w:tcPr>
                  <w:tcW w:w="851"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850" w:type="dxa"/>
                  <w:vAlign w:val="top"/>
                </w:tcPr>
                <w:p>
                  <w:pPr>
                    <w:rPr>
                      <w:rFonts w:ascii="宋体" w:hAnsi="宋体" w:eastAsia="宋体" w:cs="Times New Roman"/>
                      <w:kern w:val="2"/>
                      <w:sz w:val="21"/>
                      <w:szCs w:val="21"/>
                      <w:lang w:val="en-US" w:eastAsia="zh-CN" w:bidi="ar-SA"/>
                    </w:rPr>
                  </w:pPr>
                  <w:r>
                    <w:rPr>
                      <w:rFonts w:hint="eastAsia" w:ascii="宋体" w:hAnsi="宋体"/>
                      <w:szCs w:val="21"/>
                    </w:rPr>
                    <w:t>洗手液</w:t>
                  </w:r>
                </w:p>
              </w:tc>
              <w:tc>
                <w:tcPr>
                  <w:tcW w:w="1134" w:type="dxa"/>
                  <w:vAlign w:val="top"/>
                </w:tcPr>
                <w:p>
                  <w:pPr>
                    <w:rPr>
                      <w:rFonts w:ascii="宋体" w:hAnsi="宋体" w:eastAsia="宋体" w:cs="Times New Roman"/>
                      <w:kern w:val="2"/>
                      <w:sz w:val="21"/>
                      <w:szCs w:val="21"/>
                      <w:lang w:val="en-US" w:eastAsia="zh-CN" w:bidi="ar-SA"/>
                    </w:rPr>
                  </w:pPr>
                  <w:r>
                    <w:rPr>
                      <w:rFonts w:hint="eastAsia" w:ascii="宋体" w:hAnsi="宋体"/>
                      <w:szCs w:val="21"/>
                    </w:rPr>
                    <w:t>酒精</w:t>
                  </w:r>
                </w:p>
              </w:tc>
              <w:tc>
                <w:tcPr>
                  <w:tcW w:w="1276" w:type="dxa"/>
                  <w:vAlign w:val="top"/>
                </w:tcPr>
                <w:p>
                  <w:pPr>
                    <w:rPr>
                      <w:rFonts w:ascii="宋体" w:hAnsi="宋体" w:eastAsia="宋体" w:cs="Times New Roman"/>
                      <w:kern w:val="2"/>
                      <w:sz w:val="21"/>
                      <w:szCs w:val="21"/>
                      <w:lang w:val="en-US" w:eastAsia="zh-CN" w:bidi="ar-SA"/>
                    </w:rPr>
                  </w:pPr>
                  <w:r>
                    <w:rPr>
                      <w:rFonts w:hint="eastAsia" w:ascii="宋体" w:hAnsi="宋体"/>
                      <w:szCs w:val="21"/>
                    </w:rPr>
                    <w:t>7</w:t>
                  </w:r>
                  <w:r>
                    <w:rPr>
                      <w:rFonts w:ascii="宋体" w:hAnsi="宋体"/>
                      <w:szCs w:val="21"/>
                    </w:rPr>
                    <w:t>5</w:t>
                  </w:r>
                  <w:r>
                    <w:rPr>
                      <w:rFonts w:hint="eastAsia" w:ascii="宋体" w:hAnsi="宋体"/>
                      <w:szCs w:val="21"/>
                    </w:rPr>
                    <w:t>%</w:t>
                  </w:r>
                </w:p>
              </w:tc>
              <w:tc>
                <w:tcPr>
                  <w:tcW w:w="1961" w:type="dxa"/>
                  <w:vAlign w:val="top"/>
                </w:tcPr>
                <w:p>
                  <w:pPr>
                    <w:rPr>
                      <w:rFonts w:ascii="宋体" w:hAnsi="宋体" w:eastAsia="宋体" w:cs="Times New Roman"/>
                      <w:kern w:val="2"/>
                      <w:sz w:val="21"/>
                      <w:szCs w:val="21"/>
                      <w:lang w:val="en-US" w:eastAsia="zh-CN" w:bidi="ar-SA"/>
                    </w:rPr>
                  </w:pPr>
                  <w:r>
                    <w:rPr>
                      <w:rFonts w:hint="eastAsia" w:ascii="宋体" w:hAnsi="宋体"/>
                      <w:szCs w:val="21"/>
                    </w:rPr>
                    <w:t>每班次上岗前</w:t>
                  </w:r>
                </w:p>
              </w:tc>
              <w:tc>
                <w:tcPr>
                  <w:tcW w:w="1090" w:type="dxa"/>
                  <w:vAlign w:val="top"/>
                </w:tcPr>
                <w:p>
                  <w:pPr>
                    <w:rPr>
                      <w:rFonts w:ascii="宋体" w:hAnsi="宋体" w:eastAsia="宋体" w:cs="Times New Roman"/>
                      <w:kern w:val="2"/>
                      <w:sz w:val="21"/>
                      <w:szCs w:val="21"/>
                      <w:lang w:val="en-US" w:eastAsia="zh-CN" w:bidi="ar-SA"/>
                    </w:rPr>
                  </w:pPr>
                  <w:r>
                    <w:rPr>
                      <w:rFonts w:hint="eastAsia" w:ascii="宋体" w:hAnsi="宋体"/>
                      <w:szCs w:val="21"/>
                    </w:rPr>
                    <w:t>每次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top"/>
                </w:tcPr>
                <w:p>
                  <w:pPr>
                    <w:rPr>
                      <w:rFonts w:ascii="宋体" w:hAnsi="宋体" w:eastAsia="宋体" w:cs="Times New Roman"/>
                      <w:kern w:val="2"/>
                      <w:sz w:val="21"/>
                      <w:szCs w:val="21"/>
                      <w:lang w:val="en-US" w:eastAsia="zh-CN" w:bidi="ar-SA"/>
                    </w:rPr>
                  </w:pPr>
                  <w:r>
                    <w:rPr>
                      <w:rFonts w:hint="eastAsia" w:ascii="宋体" w:hAnsi="宋体"/>
                      <w:szCs w:val="21"/>
                    </w:rPr>
                    <w:t>工器具</w:t>
                  </w:r>
                </w:p>
              </w:tc>
              <w:tc>
                <w:tcPr>
                  <w:tcW w:w="851"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850"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1134" w:type="dxa"/>
                  <w:vAlign w:val="top"/>
                </w:tcPr>
                <w:p>
                  <w:pPr>
                    <w:rPr>
                      <w:rFonts w:ascii="宋体" w:hAnsi="宋体" w:eastAsia="宋体" w:cs="Times New Roman"/>
                      <w:kern w:val="2"/>
                      <w:sz w:val="21"/>
                      <w:szCs w:val="21"/>
                      <w:lang w:val="en-US" w:eastAsia="zh-CN" w:bidi="ar-SA"/>
                    </w:rPr>
                  </w:pPr>
                  <w:r>
                    <w:rPr>
                      <w:rFonts w:hint="eastAsia" w:ascii="宋体" w:hAnsi="宋体"/>
                      <w:szCs w:val="21"/>
                    </w:rPr>
                    <w:t>次氯酸钠</w:t>
                  </w:r>
                </w:p>
              </w:tc>
              <w:tc>
                <w:tcPr>
                  <w:tcW w:w="1276"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1</w:t>
                  </w:r>
                  <w:r>
                    <w:rPr>
                      <w:rFonts w:ascii="宋体" w:hAnsi="宋体"/>
                      <w:szCs w:val="21"/>
                    </w:rPr>
                    <w:t>50</w:t>
                  </w:r>
                  <w:r>
                    <w:rPr>
                      <w:rFonts w:hint="eastAsia" w:ascii="宋体" w:hAnsi="宋体"/>
                      <w:szCs w:val="21"/>
                    </w:rPr>
                    <w:t>ppm</w:t>
                  </w:r>
                </w:p>
              </w:tc>
              <w:tc>
                <w:tcPr>
                  <w:tcW w:w="1961" w:type="dxa"/>
                  <w:vAlign w:val="top"/>
                </w:tcPr>
                <w:p>
                  <w:pPr>
                    <w:rPr>
                      <w:rFonts w:ascii="宋体" w:hAnsi="宋体" w:eastAsia="宋体" w:cs="Times New Roman"/>
                      <w:kern w:val="2"/>
                      <w:sz w:val="21"/>
                      <w:szCs w:val="21"/>
                      <w:lang w:val="en-US" w:eastAsia="zh-CN" w:bidi="ar-SA"/>
                    </w:rPr>
                  </w:pPr>
                  <w:r>
                    <w:rPr>
                      <w:rFonts w:hint="eastAsia" w:ascii="宋体" w:hAnsi="宋体"/>
                      <w:szCs w:val="21"/>
                    </w:rPr>
                    <w:t>每班次结束后</w:t>
                  </w:r>
                </w:p>
              </w:tc>
              <w:tc>
                <w:tcPr>
                  <w:tcW w:w="1090" w:type="dxa"/>
                  <w:vAlign w:val="top"/>
                </w:tcPr>
                <w:p>
                  <w:pPr>
                    <w:rPr>
                      <w:rFonts w:ascii="宋体" w:hAnsi="宋体" w:eastAsia="宋体" w:cs="Times New Roman"/>
                      <w:kern w:val="2"/>
                      <w:sz w:val="21"/>
                      <w:szCs w:val="21"/>
                      <w:lang w:val="en-US" w:eastAsia="zh-CN" w:bidi="ar-SA"/>
                    </w:rPr>
                  </w:pPr>
                  <w:r>
                    <w:rPr>
                      <w:rFonts w:hint="eastAsia" w:ascii="宋体" w:hAnsi="宋体"/>
                      <w:szCs w:val="21"/>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top"/>
                </w:tcPr>
                <w:p>
                  <w:pPr>
                    <w:rPr>
                      <w:rFonts w:ascii="宋体" w:hAnsi="宋体" w:eastAsia="宋体" w:cs="Times New Roman"/>
                      <w:kern w:val="2"/>
                      <w:sz w:val="21"/>
                      <w:szCs w:val="21"/>
                      <w:lang w:val="en-US" w:eastAsia="zh-CN" w:bidi="ar-SA"/>
                    </w:rPr>
                  </w:pPr>
                  <w:r>
                    <w:rPr>
                      <w:rFonts w:hint="eastAsia" w:ascii="宋体" w:hAnsi="宋体"/>
                      <w:szCs w:val="21"/>
                    </w:rPr>
                    <w:t>靴底</w:t>
                  </w:r>
                </w:p>
              </w:tc>
              <w:tc>
                <w:tcPr>
                  <w:tcW w:w="851"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850"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1134" w:type="dxa"/>
                  <w:vAlign w:val="top"/>
                </w:tcPr>
                <w:p>
                  <w:pPr>
                    <w:rPr>
                      <w:rFonts w:ascii="宋体" w:hAnsi="宋体" w:eastAsia="宋体" w:cs="Times New Roman"/>
                      <w:kern w:val="2"/>
                      <w:sz w:val="21"/>
                      <w:szCs w:val="21"/>
                      <w:lang w:val="en-US" w:eastAsia="zh-CN" w:bidi="ar-SA"/>
                    </w:rPr>
                  </w:pPr>
                  <w:r>
                    <w:rPr>
                      <w:rFonts w:hint="eastAsia" w:ascii="宋体" w:hAnsi="宋体"/>
                      <w:szCs w:val="21"/>
                    </w:rPr>
                    <w:t>次氯酸钠</w:t>
                  </w:r>
                </w:p>
              </w:tc>
              <w:tc>
                <w:tcPr>
                  <w:tcW w:w="1276" w:type="dxa"/>
                  <w:vAlign w:val="top"/>
                </w:tcPr>
                <w:p>
                  <w:pPr>
                    <w:rPr>
                      <w:rFonts w:hint="eastAsia" w:ascii="宋体" w:hAnsi="宋体" w:eastAsia="宋体" w:cs="Times New Roman"/>
                      <w:kern w:val="2"/>
                      <w:sz w:val="21"/>
                      <w:szCs w:val="21"/>
                      <w:lang w:val="en-US" w:eastAsia="zh-CN" w:bidi="ar-SA"/>
                    </w:rPr>
                  </w:pPr>
                  <w:r>
                    <w:rPr>
                      <w:rFonts w:ascii="宋体" w:hAnsi="宋体"/>
                      <w:szCs w:val="21"/>
                    </w:rPr>
                    <w:t>200</w:t>
                  </w:r>
                  <w:r>
                    <w:rPr>
                      <w:rFonts w:hint="eastAsia" w:ascii="宋体" w:hAnsi="宋体"/>
                      <w:szCs w:val="21"/>
                    </w:rPr>
                    <w:t>ppm</w:t>
                  </w:r>
                </w:p>
              </w:tc>
              <w:tc>
                <w:tcPr>
                  <w:tcW w:w="1961" w:type="dxa"/>
                  <w:vAlign w:val="top"/>
                </w:tcPr>
                <w:p>
                  <w:pPr>
                    <w:rPr>
                      <w:rFonts w:ascii="宋体" w:hAnsi="宋体" w:eastAsia="宋体" w:cs="Times New Roman"/>
                      <w:kern w:val="2"/>
                      <w:sz w:val="21"/>
                      <w:szCs w:val="21"/>
                      <w:lang w:val="en-US" w:eastAsia="zh-CN" w:bidi="ar-SA"/>
                    </w:rPr>
                  </w:pPr>
                  <w:r>
                    <w:rPr>
                      <w:rFonts w:hint="eastAsia" w:ascii="宋体" w:hAnsi="宋体"/>
                      <w:szCs w:val="21"/>
                    </w:rPr>
                    <w:t>每班次上岗前</w:t>
                  </w:r>
                </w:p>
              </w:tc>
              <w:tc>
                <w:tcPr>
                  <w:tcW w:w="1090" w:type="dxa"/>
                  <w:vAlign w:val="top"/>
                </w:tcPr>
                <w:p>
                  <w:pPr>
                    <w:rPr>
                      <w:rFonts w:ascii="宋体" w:hAnsi="宋体" w:eastAsia="宋体" w:cs="Times New Roman"/>
                      <w:kern w:val="2"/>
                      <w:sz w:val="21"/>
                      <w:szCs w:val="21"/>
                      <w:lang w:val="en-US" w:eastAsia="zh-CN" w:bidi="ar-SA"/>
                    </w:rPr>
                  </w:pPr>
                  <w:r>
                    <w:rPr>
                      <w:rFonts w:hint="eastAsia" w:ascii="宋体" w:hAnsi="宋体"/>
                      <w:szCs w:val="21"/>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操作台</w:t>
                  </w:r>
                </w:p>
              </w:tc>
              <w:tc>
                <w:tcPr>
                  <w:tcW w:w="851"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w:t>
                  </w:r>
                </w:p>
              </w:tc>
              <w:tc>
                <w:tcPr>
                  <w:tcW w:w="850"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w:t>
                  </w:r>
                </w:p>
              </w:tc>
              <w:tc>
                <w:tcPr>
                  <w:tcW w:w="1134"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次氯酸钠</w:t>
                  </w:r>
                </w:p>
              </w:tc>
              <w:tc>
                <w:tcPr>
                  <w:tcW w:w="1276" w:type="dxa"/>
                  <w:vAlign w:val="top"/>
                </w:tcPr>
                <w:p>
                  <w:pPr>
                    <w:rPr>
                      <w:rFonts w:hint="default" w:ascii="宋体" w:hAnsi="宋体" w:eastAsia="宋体" w:cs="Times New Roman"/>
                      <w:kern w:val="2"/>
                      <w:sz w:val="21"/>
                      <w:szCs w:val="21"/>
                      <w:lang w:val="en-US" w:eastAsia="zh-CN" w:bidi="ar-SA"/>
                    </w:rPr>
                  </w:pPr>
                  <w:r>
                    <w:rPr>
                      <w:rFonts w:hint="eastAsia" w:ascii="宋体" w:hAnsi="宋体"/>
                      <w:szCs w:val="21"/>
                    </w:rPr>
                    <w:t>1</w:t>
                  </w:r>
                  <w:r>
                    <w:rPr>
                      <w:rFonts w:ascii="宋体" w:hAnsi="宋体"/>
                      <w:szCs w:val="21"/>
                    </w:rPr>
                    <w:t>50</w:t>
                  </w:r>
                  <w:r>
                    <w:rPr>
                      <w:rFonts w:hint="eastAsia" w:ascii="宋体" w:hAnsi="宋体"/>
                      <w:szCs w:val="21"/>
                    </w:rPr>
                    <w:t>ppm</w:t>
                  </w:r>
                </w:p>
              </w:tc>
              <w:tc>
                <w:tcPr>
                  <w:tcW w:w="1961"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每班次上岗前</w:t>
                  </w:r>
                </w:p>
              </w:tc>
              <w:tc>
                <w:tcPr>
                  <w:tcW w:w="1090" w:type="dxa"/>
                </w:tcPr>
                <w:p>
                  <w:pPr>
                    <w:rPr>
                      <w:rFonts w:hint="eastAsia" w:ascii="宋体" w:hAnsi="宋体"/>
                      <w:szCs w:val="21"/>
                      <w:highlight w:val="none"/>
                    </w:rPr>
                  </w:pP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设备-传送带</w:t>
                  </w:r>
                </w:p>
              </w:tc>
              <w:tc>
                <w:tcPr>
                  <w:tcW w:w="0" w:type="auto"/>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w:t>
                  </w:r>
                </w:p>
              </w:tc>
              <w:tc>
                <w:tcPr>
                  <w:tcW w:w="0" w:type="auto"/>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w:t>
                  </w:r>
                </w:p>
              </w:tc>
              <w:tc>
                <w:tcPr>
                  <w:tcW w:w="0" w:type="auto"/>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次氯酸钠</w:t>
                  </w:r>
                </w:p>
              </w:tc>
              <w:tc>
                <w:tcPr>
                  <w:tcW w:w="0" w:type="auto"/>
                  <w:vAlign w:val="top"/>
                </w:tcPr>
                <w:p>
                  <w:pPr>
                    <w:rPr>
                      <w:rFonts w:hint="default" w:ascii="宋体" w:hAnsi="宋体" w:eastAsia="宋体" w:cs="Times New Roman"/>
                      <w:kern w:val="2"/>
                      <w:sz w:val="21"/>
                      <w:szCs w:val="21"/>
                      <w:lang w:val="en-US" w:eastAsia="zh-CN" w:bidi="ar-SA"/>
                    </w:rPr>
                  </w:pPr>
                  <w:r>
                    <w:rPr>
                      <w:rFonts w:hint="eastAsia" w:ascii="宋体" w:hAnsi="宋体"/>
                      <w:szCs w:val="21"/>
                    </w:rPr>
                    <w:t>1</w:t>
                  </w:r>
                  <w:r>
                    <w:rPr>
                      <w:rFonts w:ascii="宋体" w:hAnsi="宋体"/>
                      <w:szCs w:val="21"/>
                    </w:rPr>
                    <w:t>00</w:t>
                  </w:r>
                  <w:r>
                    <w:rPr>
                      <w:rFonts w:hint="eastAsia" w:ascii="宋体" w:hAnsi="宋体"/>
                      <w:szCs w:val="21"/>
                    </w:rPr>
                    <w:t>ppm</w:t>
                  </w:r>
                </w:p>
              </w:tc>
              <w:tc>
                <w:tcPr>
                  <w:tcW w:w="0" w:type="auto"/>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每班次结束后</w:t>
                  </w:r>
                </w:p>
              </w:tc>
              <w:tc>
                <w:tcPr>
                  <w:tcW w:w="0" w:type="auto"/>
                </w:tcPr>
                <w:p>
                  <w:pPr>
                    <w:rPr>
                      <w:rFonts w:hint="eastAsia" w:ascii="宋体" w:hAnsi="宋体"/>
                      <w:szCs w:val="21"/>
                      <w:highlight w:val="none"/>
                    </w:rPr>
                  </w:pPr>
                </w:p>
              </w:tc>
            </w:tr>
          </w:tbl>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r>
              <w:rPr>
                <w:rFonts w:hint="default" w:ascii="宋体" w:hAnsi="宋体" w:eastAsia="宋体" w:cs="Times New Roman"/>
                <w:color w:val="0000FF"/>
                <w:szCs w:val="21"/>
                <w:lang w:val="en-US"/>
              </w:rPr>
              <w:t>食品清洗设施与洗手设施、工器具及设备的清洁设施分离。</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3"/>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虫害防治</w:t>
            </w:r>
          </w:p>
          <w:tbl>
            <w:tblPr>
              <w:tblStyle w:val="12"/>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3480"/>
              <w:gridCol w:w="2023"/>
              <w:gridCol w:w="113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虫害</w:t>
                  </w:r>
                </w:p>
              </w:tc>
              <w:tc>
                <w:tcPr>
                  <w:tcW w:w="3480" w:type="dxa"/>
                </w:tcPr>
                <w:p>
                  <w:pPr>
                    <w:rPr>
                      <w:rFonts w:ascii="宋体" w:hAnsi="宋体"/>
                      <w:szCs w:val="21"/>
                    </w:rPr>
                  </w:pPr>
                  <w:r>
                    <w:rPr>
                      <w:rFonts w:hint="eastAsia" w:ascii="宋体" w:hAnsi="宋体"/>
                      <w:szCs w:val="21"/>
                    </w:rPr>
                    <w:t>灭虫措施</w:t>
                  </w:r>
                </w:p>
              </w:tc>
              <w:tc>
                <w:tcPr>
                  <w:tcW w:w="2023" w:type="dxa"/>
                </w:tcPr>
                <w:p>
                  <w:pPr>
                    <w:rPr>
                      <w:rFonts w:ascii="宋体" w:hAnsi="宋体"/>
                      <w:szCs w:val="21"/>
                    </w:rPr>
                  </w:pPr>
                  <w:r>
                    <w:rPr>
                      <w:rFonts w:hint="eastAsia" w:ascii="宋体" w:hAnsi="宋体"/>
                      <w:szCs w:val="21"/>
                    </w:rPr>
                    <w:t>投放频次</w:t>
                  </w:r>
                </w:p>
              </w:tc>
              <w:tc>
                <w:tcPr>
                  <w:tcW w:w="1130" w:type="dxa"/>
                </w:tcPr>
                <w:p>
                  <w:pPr>
                    <w:rPr>
                      <w:rFonts w:ascii="宋体" w:hAnsi="宋体"/>
                      <w:szCs w:val="21"/>
                    </w:rPr>
                  </w:pPr>
                  <w:r>
                    <w:rPr>
                      <w:rFonts w:hint="eastAsia" w:ascii="宋体" w:hAnsi="宋体"/>
                      <w:szCs w:val="21"/>
                    </w:rPr>
                    <w:t>检查频次</w:t>
                  </w:r>
                </w:p>
              </w:tc>
              <w:tc>
                <w:tcPr>
                  <w:tcW w:w="1320"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top"/>
                </w:tcPr>
                <w:p>
                  <w:pPr>
                    <w:rPr>
                      <w:rFonts w:ascii="宋体" w:hAnsi="宋体" w:eastAsia="宋体" w:cs="Times New Roman"/>
                      <w:kern w:val="2"/>
                      <w:sz w:val="21"/>
                      <w:szCs w:val="21"/>
                      <w:lang w:val="en-US" w:eastAsia="zh-CN" w:bidi="ar-SA"/>
                    </w:rPr>
                  </w:pPr>
                  <w:r>
                    <w:rPr>
                      <w:rFonts w:hint="eastAsia" w:ascii="宋体" w:hAnsi="宋体"/>
                      <w:szCs w:val="21"/>
                    </w:rPr>
                    <w:t>蚊</w:t>
                  </w:r>
                </w:p>
              </w:tc>
              <w:tc>
                <w:tcPr>
                  <w:tcW w:w="3480" w:type="dxa"/>
                  <w:vAlign w:val="top"/>
                </w:tcPr>
                <w:p>
                  <w:pPr>
                    <w:rPr>
                      <w:rFonts w:ascii="宋体" w:hAnsi="宋体" w:eastAsia="宋体" w:cs="Times New Roman"/>
                      <w:kern w:val="2"/>
                      <w:sz w:val="21"/>
                      <w:szCs w:val="21"/>
                      <w:lang w:val="en-US" w:eastAsia="zh-CN" w:bidi="ar-SA"/>
                    </w:rPr>
                  </w:pPr>
                  <w:r>
                    <w:rPr>
                      <w:rFonts w:hint="eastAsia"/>
                    </w:rPr>
                    <w:sym w:font="Wingdings" w:char="00FE"/>
                  </w:r>
                  <w:r>
                    <w:rPr>
                      <w:rFonts w:hint="eastAsia" w:ascii="宋体" w:hAnsi="宋体"/>
                      <w:szCs w:val="21"/>
                    </w:rPr>
                    <w:t>纱帘、</w:t>
                  </w:r>
                  <w:r>
                    <w:rPr>
                      <w:rFonts w:hint="eastAsia"/>
                    </w:rPr>
                    <w:sym w:font="Wingdings" w:char="00FE"/>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FE"/>
                  </w:r>
                  <w:r>
                    <w:rPr>
                      <w:rFonts w:hint="eastAsia" w:ascii="宋体" w:hAnsi="宋体"/>
                      <w:szCs w:val="21"/>
                    </w:rPr>
                    <w:t>风幕</w:t>
                  </w:r>
                </w:p>
              </w:tc>
              <w:tc>
                <w:tcPr>
                  <w:tcW w:w="2023"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1130" w:type="dxa"/>
                  <w:vAlign w:val="top"/>
                </w:tcPr>
                <w:p>
                  <w:pPr>
                    <w:rPr>
                      <w:rFonts w:ascii="宋体" w:hAnsi="宋体" w:eastAsia="宋体" w:cs="Times New Roman"/>
                      <w:kern w:val="2"/>
                      <w:sz w:val="21"/>
                      <w:szCs w:val="21"/>
                      <w:lang w:val="en-US" w:eastAsia="zh-CN" w:bidi="ar-SA"/>
                    </w:rPr>
                  </w:pPr>
                  <w:r>
                    <w:rPr>
                      <w:rFonts w:hint="eastAsia" w:ascii="宋体" w:hAnsi="宋体"/>
                      <w:szCs w:val="21"/>
                    </w:rPr>
                    <w:t>每5天</w:t>
                  </w:r>
                </w:p>
              </w:tc>
              <w:tc>
                <w:tcPr>
                  <w:tcW w:w="1320" w:type="dxa"/>
                  <w:vAlign w:val="top"/>
                </w:tcPr>
                <w:p>
                  <w:pPr>
                    <w:rPr>
                      <w:rFonts w:ascii="宋体" w:hAnsi="宋体" w:eastAsia="宋体" w:cs="Times New Roman"/>
                      <w:kern w:val="2"/>
                      <w:sz w:val="21"/>
                      <w:szCs w:val="21"/>
                      <w:lang w:val="en-US" w:eastAsia="zh-CN" w:bidi="ar-SA"/>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top"/>
                </w:tcPr>
                <w:p>
                  <w:pPr>
                    <w:rPr>
                      <w:rFonts w:ascii="宋体" w:hAnsi="宋体" w:eastAsia="宋体" w:cs="Times New Roman"/>
                      <w:kern w:val="2"/>
                      <w:sz w:val="21"/>
                      <w:szCs w:val="21"/>
                      <w:lang w:val="en-US" w:eastAsia="zh-CN" w:bidi="ar-SA"/>
                    </w:rPr>
                  </w:pPr>
                  <w:r>
                    <w:rPr>
                      <w:rFonts w:hint="eastAsia" w:ascii="宋体" w:hAnsi="宋体"/>
                      <w:szCs w:val="21"/>
                    </w:rPr>
                    <w:t>蝇</w:t>
                  </w:r>
                </w:p>
              </w:tc>
              <w:tc>
                <w:tcPr>
                  <w:tcW w:w="3480" w:type="dxa"/>
                  <w:vAlign w:val="top"/>
                </w:tcPr>
                <w:p>
                  <w:pPr>
                    <w:rPr>
                      <w:rFonts w:ascii="宋体" w:hAnsi="宋体" w:eastAsia="宋体" w:cs="Times New Roman"/>
                      <w:kern w:val="2"/>
                      <w:sz w:val="21"/>
                      <w:szCs w:val="21"/>
                      <w:lang w:val="en-US" w:eastAsia="zh-CN" w:bidi="ar-SA"/>
                    </w:rPr>
                  </w:pPr>
                  <w:r>
                    <w:rPr>
                      <w:rFonts w:hint="eastAsia"/>
                    </w:rPr>
                    <w:sym w:font="Wingdings" w:char="00FE"/>
                  </w:r>
                  <w:r>
                    <w:rPr>
                      <w:rFonts w:hint="eastAsia" w:ascii="宋体" w:hAnsi="宋体"/>
                      <w:szCs w:val="21"/>
                    </w:rPr>
                    <w:t>纱帘、</w:t>
                  </w:r>
                  <w:r>
                    <w:rPr>
                      <w:rFonts w:hint="eastAsia"/>
                    </w:rPr>
                    <w:sym w:font="Wingdings" w:char="00FE"/>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FE"/>
                  </w:r>
                  <w:r>
                    <w:rPr>
                      <w:rFonts w:hint="eastAsia" w:ascii="宋体" w:hAnsi="宋体"/>
                      <w:szCs w:val="21"/>
                    </w:rPr>
                    <w:t>风幕</w:t>
                  </w:r>
                </w:p>
              </w:tc>
              <w:tc>
                <w:tcPr>
                  <w:tcW w:w="2023"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1130" w:type="dxa"/>
                  <w:vAlign w:val="top"/>
                </w:tcPr>
                <w:p>
                  <w:pPr>
                    <w:rPr>
                      <w:rFonts w:ascii="宋体" w:hAnsi="宋体" w:eastAsia="宋体" w:cs="Times New Roman"/>
                      <w:kern w:val="2"/>
                      <w:sz w:val="21"/>
                      <w:szCs w:val="21"/>
                      <w:lang w:val="en-US" w:eastAsia="zh-CN" w:bidi="ar-SA"/>
                    </w:rPr>
                  </w:pPr>
                  <w:r>
                    <w:rPr>
                      <w:rFonts w:hint="eastAsia" w:ascii="宋体" w:hAnsi="宋体"/>
                      <w:szCs w:val="21"/>
                    </w:rPr>
                    <w:t>每5天</w:t>
                  </w:r>
                </w:p>
              </w:tc>
              <w:tc>
                <w:tcPr>
                  <w:tcW w:w="1320" w:type="dxa"/>
                  <w:vAlign w:val="top"/>
                </w:tcPr>
                <w:p>
                  <w:pPr>
                    <w:rPr>
                      <w:rFonts w:ascii="宋体" w:hAnsi="宋体" w:eastAsia="宋体" w:cs="Times New Roman"/>
                      <w:kern w:val="2"/>
                      <w:sz w:val="21"/>
                      <w:szCs w:val="21"/>
                      <w:lang w:val="en-US" w:eastAsia="zh-CN" w:bidi="ar-SA"/>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top"/>
                </w:tcPr>
                <w:p>
                  <w:pPr>
                    <w:rPr>
                      <w:rFonts w:ascii="宋体" w:hAnsi="宋体" w:eastAsia="宋体" w:cs="Times New Roman"/>
                      <w:kern w:val="2"/>
                      <w:sz w:val="21"/>
                      <w:szCs w:val="21"/>
                      <w:lang w:val="en-US" w:eastAsia="zh-CN" w:bidi="ar-SA"/>
                    </w:rPr>
                  </w:pPr>
                  <w:r>
                    <w:rPr>
                      <w:rFonts w:hint="eastAsia" w:ascii="宋体" w:hAnsi="宋体"/>
                      <w:szCs w:val="21"/>
                    </w:rPr>
                    <w:t>鼠</w:t>
                  </w:r>
                </w:p>
              </w:tc>
              <w:tc>
                <w:tcPr>
                  <w:tcW w:w="3480" w:type="dxa"/>
                  <w:vAlign w:val="top"/>
                </w:tcPr>
                <w:p>
                  <w:pPr>
                    <w:rPr>
                      <w:rFonts w:ascii="宋体" w:hAnsi="宋体" w:eastAsia="宋体" w:cs="Times New Roman"/>
                      <w:kern w:val="2"/>
                      <w:sz w:val="21"/>
                      <w:szCs w:val="21"/>
                      <w:lang w:val="en-US" w:eastAsia="zh-CN" w:bidi="ar-SA"/>
                    </w:rPr>
                  </w:pPr>
                  <w:r>
                    <w:rPr>
                      <w:rFonts w:hint="eastAsia"/>
                    </w:rPr>
                    <w:sym w:font="Wingdings" w:char="00FE"/>
                  </w:r>
                  <w:r>
                    <w:rPr>
                      <w:rFonts w:hint="eastAsia" w:ascii="宋体" w:hAnsi="宋体"/>
                      <w:szCs w:val="21"/>
                    </w:rPr>
                    <w:t>防鼠板、</w:t>
                  </w:r>
                  <w:r>
                    <w:rPr>
                      <w:rFonts w:hint="eastAsia"/>
                    </w:rPr>
                    <w:sym w:font="Wingdings" w:char="00FE"/>
                  </w:r>
                  <w:r>
                    <w:rPr>
                      <w:rFonts w:hint="eastAsia" w:ascii="宋体" w:hAnsi="宋体"/>
                      <w:szCs w:val="21"/>
                    </w:rPr>
                    <w:t>捕鼠器、</w:t>
                  </w:r>
                  <w:r>
                    <w:rPr>
                      <w:rFonts w:hint="eastAsia"/>
                    </w:rPr>
                    <w:sym w:font="Wingdings" w:char="00A8"/>
                  </w:r>
                  <w:r>
                    <w:rPr>
                      <w:rFonts w:hint="eastAsia" w:ascii="宋体" w:hAnsi="宋体"/>
                      <w:szCs w:val="21"/>
                    </w:rPr>
                    <w:t>粘鼠板、</w:t>
                  </w:r>
                  <w:r>
                    <w:rPr>
                      <w:rFonts w:hint="eastAsia"/>
                    </w:rPr>
                    <w:sym w:font="Wingdings" w:char="00A8"/>
                  </w:r>
                  <w:r>
                    <w:rPr>
                      <w:rFonts w:hint="eastAsia" w:ascii="宋体" w:hAnsi="宋体"/>
                      <w:szCs w:val="21"/>
                    </w:rPr>
                    <w:t>生化信息素捕杀装置、</w:t>
                  </w:r>
                  <w:r>
                    <w:rPr>
                      <w:rFonts w:hint="eastAsia"/>
                    </w:rPr>
                    <w:sym w:font="Wingdings" w:char="00FE"/>
                  </w:r>
                  <w:r>
                    <w:rPr>
                      <w:rFonts w:hint="eastAsia" w:ascii="宋体" w:hAnsi="宋体"/>
                      <w:szCs w:val="21"/>
                    </w:rPr>
                    <w:t>室外诱饵投放点</w:t>
                  </w:r>
                </w:p>
              </w:tc>
              <w:tc>
                <w:tcPr>
                  <w:tcW w:w="2023" w:type="dxa"/>
                  <w:vAlign w:val="top"/>
                </w:tcPr>
                <w:p>
                  <w:pPr>
                    <w:pStyle w:val="15"/>
                    <w:rPr>
                      <w:rFonts w:ascii="Times New Roman" w:hAnsi="Times New Roman" w:eastAsia="宋体" w:cs="Times New Roman"/>
                      <w:bCs/>
                      <w:spacing w:val="10"/>
                      <w:kern w:val="2"/>
                      <w:sz w:val="21"/>
                      <w:szCs w:val="24"/>
                      <w:lang w:val="en-US" w:eastAsia="zh-CN" w:bidi="ar-SA"/>
                    </w:rPr>
                  </w:pPr>
                  <w:r>
                    <w:rPr>
                      <w:rFonts w:hint="eastAsia"/>
                      <w:bCs w:val="0"/>
                      <w:spacing w:val="0"/>
                    </w:rPr>
                    <w:t>基本符合</w:t>
                  </w:r>
                </w:p>
              </w:tc>
              <w:tc>
                <w:tcPr>
                  <w:tcW w:w="1130" w:type="dxa"/>
                  <w:vAlign w:val="top"/>
                </w:tcPr>
                <w:p>
                  <w:pPr>
                    <w:rPr>
                      <w:rFonts w:ascii="宋体" w:hAnsi="宋体" w:eastAsia="宋体" w:cs="Times New Roman"/>
                      <w:kern w:val="2"/>
                      <w:sz w:val="21"/>
                      <w:szCs w:val="21"/>
                      <w:lang w:val="en-US" w:eastAsia="zh-CN" w:bidi="ar-SA"/>
                    </w:rPr>
                  </w:pPr>
                  <w:r>
                    <w:rPr>
                      <w:rFonts w:hint="eastAsia" w:ascii="宋体" w:hAnsi="宋体"/>
                      <w:szCs w:val="21"/>
                    </w:rPr>
                    <w:t>每5天</w:t>
                  </w:r>
                </w:p>
              </w:tc>
              <w:tc>
                <w:tcPr>
                  <w:tcW w:w="1320" w:type="dxa"/>
                  <w:vAlign w:val="top"/>
                </w:tcPr>
                <w:p>
                  <w:pPr>
                    <w:rPr>
                      <w:rFonts w:ascii="宋体" w:hAnsi="宋体" w:eastAsia="宋体" w:cs="Times New Roman"/>
                      <w:kern w:val="2"/>
                      <w:sz w:val="21"/>
                      <w:szCs w:val="21"/>
                      <w:lang w:val="en-US" w:eastAsia="zh-CN" w:bidi="ar-SA"/>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top"/>
                </w:tcPr>
                <w:p>
                  <w:pPr>
                    <w:rPr>
                      <w:rFonts w:ascii="宋体" w:hAnsi="宋体" w:eastAsia="宋体" w:cs="Times New Roman"/>
                      <w:kern w:val="2"/>
                      <w:sz w:val="21"/>
                      <w:szCs w:val="21"/>
                      <w:lang w:val="en-US" w:eastAsia="zh-CN" w:bidi="ar-SA"/>
                    </w:rPr>
                  </w:pPr>
                  <w:r>
                    <w:rPr>
                      <w:rFonts w:hint="eastAsia" w:ascii="宋体" w:hAnsi="宋体"/>
                      <w:szCs w:val="21"/>
                    </w:rPr>
                    <w:t>蟑螂</w:t>
                  </w:r>
                </w:p>
              </w:tc>
              <w:tc>
                <w:tcPr>
                  <w:tcW w:w="3480"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2023" w:type="dxa"/>
                  <w:vAlign w:val="top"/>
                </w:tcPr>
                <w:p>
                  <w:pPr>
                    <w:rPr>
                      <w:rFonts w:ascii="宋体" w:hAnsi="宋体" w:eastAsia="宋体" w:cs="Times New Roman"/>
                      <w:kern w:val="2"/>
                      <w:sz w:val="21"/>
                      <w:szCs w:val="21"/>
                      <w:lang w:val="en-US" w:eastAsia="zh-CN" w:bidi="ar-SA"/>
                    </w:rPr>
                  </w:pPr>
                </w:p>
              </w:tc>
              <w:tc>
                <w:tcPr>
                  <w:tcW w:w="1130" w:type="dxa"/>
                  <w:vAlign w:val="top"/>
                </w:tcPr>
                <w:p>
                  <w:pPr>
                    <w:rPr>
                      <w:rFonts w:ascii="宋体" w:hAnsi="宋体" w:eastAsia="宋体" w:cs="Times New Roman"/>
                      <w:kern w:val="2"/>
                      <w:sz w:val="21"/>
                      <w:szCs w:val="21"/>
                      <w:lang w:val="en-US" w:eastAsia="zh-CN" w:bidi="ar-SA"/>
                    </w:rPr>
                  </w:pPr>
                </w:p>
              </w:tc>
              <w:tc>
                <w:tcPr>
                  <w:tcW w:w="1320" w:type="dxa"/>
                  <w:vAlign w:val="top"/>
                </w:tcPr>
                <w:p>
                  <w:pP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top"/>
                </w:tcPr>
                <w:p>
                  <w:pPr>
                    <w:rPr>
                      <w:rFonts w:ascii="宋体" w:hAnsi="宋体" w:eastAsia="宋体" w:cs="Times New Roman"/>
                      <w:kern w:val="2"/>
                      <w:sz w:val="21"/>
                      <w:szCs w:val="21"/>
                      <w:lang w:val="en-US" w:eastAsia="zh-CN" w:bidi="ar-SA"/>
                    </w:rPr>
                  </w:pPr>
                  <w:r>
                    <w:rPr>
                      <w:rFonts w:hint="eastAsia" w:ascii="宋体" w:hAnsi="宋体"/>
                      <w:szCs w:val="21"/>
                    </w:rPr>
                    <w:t>鸟类</w:t>
                  </w:r>
                </w:p>
              </w:tc>
              <w:tc>
                <w:tcPr>
                  <w:tcW w:w="3480"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2023" w:type="dxa"/>
                  <w:vAlign w:val="top"/>
                </w:tcPr>
                <w:p>
                  <w:pPr>
                    <w:rPr>
                      <w:rFonts w:ascii="宋体" w:hAnsi="宋体" w:eastAsia="宋体" w:cs="Times New Roman"/>
                      <w:kern w:val="2"/>
                      <w:sz w:val="21"/>
                      <w:szCs w:val="21"/>
                      <w:lang w:val="en-US" w:eastAsia="zh-CN" w:bidi="ar-SA"/>
                    </w:rPr>
                  </w:pPr>
                </w:p>
              </w:tc>
              <w:tc>
                <w:tcPr>
                  <w:tcW w:w="1130" w:type="dxa"/>
                  <w:vAlign w:val="top"/>
                </w:tcPr>
                <w:p>
                  <w:pPr>
                    <w:rPr>
                      <w:rFonts w:ascii="宋体" w:hAnsi="宋体" w:eastAsia="宋体" w:cs="Times New Roman"/>
                      <w:kern w:val="2"/>
                      <w:sz w:val="21"/>
                      <w:szCs w:val="21"/>
                      <w:lang w:val="en-US" w:eastAsia="zh-CN" w:bidi="ar-SA"/>
                    </w:rPr>
                  </w:pPr>
                </w:p>
              </w:tc>
              <w:tc>
                <w:tcPr>
                  <w:tcW w:w="1320" w:type="dxa"/>
                  <w:vAlign w:val="top"/>
                </w:tcPr>
                <w:p>
                  <w:pPr>
                    <w:rPr>
                      <w:rFonts w:ascii="宋体" w:hAnsi="宋体" w:eastAsia="宋体" w:cs="Times New Roman"/>
                      <w:kern w:val="2"/>
                      <w:sz w:val="21"/>
                      <w:szCs w:val="21"/>
                      <w:lang w:val="en-US" w:eastAsia="zh-CN" w:bidi="ar-SA"/>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rPr>
              <w:t>虫害控制采取外包方式，</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否，</w:t>
            </w:r>
            <w:r>
              <w:rPr>
                <w:rFonts w:hint="eastAsia" w:ascii="宋体" w:hAnsi="宋体" w:eastAsia="宋体" w:cs="Times New Roman"/>
                <w:color w:val="0000FF"/>
                <w:szCs w:val="21"/>
                <w:lang w:eastAsia="zh-CN"/>
              </w:rPr>
              <w:sym w:font="Wingdings 2" w:char="00A3"/>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lang w:eastAsia="zh-CN"/>
              </w:rPr>
              <w:t>，</w:t>
            </w:r>
            <w:r>
              <w:rPr>
                <w:rFonts w:hint="eastAsia" w:ascii="宋体" w:hAnsi="宋体" w:eastAsia="宋体" w:cs="Times New Roman"/>
                <w:color w:val="0000FF"/>
                <w:szCs w:val="21"/>
                <w:lang w:val="en-US" w:eastAsia="zh-CN"/>
              </w:rPr>
              <w:t>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3"/>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员工卫生</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eastAsia="zh-CN"/>
              </w:rPr>
            </w:pPr>
            <w:r>
              <w:rPr>
                <w:rFonts w:hint="eastAsia" w:ascii="宋体" w:hAnsi="宋体" w:eastAsia="宋体" w:cs="Times New Roman"/>
                <w:color w:val="0000FF"/>
                <w:szCs w:val="21"/>
              </w:rPr>
              <w:t>员工卫生设施并维护良好。包括</w:t>
            </w:r>
            <w:r>
              <w:rPr>
                <w:rFonts w:hint="eastAsia" w:ascii="宋体" w:hAnsi="宋体" w:eastAsia="宋体" w:cs="Times New Roman"/>
                <w:color w:val="0000FF"/>
                <w:szCs w:val="21"/>
                <w:lang w:eastAsia="zh-CN"/>
              </w:rPr>
              <w:t>：</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更衣室、</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工作鞋靴消毒设施</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rPr>
              <w:t>穿戴鞋套设施、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洗手设施、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干手设施、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手消毒设施、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风淋室、</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rPr>
              <w:t>淋浴室</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卫生间等。</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3"/>
              </w:numPr>
              <w:suppressLineNumbers w:val="0"/>
              <w:spacing w:before="0" w:beforeAutospacing="0" w:after="0" w:afterAutospacing="0"/>
              <w:ind w:left="0" w:leftChars="0" w:right="0" w:firstLine="0" w:firstLineChars="0"/>
              <w:rPr>
                <w:rFonts w:hint="eastAsia"/>
              </w:rPr>
            </w:pPr>
            <w:r>
              <w:rPr>
                <w:rFonts w:hint="eastAsia"/>
              </w:rPr>
              <w:t>工作服管理</w:t>
            </w:r>
          </w:p>
          <w:p>
            <w:pPr>
              <w:keepNext w:val="0"/>
              <w:keepLines w:val="0"/>
              <w:numPr>
                <w:ilvl w:val="0"/>
                <w:numId w:val="0"/>
              </w:numPr>
              <w:suppressLineNumbers w:val="0"/>
              <w:spacing w:before="0" w:beforeAutospacing="0" w:after="0" w:afterAutospacing="0"/>
              <w:ind w:left="0" w:leftChars="0" w:right="0"/>
              <w:rPr>
                <w:rFonts w:hint="eastAsia"/>
                <w:lang w:val="en-US" w:eastAsia="zh-CN"/>
              </w:rPr>
            </w:pPr>
            <w:r>
              <w:rPr>
                <w:rFonts w:hint="eastAsia"/>
                <w:lang w:val="en-US" w:eastAsia="zh-CN"/>
              </w:rPr>
              <w:t>员工</w:t>
            </w:r>
            <w:r>
              <w:rPr>
                <w:rFonts w:hint="eastAsia"/>
              </w:rPr>
              <w:t>工作服及配套用品</w:t>
            </w:r>
            <w:r>
              <w:rPr>
                <w:rFonts w:hint="eastAsia"/>
                <w:lang w:eastAsia="zh-CN"/>
              </w:rPr>
              <w:t>，</w:t>
            </w:r>
            <w:r>
              <w:rPr>
                <w:rFonts w:hint="eastAsia"/>
                <w:lang w:val="en-US" w:eastAsia="zh-CN"/>
              </w:rPr>
              <w:t>包括：</w:t>
            </w:r>
          </w:p>
          <w:p>
            <w:pPr>
              <w:keepNext w:val="0"/>
              <w:keepLines w:val="0"/>
              <w:numPr>
                <w:ilvl w:val="0"/>
                <w:numId w:val="0"/>
              </w:numPr>
              <w:suppressLineNumbers w:val="0"/>
              <w:spacing w:before="0" w:beforeAutospacing="0" w:after="0" w:afterAutospacing="0"/>
              <w:ind w:left="0" w:leftChars="0" w:right="0"/>
              <w:rPr>
                <w:rFonts w:hint="default"/>
                <w:lang w:val="en-US" w:eastAsia="zh-CN"/>
              </w:rPr>
            </w:pPr>
            <w:r>
              <w:rPr>
                <w:rFonts w:hint="eastAsia"/>
                <w:lang w:eastAsia="zh-CN"/>
              </w:rPr>
              <w:sym w:font="Wingdings 2" w:char="0052"/>
            </w:r>
            <w:r>
              <w:rPr>
                <w:rFonts w:hint="default"/>
                <w:lang w:val="en-US" w:eastAsia="zh-CN"/>
              </w:rPr>
              <w:t>口罩、</w:t>
            </w:r>
            <w:r>
              <w:rPr>
                <w:rFonts w:hint="eastAsia"/>
                <w:lang w:eastAsia="zh-CN"/>
              </w:rPr>
              <w:sym w:font="Wingdings 2" w:char="0052"/>
            </w:r>
            <w:r>
              <w:rPr>
                <w:rFonts w:hint="default"/>
                <w:lang w:val="en-US" w:eastAsia="zh-CN"/>
              </w:rPr>
              <w:t>帽子、</w:t>
            </w:r>
            <w:r>
              <w:rPr>
                <w:rFonts w:hint="eastAsia"/>
                <w:lang w:eastAsia="zh-CN"/>
              </w:rPr>
              <w:sym w:font="Wingdings 2" w:char="0052"/>
            </w:r>
            <w:r>
              <w:rPr>
                <w:rFonts w:hint="default"/>
                <w:lang w:val="en-US" w:eastAsia="zh-CN"/>
              </w:rPr>
              <w:t>发网、</w:t>
            </w:r>
            <w:r>
              <w:rPr>
                <w:rFonts w:hint="eastAsia"/>
                <w:lang w:eastAsia="zh-CN"/>
              </w:rPr>
              <w:sym w:font="Wingdings 2" w:char="0052"/>
            </w:r>
            <w:r>
              <w:rPr>
                <w:rFonts w:hint="default"/>
                <w:lang w:val="en-US" w:eastAsia="zh-CN"/>
              </w:rPr>
              <w:t>衣、</w:t>
            </w:r>
            <w:r>
              <w:rPr>
                <w:rFonts w:hint="eastAsia"/>
                <w:lang w:eastAsia="zh-CN"/>
              </w:rPr>
              <w:sym w:font="Wingdings 2" w:char="00A3"/>
            </w:r>
            <w:r>
              <w:rPr>
                <w:rFonts w:hint="default"/>
                <w:lang w:val="en-US" w:eastAsia="zh-CN"/>
              </w:rPr>
              <w:t>裤、</w:t>
            </w:r>
            <w:r>
              <w:rPr>
                <w:rFonts w:hint="eastAsia"/>
                <w:lang w:eastAsia="zh-CN"/>
              </w:rPr>
              <w:sym w:font="Wingdings 2" w:char="0052"/>
            </w:r>
            <w:r>
              <w:rPr>
                <w:rFonts w:hint="default"/>
                <w:lang w:val="en-US" w:eastAsia="zh-CN"/>
              </w:rPr>
              <w:t>鞋靴、</w:t>
            </w:r>
            <w:r>
              <w:rPr>
                <w:rFonts w:hint="eastAsia"/>
                <w:lang w:eastAsia="zh-CN"/>
              </w:rPr>
              <w:sym w:font="Wingdings 2" w:char="0052"/>
            </w:r>
            <w:r>
              <w:rPr>
                <w:rFonts w:hint="default"/>
                <w:lang w:val="en-US" w:eastAsia="zh-CN"/>
              </w:rPr>
              <w:t>围裙、</w:t>
            </w:r>
            <w:r>
              <w:rPr>
                <w:rFonts w:hint="eastAsia"/>
                <w:lang w:eastAsia="zh-CN"/>
              </w:rPr>
              <w:sym w:font="Wingdings 2" w:char="00A3"/>
            </w:r>
            <w:r>
              <w:rPr>
                <w:rFonts w:hint="default"/>
                <w:lang w:val="en-US" w:eastAsia="zh-CN"/>
              </w:rPr>
              <w:t>套袖、</w:t>
            </w:r>
            <w:r>
              <w:rPr>
                <w:rFonts w:hint="eastAsia"/>
                <w:lang w:eastAsia="zh-CN"/>
              </w:rPr>
              <w:sym w:font="Wingdings 2" w:char="0052"/>
            </w:r>
            <w:r>
              <w:rPr>
                <w:rFonts w:hint="default"/>
                <w:lang w:val="en-US" w:eastAsia="zh-CN"/>
              </w:rPr>
              <w:t>手套</w:t>
            </w:r>
          </w:p>
          <w:p>
            <w:pPr>
              <w:keepNext w:val="0"/>
              <w:keepLines w:val="0"/>
              <w:numPr>
                <w:ilvl w:val="0"/>
                <w:numId w:val="0"/>
              </w:numPr>
              <w:suppressLineNumbers w:val="0"/>
              <w:spacing w:before="0" w:beforeAutospacing="0" w:after="0" w:afterAutospacing="0"/>
              <w:ind w:left="0" w:leftChars="0" w:right="0"/>
              <w:rPr>
                <w:rFonts w:hint="eastAsia"/>
                <w:lang w:val="en-US" w:eastAsia="zh-CN"/>
              </w:rPr>
            </w:pPr>
            <w:r>
              <w:rPr>
                <w:rFonts w:hint="eastAsia"/>
              </w:rPr>
              <w:t>工作服</w:t>
            </w:r>
            <w:r>
              <w:rPr>
                <w:rFonts w:hint="eastAsia"/>
                <w:lang w:val="en-US" w:eastAsia="zh-CN"/>
              </w:rPr>
              <w:t>清洁：</w:t>
            </w:r>
            <w:r>
              <w:rPr>
                <w:rFonts w:hint="eastAsia"/>
                <w:lang w:eastAsia="zh-CN"/>
              </w:rPr>
              <w:sym w:font="Wingdings 2" w:char="0052"/>
            </w:r>
            <w:r>
              <w:rPr>
                <w:rFonts w:hint="eastAsia"/>
                <w:lang w:val="en-US" w:eastAsia="zh-CN"/>
              </w:rPr>
              <w:t xml:space="preserve">集中清洁  </w:t>
            </w:r>
            <w:r>
              <w:rPr>
                <w:rFonts w:hint="eastAsia"/>
                <w:lang w:eastAsia="zh-CN"/>
              </w:rPr>
              <w:sym w:font="Wingdings 2" w:char="00A3"/>
            </w:r>
            <w:r>
              <w:rPr>
                <w:rFonts w:hint="eastAsia"/>
                <w:lang w:val="en-US" w:eastAsia="zh-CN"/>
              </w:rPr>
              <w:t>员工自理</w:t>
            </w:r>
          </w:p>
          <w:p>
            <w:pPr>
              <w:keepNext w:val="0"/>
              <w:keepLines w:val="0"/>
              <w:numPr>
                <w:ilvl w:val="0"/>
                <w:numId w:val="0"/>
              </w:numPr>
              <w:suppressLineNumbers w:val="0"/>
              <w:spacing w:before="0" w:beforeAutospacing="0" w:after="0" w:afterAutospacing="0"/>
              <w:ind w:left="0" w:leftChars="0" w:right="0"/>
              <w:rPr>
                <w:rFonts w:hint="eastAsia"/>
                <w:lang w:eastAsia="zh-CN"/>
              </w:rPr>
            </w:pPr>
            <w:r>
              <w:rPr>
                <w:rFonts w:hint="eastAsia"/>
              </w:rPr>
              <w:t>工作服</w:t>
            </w:r>
            <w:r>
              <w:rPr>
                <w:rFonts w:hint="eastAsia"/>
                <w:lang w:val="en-US" w:eastAsia="zh-CN"/>
              </w:rPr>
              <w:t>消毒：</w:t>
            </w:r>
            <w:r>
              <w:rPr>
                <w:rFonts w:hint="eastAsia"/>
                <w:lang w:eastAsia="zh-CN"/>
              </w:rPr>
              <w:t>□</w:t>
            </w:r>
            <w:r>
              <w:rPr>
                <w:rFonts w:hint="eastAsia"/>
                <w:lang w:val="en-US" w:eastAsia="zh-CN"/>
              </w:rPr>
              <w:t xml:space="preserve">无需消毒  </w:t>
            </w:r>
            <w:r>
              <w:rPr>
                <w:rFonts w:hint="eastAsia"/>
                <w:lang w:eastAsia="zh-CN"/>
              </w:rPr>
              <w:t>□</w:t>
            </w:r>
            <w:r>
              <w:rPr>
                <w:rFonts w:hint="eastAsia"/>
                <w:lang w:val="en-US" w:eastAsia="zh-CN"/>
              </w:rPr>
              <w:t xml:space="preserve">热力消毒  </w:t>
            </w:r>
            <w:r>
              <w:rPr>
                <w:rFonts w:hint="eastAsia"/>
                <w:lang w:eastAsia="zh-CN"/>
              </w:rPr>
              <w:sym w:font="Wingdings 2" w:char="0052"/>
            </w:r>
            <w:r>
              <w:rPr>
                <w:rFonts w:hint="eastAsia"/>
                <w:lang w:val="en-US" w:eastAsia="zh-CN"/>
              </w:rPr>
              <w:t xml:space="preserve">紫外消毒  </w:t>
            </w:r>
            <w:r>
              <w:rPr>
                <w:rFonts w:hint="eastAsia"/>
                <w:lang w:eastAsia="zh-CN"/>
              </w:rPr>
              <w:t>□</w:t>
            </w:r>
            <w:r>
              <w:rPr>
                <w:rFonts w:hint="eastAsia"/>
                <w:lang w:val="en-US" w:eastAsia="zh-CN"/>
              </w:rPr>
              <w:t xml:space="preserve">臭氧消毒 </w:t>
            </w:r>
            <w:r>
              <w:rPr>
                <w:rFonts w:hint="eastAsia"/>
                <w:lang w:eastAsia="zh-CN"/>
              </w:rPr>
              <w:t>□</w:t>
            </w:r>
          </w:p>
          <w:p>
            <w:pPr>
              <w:pStyle w:val="6"/>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3"/>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员工健康</w:t>
            </w:r>
          </w:p>
          <w:p>
            <w:pPr>
              <w:keepNext w:val="0"/>
              <w:keepLines w:val="0"/>
              <w:numPr>
                <w:ilvl w:val="0"/>
                <w:numId w:val="0"/>
              </w:numPr>
              <w:suppressLineNumbers w:val="0"/>
              <w:spacing w:before="0" w:beforeAutospacing="0" w:after="0" w:afterAutospacing="0"/>
              <w:ind w:left="0" w:leftChars="0" w:right="0"/>
            </w:pPr>
            <w:r>
              <w:rPr>
                <w:rFonts w:hint="eastAsia" w:ascii="宋体" w:hAnsi="宋体" w:eastAsia="宋体" w:cs="Times New Roman"/>
                <w:color w:val="0000FF"/>
                <w:szCs w:val="21"/>
              </w:rPr>
              <w:t>每年对食品安全有直接影响的生产/经营人员进行健康检查</w:t>
            </w:r>
            <w:r>
              <w:rPr>
                <w:rFonts w:hint="eastAsia" w:ascii="宋体" w:hAnsi="宋体" w:eastAsia="宋体" w:cs="Times New Roman"/>
                <w:color w:val="0000FF"/>
                <w:szCs w:val="21"/>
                <w:lang w:eastAsia="zh-CN"/>
              </w:rPr>
              <w:t>。</w:t>
            </w:r>
          </w:p>
          <w:tbl>
            <w:tblPr>
              <w:tblStyle w:val="11"/>
              <w:tblW w:w="9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1080"/>
              <w:gridCol w:w="3005"/>
              <w:gridCol w:w="1930"/>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4" w:type="dxa"/>
                </w:tcPr>
                <w:p>
                  <w:pPr>
                    <w:rPr>
                      <w:rFonts w:eastAsia="黑体"/>
                    </w:rPr>
                  </w:pPr>
                  <w:r>
                    <w:rPr>
                      <w:rFonts w:hint="eastAsia"/>
                    </w:rPr>
                    <w:t>人员类型</w:t>
                  </w:r>
                </w:p>
              </w:tc>
              <w:tc>
                <w:tcPr>
                  <w:tcW w:w="1080" w:type="dxa"/>
                </w:tcPr>
                <w:p>
                  <w:r>
                    <w:rPr>
                      <w:rFonts w:hint="eastAsia"/>
                    </w:rPr>
                    <w:t>姓名</w:t>
                  </w:r>
                </w:p>
              </w:tc>
              <w:tc>
                <w:tcPr>
                  <w:tcW w:w="3005" w:type="dxa"/>
                </w:tcPr>
                <w:p>
                  <w:r>
                    <w:rPr>
                      <w:rFonts w:hint="eastAsia"/>
                      <w:lang w:val="en-US" w:eastAsia="zh-CN"/>
                    </w:rPr>
                    <w:t>健康证</w:t>
                  </w:r>
                  <w:r>
                    <w:rPr>
                      <w:rFonts w:hint="eastAsia"/>
                    </w:rPr>
                    <w:t>编号</w:t>
                  </w:r>
                </w:p>
              </w:tc>
              <w:tc>
                <w:tcPr>
                  <w:tcW w:w="1930" w:type="dxa"/>
                </w:tcPr>
                <w:p>
                  <w:r>
                    <w:rPr>
                      <w:rFonts w:hint="eastAsia"/>
                    </w:rPr>
                    <w:t>有效期期限</w:t>
                  </w:r>
                </w:p>
              </w:tc>
              <w:tc>
                <w:tcPr>
                  <w:tcW w:w="1810"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4" w:type="dxa"/>
                </w:tcPr>
                <w:p>
                  <w:pPr>
                    <w:rPr>
                      <w:rFonts w:hint="default" w:ascii="Times New Roman" w:hAnsi="Times New Roman" w:eastAsia="宋体" w:cs="Times New Roman"/>
                      <w:lang w:val="en-US" w:eastAsia="zh-CN"/>
                    </w:rPr>
                  </w:pPr>
                  <w:r>
                    <w:rPr>
                      <w:rFonts w:hint="eastAsia" w:cs="Times New Roman"/>
                      <w:lang w:val="en-US" w:eastAsia="zh-CN"/>
                    </w:rPr>
                    <w:t>生产</w:t>
                  </w:r>
                  <w:r>
                    <w:rPr>
                      <w:rFonts w:hint="eastAsia" w:ascii="Times New Roman" w:hAnsi="Times New Roman" w:eastAsia="宋体" w:cs="Times New Roman"/>
                      <w:lang w:val="en-US" w:eastAsia="zh-CN"/>
                    </w:rPr>
                    <w:t>部</w:t>
                  </w:r>
                  <w:r>
                    <w:rPr>
                      <w:rFonts w:hint="eastAsia" w:cs="Times New Roman"/>
                      <w:lang w:val="en-US" w:eastAsia="zh-CN"/>
                    </w:rPr>
                    <w:t>（配料）</w:t>
                  </w:r>
                </w:p>
              </w:tc>
              <w:tc>
                <w:tcPr>
                  <w:tcW w:w="1080" w:type="dxa"/>
                </w:tcPr>
                <w:p>
                  <w:pPr>
                    <w:rPr>
                      <w:rFonts w:hint="default" w:eastAsia="黑体"/>
                      <w:lang w:val="en-US" w:eastAsia="zh-CN"/>
                    </w:rPr>
                  </w:pPr>
                  <w:r>
                    <w:rPr>
                      <w:rFonts w:hint="eastAsia" w:ascii="宋体" w:hAnsi="宋体" w:cs="宋体"/>
                      <w:highlight w:val="none"/>
                      <w:lang w:val="en-US" w:eastAsia="zh-CN"/>
                    </w:rPr>
                    <w:t>汪云娟</w:t>
                  </w:r>
                </w:p>
              </w:tc>
              <w:tc>
                <w:tcPr>
                  <w:tcW w:w="3005" w:type="dxa"/>
                </w:tcPr>
                <w:p>
                  <w:pPr>
                    <w:rPr>
                      <w:rFonts w:hint="default" w:eastAsia="黑体"/>
                      <w:lang w:val="en-US" w:eastAsia="zh-CN"/>
                    </w:rPr>
                  </w:pPr>
                  <w:r>
                    <w:rPr>
                      <w:rFonts w:hint="eastAsia" w:eastAsia="黑体"/>
                      <w:lang w:val="en-US" w:eastAsia="zh-CN"/>
                    </w:rPr>
                    <w:t>1672220511021</w:t>
                  </w:r>
                </w:p>
              </w:tc>
              <w:tc>
                <w:tcPr>
                  <w:tcW w:w="1930" w:type="dxa"/>
                </w:tcPr>
                <w:p>
                  <w:pPr>
                    <w:rPr>
                      <w:rFonts w:eastAsia="黑体"/>
                    </w:rPr>
                  </w:pPr>
                  <w:r>
                    <w:rPr>
                      <w:rFonts w:hint="eastAsia"/>
                    </w:rPr>
                    <w:t>202</w:t>
                  </w:r>
                  <w:r>
                    <w:rPr>
                      <w:rFonts w:hint="eastAsia"/>
                      <w:lang w:val="en-US" w:eastAsia="zh-CN"/>
                    </w:rPr>
                    <w:t>3</w:t>
                  </w:r>
                  <w:r>
                    <w:rPr>
                      <w:rFonts w:hint="eastAsia"/>
                    </w:rPr>
                    <w:t>年</w:t>
                  </w:r>
                  <w:r>
                    <w:rPr>
                      <w:rFonts w:hint="eastAsia"/>
                      <w:lang w:val="en-US" w:eastAsia="zh-CN"/>
                    </w:rPr>
                    <w:t>5</w:t>
                  </w:r>
                  <w:r>
                    <w:rPr>
                      <w:rFonts w:hint="eastAsia"/>
                    </w:rPr>
                    <w:t>月</w:t>
                  </w:r>
                  <w:r>
                    <w:rPr>
                      <w:rFonts w:hint="eastAsia"/>
                      <w:lang w:val="en-US" w:eastAsia="zh-CN"/>
                    </w:rPr>
                    <w:t>15</w:t>
                  </w:r>
                  <w:r>
                    <w:rPr>
                      <w:rFonts w:hint="eastAsia"/>
                    </w:rPr>
                    <w:t>日</w:t>
                  </w:r>
                </w:p>
              </w:tc>
              <w:tc>
                <w:tcPr>
                  <w:tcW w:w="1810"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4" w:type="dxa"/>
                </w:tcPr>
                <w:p>
                  <w:pPr>
                    <w:rPr>
                      <w:rFonts w:hint="eastAsia" w:ascii="Times New Roman" w:hAnsi="Times New Roman" w:eastAsia="宋体" w:cs="Times New Roman"/>
                    </w:rPr>
                  </w:pPr>
                  <w:r>
                    <w:rPr>
                      <w:rFonts w:hint="eastAsia" w:cs="Times New Roman"/>
                      <w:lang w:val="en-US" w:eastAsia="zh-CN"/>
                    </w:rPr>
                    <w:t>生产</w:t>
                  </w:r>
                  <w:r>
                    <w:rPr>
                      <w:rFonts w:hint="eastAsia" w:ascii="Times New Roman" w:hAnsi="Times New Roman" w:eastAsia="宋体" w:cs="Times New Roman"/>
                      <w:lang w:val="en-US" w:eastAsia="zh-CN"/>
                    </w:rPr>
                    <w:t>部</w:t>
                  </w:r>
                  <w:r>
                    <w:rPr>
                      <w:rFonts w:hint="eastAsia" w:cs="Times New Roman"/>
                      <w:lang w:val="en-US" w:eastAsia="zh-CN"/>
                    </w:rPr>
                    <w:t>（封口）</w:t>
                  </w:r>
                </w:p>
              </w:tc>
              <w:tc>
                <w:tcPr>
                  <w:tcW w:w="1080" w:type="dxa"/>
                </w:tcPr>
                <w:p>
                  <w:pPr>
                    <w:rPr>
                      <w:rFonts w:hint="default" w:eastAsia="宋体"/>
                      <w:lang w:val="en-US" w:eastAsia="zh-CN"/>
                    </w:rPr>
                  </w:pPr>
                  <w:r>
                    <w:rPr>
                      <w:rFonts w:hint="eastAsia"/>
                      <w:lang w:val="en-US" w:eastAsia="zh-CN"/>
                    </w:rPr>
                    <w:t>朱梨花</w:t>
                  </w:r>
                </w:p>
              </w:tc>
              <w:tc>
                <w:tcPr>
                  <w:tcW w:w="3005" w:type="dxa"/>
                </w:tcPr>
                <w:p>
                  <w:pPr>
                    <w:rPr>
                      <w:rFonts w:hint="default" w:eastAsia="宋体"/>
                      <w:lang w:val="en-US" w:eastAsia="zh-CN"/>
                    </w:rPr>
                  </w:pPr>
                  <w:r>
                    <w:rPr>
                      <w:rFonts w:hint="eastAsia" w:eastAsia="黑体"/>
                      <w:lang w:val="en-US" w:eastAsia="zh-CN"/>
                    </w:rPr>
                    <w:t>1672211026017</w:t>
                  </w:r>
                </w:p>
              </w:tc>
              <w:tc>
                <w:tcPr>
                  <w:tcW w:w="1930" w:type="dxa"/>
                </w:tcPr>
                <w:p>
                  <w:pPr>
                    <w:rPr>
                      <w:color w:val="auto"/>
                    </w:rPr>
                  </w:pPr>
                  <w:r>
                    <w:rPr>
                      <w:rFonts w:hint="eastAsia"/>
                      <w:color w:val="auto"/>
                    </w:rPr>
                    <w:t>202</w:t>
                  </w:r>
                  <w:r>
                    <w:rPr>
                      <w:rFonts w:hint="eastAsia"/>
                      <w:color w:val="auto"/>
                      <w:lang w:val="en-US" w:eastAsia="zh-CN"/>
                    </w:rPr>
                    <w:t>2</w:t>
                  </w:r>
                  <w:r>
                    <w:rPr>
                      <w:rFonts w:hint="eastAsia"/>
                      <w:color w:val="auto"/>
                    </w:rPr>
                    <w:t>年</w:t>
                  </w:r>
                  <w:r>
                    <w:rPr>
                      <w:rFonts w:hint="eastAsia"/>
                      <w:color w:val="auto"/>
                      <w:lang w:val="en-US" w:eastAsia="zh-CN"/>
                    </w:rPr>
                    <w:t>10</w:t>
                  </w:r>
                  <w:r>
                    <w:rPr>
                      <w:rFonts w:hint="eastAsia"/>
                      <w:color w:val="auto"/>
                    </w:rPr>
                    <w:t>月</w:t>
                  </w:r>
                  <w:r>
                    <w:rPr>
                      <w:rFonts w:hint="eastAsia"/>
                      <w:color w:val="auto"/>
                      <w:lang w:val="en-US" w:eastAsia="zh-CN"/>
                    </w:rPr>
                    <w:t>31</w:t>
                  </w:r>
                  <w:r>
                    <w:rPr>
                      <w:rFonts w:hint="eastAsia"/>
                      <w:color w:val="auto"/>
                    </w:rPr>
                    <w:t>日</w:t>
                  </w:r>
                </w:p>
              </w:tc>
              <w:tc>
                <w:tcPr>
                  <w:tcW w:w="1810" w:type="dxa"/>
                </w:tcPr>
                <w:p>
                  <w:pPr>
                    <w:rPr>
                      <w:rFonts w:ascii="宋体" w:hAnsi="宋体"/>
                      <w:color w:val="auto"/>
                    </w:rPr>
                  </w:pPr>
                  <w:r>
                    <w:rPr>
                      <w:rFonts w:ascii="宋体" w:hAnsi="宋体"/>
                      <w:color w:val="auto"/>
                    </w:rPr>
                    <w:fldChar w:fldCharType="begin"/>
                  </w:r>
                  <w:r>
                    <w:rPr>
                      <w:rFonts w:ascii="宋体" w:hAnsi="宋体"/>
                      <w:color w:val="auto"/>
                    </w:rPr>
                    <w:instrText xml:space="preserve"> </w:instrText>
                  </w:r>
                  <w:r>
                    <w:rPr>
                      <w:rFonts w:hint="eastAsia" w:ascii="宋体" w:hAnsi="宋体"/>
                      <w:color w:val="auto"/>
                    </w:rPr>
                    <w:instrText xml:space="preserve">eq \o\ac(□</w:instrText>
                  </w:r>
                  <w:r>
                    <w:rPr>
                      <w:rFonts w:hint="eastAsia" w:ascii="宋体" w:hAnsi="宋体"/>
                      <w:color w:val="auto"/>
                      <w:lang w:eastAsia="zh-CN"/>
                    </w:rPr>
                    <w:instrText xml:space="preserve">,</w:instrText>
                  </w:r>
                  <w:r>
                    <w:rPr>
                      <w:rFonts w:hint="eastAsia" w:ascii="宋体" w:hAnsi="宋体"/>
                      <w:color w:val="auto"/>
                      <w:position w:val="2"/>
                      <w:sz w:val="13"/>
                      <w:lang w:eastAsia="zh-CN"/>
                    </w:rPr>
                    <w:instrText xml:space="preserve">√</w:instrText>
                  </w:r>
                  <w:r>
                    <w:rPr>
                      <w:rFonts w:hint="eastAsia" w:ascii="宋体" w:hAnsi="宋体"/>
                      <w:color w:val="auto"/>
                    </w:rPr>
                    <w:instrText xml:space="preserve">)</w:instrText>
                  </w:r>
                  <w:r>
                    <w:rPr>
                      <w:rFonts w:ascii="宋体" w:hAnsi="宋体"/>
                      <w:color w:val="auto"/>
                    </w:rPr>
                    <w:fldChar w:fldCharType="end"/>
                  </w:r>
                  <w:r>
                    <w:rPr>
                      <w:rFonts w:hint="eastAsia"/>
                      <w:color w:val="auto"/>
                    </w:rPr>
                    <w:t xml:space="preserve">有效  </w:t>
                  </w:r>
                  <w:r>
                    <w:rPr>
                      <w:rFonts w:hint="eastAsia" w:ascii="Calibri" w:hAnsi="Calibri"/>
                      <w:color w:val="auto"/>
                    </w:rPr>
                    <w:sym w:font="Wingdings 2" w:char="00A3"/>
                  </w:r>
                  <w:r>
                    <w:rPr>
                      <w:rFonts w:hint="eastAsia"/>
                      <w:color w:val="auto"/>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4" w:type="dxa"/>
                </w:tcPr>
                <w:p>
                  <w:pPr>
                    <w:rPr>
                      <w:rFonts w:hint="default" w:ascii="Times New Roman" w:hAnsi="Times New Roman" w:eastAsia="宋体" w:cs="Times New Roman"/>
                      <w:lang w:val="en-US"/>
                    </w:rPr>
                  </w:pPr>
                  <w:r>
                    <w:rPr>
                      <w:rFonts w:hint="eastAsia" w:cs="Times New Roman"/>
                      <w:lang w:val="en-US" w:eastAsia="zh-CN"/>
                    </w:rPr>
                    <w:t>生产</w:t>
                  </w:r>
                  <w:r>
                    <w:rPr>
                      <w:rFonts w:hint="eastAsia" w:ascii="Times New Roman" w:hAnsi="Times New Roman" w:eastAsia="宋体" w:cs="Times New Roman"/>
                      <w:lang w:val="en-US" w:eastAsia="zh-CN"/>
                    </w:rPr>
                    <w:t>部</w:t>
                  </w:r>
                  <w:r>
                    <w:rPr>
                      <w:rFonts w:hint="eastAsia" w:cs="Times New Roman"/>
                      <w:lang w:val="en-US" w:eastAsia="zh-CN"/>
                    </w:rPr>
                    <w:t>（叠码）</w:t>
                  </w:r>
                </w:p>
              </w:tc>
              <w:tc>
                <w:tcPr>
                  <w:tcW w:w="1080" w:type="dxa"/>
                </w:tcPr>
                <w:p>
                  <w:pPr>
                    <w:rPr>
                      <w:rFonts w:hint="default" w:eastAsia="宋体"/>
                      <w:lang w:val="en-US" w:eastAsia="zh-CN"/>
                    </w:rPr>
                  </w:pPr>
                  <w:r>
                    <w:rPr>
                      <w:rFonts w:hint="eastAsia"/>
                      <w:lang w:val="en-US" w:eastAsia="zh-CN"/>
                    </w:rPr>
                    <w:t>陈德红</w:t>
                  </w:r>
                </w:p>
              </w:tc>
              <w:tc>
                <w:tcPr>
                  <w:tcW w:w="3005" w:type="dxa"/>
                </w:tcPr>
                <w:p>
                  <w:pPr>
                    <w:rPr>
                      <w:rFonts w:hint="default" w:eastAsia="宋体"/>
                      <w:lang w:val="en-US" w:eastAsia="zh-CN"/>
                    </w:rPr>
                  </w:pPr>
                  <w:r>
                    <w:rPr>
                      <w:rFonts w:hint="eastAsia" w:eastAsia="黑体"/>
                      <w:lang w:val="en-US" w:eastAsia="zh-CN"/>
                    </w:rPr>
                    <w:t>1672220427008</w:t>
                  </w:r>
                </w:p>
              </w:tc>
              <w:tc>
                <w:tcPr>
                  <w:tcW w:w="1930" w:type="dxa"/>
                </w:tcPr>
                <w:p>
                  <w:r>
                    <w:rPr>
                      <w:rFonts w:hint="eastAsia"/>
                    </w:rPr>
                    <w:t>202</w:t>
                  </w:r>
                  <w:r>
                    <w:rPr>
                      <w:rFonts w:hint="eastAsia"/>
                      <w:lang w:val="en-US" w:eastAsia="zh-CN"/>
                    </w:rPr>
                    <w:t>3</w:t>
                  </w:r>
                  <w:r>
                    <w:rPr>
                      <w:rFonts w:hint="eastAsia"/>
                    </w:rPr>
                    <w:t>年</w:t>
                  </w:r>
                  <w:r>
                    <w:rPr>
                      <w:rFonts w:hint="eastAsia"/>
                      <w:lang w:val="en-US" w:eastAsia="zh-CN"/>
                    </w:rPr>
                    <w:t>5</w:t>
                  </w:r>
                  <w:r>
                    <w:rPr>
                      <w:rFonts w:hint="eastAsia"/>
                    </w:rPr>
                    <w:t>月</w:t>
                  </w:r>
                  <w:r>
                    <w:rPr>
                      <w:rFonts w:hint="eastAsia"/>
                      <w:lang w:val="en-US" w:eastAsia="zh-CN"/>
                    </w:rPr>
                    <w:t>4</w:t>
                  </w:r>
                  <w:r>
                    <w:rPr>
                      <w:rFonts w:hint="eastAsia"/>
                    </w:rPr>
                    <w:t>日</w:t>
                  </w:r>
                </w:p>
              </w:tc>
              <w:tc>
                <w:tcPr>
                  <w:tcW w:w="1810"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4" w:type="dxa"/>
                </w:tcPr>
                <w:p>
                  <w:pPr>
                    <w:rPr>
                      <w:rFonts w:hint="default" w:ascii="Times New Roman" w:hAnsi="Times New Roman" w:eastAsia="宋体" w:cs="Times New Roman"/>
                      <w:lang w:val="en-US" w:eastAsia="zh-CN"/>
                    </w:rPr>
                  </w:pPr>
                  <w:r>
                    <w:rPr>
                      <w:rFonts w:hint="eastAsia" w:cs="Times New Roman"/>
                      <w:lang w:val="en-US" w:eastAsia="zh-CN"/>
                    </w:rPr>
                    <w:t>生产</w:t>
                  </w:r>
                  <w:r>
                    <w:rPr>
                      <w:rFonts w:hint="eastAsia" w:ascii="Times New Roman" w:hAnsi="Times New Roman" w:eastAsia="宋体" w:cs="Times New Roman"/>
                      <w:lang w:val="en-US" w:eastAsia="zh-CN"/>
                    </w:rPr>
                    <w:t>部</w:t>
                  </w:r>
                  <w:r>
                    <w:rPr>
                      <w:rFonts w:hint="eastAsia" w:cs="Times New Roman"/>
                      <w:lang w:val="en-US" w:eastAsia="zh-CN"/>
                    </w:rPr>
                    <w:t>（分检）</w:t>
                  </w:r>
                </w:p>
              </w:tc>
              <w:tc>
                <w:tcPr>
                  <w:tcW w:w="1080" w:type="dxa"/>
                </w:tcPr>
                <w:p>
                  <w:pPr>
                    <w:rPr>
                      <w:rFonts w:hint="default" w:eastAsia="宋体"/>
                      <w:lang w:val="en-US" w:eastAsia="zh-CN"/>
                    </w:rPr>
                  </w:pPr>
                  <w:r>
                    <w:rPr>
                      <w:rFonts w:hint="eastAsia"/>
                      <w:lang w:val="en-US" w:eastAsia="zh-CN"/>
                    </w:rPr>
                    <w:t>卓碧莲</w:t>
                  </w:r>
                </w:p>
              </w:tc>
              <w:tc>
                <w:tcPr>
                  <w:tcW w:w="3005" w:type="dxa"/>
                  <w:vAlign w:val="top"/>
                </w:tcPr>
                <w:p>
                  <w:pPr>
                    <w:rPr>
                      <w:rFonts w:hint="default" w:eastAsia="宋体"/>
                      <w:lang w:val="en-US" w:eastAsia="zh-CN"/>
                    </w:rPr>
                  </w:pPr>
                  <w:r>
                    <w:rPr>
                      <w:rFonts w:hint="eastAsia" w:eastAsia="黑体"/>
                      <w:lang w:val="en-US" w:eastAsia="zh-CN"/>
                    </w:rPr>
                    <w:t>1672220427013</w:t>
                  </w:r>
                </w:p>
              </w:tc>
              <w:tc>
                <w:tcPr>
                  <w:tcW w:w="1930" w:type="dxa"/>
                  <w:vAlign w:val="top"/>
                </w:tcPr>
                <w:p>
                  <w:r>
                    <w:rPr>
                      <w:rFonts w:hint="eastAsia"/>
                    </w:rPr>
                    <w:t>202</w:t>
                  </w:r>
                  <w:r>
                    <w:rPr>
                      <w:rFonts w:hint="eastAsia"/>
                      <w:lang w:val="en-US" w:eastAsia="zh-CN"/>
                    </w:rPr>
                    <w:t>3</w:t>
                  </w:r>
                  <w:r>
                    <w:rPr>
                      <w:rFonts w:hint="eastAsia"/>
                    </w:rPr>
                    <w:t>年</w:t>
                  </w:r>
                  <w:r>
                    <w:rPr>
                      <w:rFonts w:hint="eastAsia"/>
                      <w:lang w:val="en-US" w:eastAsia="zh-CN"/>
                    </w:rPr>
                    <w:t>5</w:t>
                  </w:r>
                  <w:r>
                    <w:rPr>
                      <w:rFonts w:hint="eastAsia"/>
                    </w:rPr>
                    <w:t>月</w:t>
                  </w:r>
                  <w:r>
                    <w:rPr>
                      <w:rFonts w:hint="eastAsia"/>
                      <w:lang w:val="en-US" w:eastAsia="zh-CN"/>
                    </w:rPr>
                    <w:t>8</w:t>
                  </w:r>
                  <w:r>
                    <w:rPr>
                      <w:rFonts w:hint="eastAsia"/>
                    </w:rPr>
                    <w:t>日</w:t>
                  </w:r>
                </w:p>
              </w:tc>
              <w:tc>
                <w:tcPr>
                  <w:tcW w:w="1810"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4" w:type="dxa"/>
                </w:tcPr>
                <w:p>
                  <w:pPr>
                    <w:rPr>
                      <w:rFonts w:hint="default" w:cs="Times New Roman"/>
                      <w:lang w:val="en-US" w:eastAsia="zh-CN"/>
                    </w:rPr>
                  </w:pPr>
                  <w:r>
                    <w:rPr>
                      <w:rFonts w:hint="eastAsia" w:cs="Times New Roman"/>
                      <w:lang w:val="en-US" w:eastAsia="zh-CN"/>
                    </w:rPr>
                    <w:t>生产</w:t>
                  </w:r>
                  <w:r>
                    <w:rPr>
                      <w:rFonts w:hint="eastAsia" w:ascii="Times New Roman" w:hAnsi="Times New Roman" w:eastAsia="宋体" w:cs="Times New Roman"/>
                      <w:lang w:val="en-US" w:eastAsia="zh-CN"/>
                    </w:rPr>
                    <w:t>部</w:t>
                  </w:r>
                  <w:r>
                    <w:rPr>
                      <w:rFonts w:hint="eastAsia" w:cs="Times New Roman"/>
                      <w:lang w:val="en-US" w:eastAsia="zh-CN"/>
                    </w:rPr>
                    <w:t>（司称）</w:t>
                  </w:r>
                </w:p>
              </w:tc>
              <w:tc>
                <w:tcPr>
                  <w:tcW w:w="1080" w:type="dxa"/>
                </w:tcPr>
                <w:p>
                  <w:pPr>
                    <w:rPr>
                      <w:rFonts w:hint="default"/>
                      <w:lang w:val="en-US" w:eastAsia="zh-CN"/>
                    </w:rPr>
                  </w:pPr>
                  <w:r>
                    <w:rPr>
                      <w:rFonts w:hint="eastAsia"/>
                      <w:lang w:val="en-US" w:eastAsia="zh-CN"/>
                    </w:rPr>
                    <w:t>王志仙</w:t>
                  </w:r>
                </w:p>
              </w:tc>
              <w:tc>
                <w:tcPr>
                  <w:tcW w:w="3005" w:type="dxa"/>
                  <w:vAlign w:val="top"/>
                </w:tcPr>
                <w:p>
                  <w:pPr>
                    <w:rPr>
                      <w:rFonts w:hint="default"/>
                      <w:lang w:val="en-US" w:eastAsia="zh-CN"/>
                    </w:rPr>
                  </w:pPr>
                  <w:r>
                    <w:rPr>
                      <w:rFonts w:hint="eastAsia" w:eastAsia="黑体"/>
                      <w:lang w:val="en-US" w:eastAsia="zh-CN"/>
                    </w:rPr>
                    <w:t>1672201021027</w:t>
                  </w:r>
                </w:p>
              </w:tc>
              <w:tc>
                <w:tcPr>
                  <w:tcW w:w="1930" w:type="dxa"/>
                  <w:vAlign w:val="top"/>
                </w:tcPr>
                <w:p>
                  <w:pPr>
                    <w:rPr>
                      <w:rFonts w:hint="eastAsia" w:ascii="Times New Roman" w:hAnsi="Times New Roman" w:eastAsia="宋体" w:cs="Times New Roman"/>
                      <w:kern w:val="2"/>
                      <w:sz w:val="21"/>
                      <w:lang w:val="en-US" w:eastAsia="zh-CN" w:bidi="ar-SA"/>
                    </w:rPr>
                  </w:pPr>
                  <w:r>
                    <w:rPr>
                      <w:rFonts w:hint="eastAsia"/>
                    </w:rPr>
                    <w:t>202</w:t>
                  </w:r>
                  <w:r>
                    <w:rPr>
                      <w:rFonts w:hint="eastAsia"/>
                      <w:lang w:val="en-US" w:eastAsia="zh-CN"/>
                    </w:rPr>
                    <w:t>3</w:t>
                  </w:r>
                  <w:r>
                    <w:rPr>
                      <w:rFonts w:hint="eastAsia"/>
                    </w:rPr>
                    <w:t>年</w:t>
                  </w:r>
                  <w:r>
                    <w:rPr>
                      <w:rFonts w:hint="eastAsia"/>
                      <w:lang w:val="en-US" w:eastAsia="zh-CN"/>
                    </w:rPr>
                    <w:t>5</w:t>
                  </w:r>
                  <w:r>
                    <w:rPr>
                      <w:rFonts w:hint="eastAsia"/>
                    </w:rPr>
                    <w:t>月</w:t>
                  </w:r>
                  <w:r>
                    <w:rPr>
                      <w:rFonts w:hint="eastAsia"/>
                      <w:lang w:val="en-US" w:eastAsia="zh-CN"/>
                    </w:rPr>
                    <w:t>15</w:t>
                  </w:r>
                  <w:r>
                    <w:rPr>
                      <w:rFonts w:hint="eastAsia"/>
                    </w:rPr>
                    <w:t>日</w:t>
                  </w:r>
                </w:p>
              </w:tc>
              <w:tc>
                <w:tcPr>
                  <w:tcW w:w="1810" w:type="dxa"/>
                  <w:vAlign w:val="top"/>
                </w:tcPr>
                <w:p>
                  <w:pPr>
                    <w:rPr>
                      <w:rFonts w:ascii="宋体" w:hAnsi="宋体"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bl>
          <w:p>
            <w:pPr>
              <w:pStyle w:val="15"/>
              <w:rPr>
                <w:rFonts w:hint="default"/>
                <w:color w:val="FF0000"/>
                <w:highlight w:val="none"/>
                <w:lang w:val="en-US" w:eastAsia="zh-CN"/>
              </w:rPr>
            </w:pPr>
            <w:r>
              <w:rPr>
                <w:rFonts w:hint="eastAsia"/>
                <w:color w:val="FF0000"/>
                <w:highlight w:val="none"/>
                <w:lang w:val="en-US" w:eastAsia="zh-CN"/>
              </w:rPr>
              <w:t>未能提供HACCP小组组长汪奎雄、生产部经理朱幸华、生产部包装主任李顺章的有效期内的健康证。见不符合报告03。</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3"/>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场所巡检</w:t>
            </w:r>
          </w:p>
          <w:p>
            <w:pPr>
              <w:pStyle w:val="15"/>
              <w:keepNext w:val="0"/>
              <w:keepLines w:val="0"/>
              <w:suppressLineNumbers w:val="0"/>
              <w:spacing w:beforeAutospacing="0" w:afterAutospacing="0"/>
              <w:ind w:left="0" w:right="0"/>
              <w:rPr>
                <w:rFonts w:hint="eastAsia" w:ascii="宋体" w:hAnsi="宋体" w:eastAsia="宋体" w:cs="Times New Roman"/>
                <w:color w:val="0000FF"/>
                <w:szCs w:val="21"/>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137"/>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巡检频次</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巡检方法</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人员</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每天</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环境</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设备</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设施</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生产部</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3"/>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返工</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审核周期内未发生</w:t>
            </w: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820"/>
              <w:gridCol w:w="1576"/>
              <w:gridCol w:w="1398"/>
              <w:gridCol w:w="1173"/>
              <w:gridCol w:w="1255"/>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返工品</w:t>
                  </w:r>
                </w:p>
              </w:tc>
              <w:tc>
                <w:tcPr>
                  <w:tcW w:w="82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分类</w:t>
                  </w:r>
                </w:p>
              </w:tc>
              <w:tc>
                <w:tcPr>
                  <w:tcW w:w="157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原因</w:t>
                  </w: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生产日期</w:t>
                  </w:r>
                </w:p>
              </w:tc>
              <w:tc>
                <w:tcPr>
                  <w:tcW w:w="1173"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班次</w:t>
                  </w:r>
                </w:p>
              </w:tc>
              <w:tc>
                <w:tcPr>
                  <w:tcW w:w="1255"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生产线</w:t>
                  </w:r>
                </w:p>
              </w:tc>
              <w:tc>
                <w:tcPr>
                  <w:tcW w:w="121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保质期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w:t>
                  </w:r>
                </w:p>
              </w:tc>
              <w:tc>
                <w:tcPr>
                  <w:tcW w:w="82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57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39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173"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8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8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3"/>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运输储存</w:t>
            </w: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492"/>
              <w:gridCol w:w="1000"/>
              <w:gridCol w:w="1064"/>
              <w:gridCol w:w="1400"/>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p>
              </w:tc>
              <w:tc>
                <w:tcPr>
                  <w:tcW w:w="2492"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清洁频次</w:t>
                  </w:r>
                </w:p>
              </w:tc>
              <w:tc>
                <w:tcPr>
                  <w:tcW w:w="1000"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eastAsia" w:ascii="宋体" w:hAnsi="宋体" w:eastAsia="宋体" w:cs="Times New Roman"/>
                      <w:color w:val="0000FF"/>
                      <w:kern w:val="2"/>
                      <w:sz w:val="21"/>
                      <w:szCs w:val="21"/>
                      <w:vertAlign w:val="baseline"/>
                      <w:lang w:val="en-US" w:eastAsia="zh-CN" w:bidi="ar-SA"/>
                    </w:rPr>
                  </w:pPr>
                  <w:r>
                    <w:rPr>
                      <w:rFonts w:hint="eastAsia" w:ascii="宋体" w:hAnsi="宋体" w:eastAsia="宋体" w:cs="Times New Roman"/>
                      <w:color w:val="0000FF"/>
                      <w:szCs w:val="21"/>
                      <w:vertAlign w:val="baseline"/>
                      <w:lang w:val="en-US" w:eastAsia="zh-CN"/>
                    </w:rPr>
                    <w:t>清洁方法</w:t>
                  </w:r>
                </w:p>
              </w:tc>
              <w:tc>
                <w:tcPr>
                  <w:tcW w:w="1064"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温度要求</w:t>
                  </w:r>
                </w:p>
              </w:tc>
              <w:tc>
                <w:tcPr>
                  <w:tcW w:w="140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湿度要求</w:t>
                  </w:r>
                </w:p>
              </w:tc>
              <w:tc>
                <w:tcPr>
                  <w:tcW w:w="144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容器</w:t>
                  </w:r>
                </w:p>
              </w:tc>
              <w:tc>
                <w:tcPr>
                  <w:tcW w:w="2492" w:type="dxa"/>
                  <w:vAlign w:val="top"/>
                </w:tcPr>
                <w:p>
                  <w:pPr>
                    <w:rPr>
                      <w:rFonts w:hint="eastAsia" w:ascii="Times New Roman" w:hAnsi="Times New Roman" w:eastAsia="宋体" w:cs="Times New Roman"/>
                      <w:kern w:val="2"/>
                      <w:sz w:val="21"/>
                      <w:szCs w:val="24"/>
                      <w:lang w:val="en-US" w:eastAsia="zh-CN" w:bidi="ar-SA"/>
                    </w:rPr>
                  </w:pPr>
                  <w:r>
                    <w:rPr>
                      <w:rFonts w:hint="eastAsia"/>
                    </w:rPr>
                    <w:t>每天使用完毕后进行</w:t>
                  </w:r>
                </w:p>
              </w:tc>
              <w:tc>
                <w:tcPr>
                  <w:tcW w:w="10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工器具</w:t>
                  </w:r>
                </w:p>
              </w:tc>
              <w:tc>
                <w:tcPr>
                  <w:tcW w:w="2492" w:type="dxa"/>
                  <w:vAlign w:val="top"/>
                </w:tcPr>
                <w:p>
                  <w:pPr>
                    <w:rPr>
                      <w:rFonts w:hint="eastAsia" w:ascii="Times New Roman" w:hAnsi="Times New Roman" w:eastAsia="宋体" w:cs="Times New Roman"/>
                      <w:kern w:val="2"/>
                      <w:sz w:val="21"/>
                      <w:szCs w:val="24"/>
                      <w:lang w:val="en-US" w:eastAsia="zh-CN" w:bidi="ar-SA"/>
                    </w:rPr>
                  </w:pPr>
                  <w:r>
                    <w:rPr>
                      <w:rFonts w:hint="eastAsia"/>
                    </w:rPr>
                    <w:t>每天使用完毕后进行</w:t>
                  </w:r>
                </w:p>
              </w:tc>
              <w:tc>
                <w:tcPr>
                  <w:tcW w:w="10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设备</w:t>
                  </w:r>
                </w:p>
              </w:tc>
              <w:tc>
                <w:tcPr>
                  <w:tcW w:w="2492" w:type="dxa"/>
                  <w:vAlign w:val="top"/>
                </w:tcPr>
                <w:p>
                  <w:pPr>
                    <w:rPr>
                      <w:rFonts w:hint="eastAsia" w:ascii="Times New Roman" w:hAnsi="Times New Roman" w:eastAsia="宋体" w:cs="Times New Roman"/>
                      <w:kern w:val="2"/>
                      <w:sz w:val="21"/>
                      <w:szCs w:val="24"/>
                      <w:lang w:val="en-US" w:eastAsia="zh-CN" w:bidi="ar-SA"/>
                    </w:rPr>
                  </w:pPr>
                  <w:r>
                    <w:rPr>
                      <w:rFonts w:hint="eastAsia"/>
                    </w:rPr>
                    <w:t>每天使用完毕后进行</w:t>
                  </w:r>
                </w:p>
              </w:tc>
              <w:tc>
                <w:tcPr>
                  <w:tcW w:w="10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车辆</w:t>
                  </w:r>
                </w:p>
              </w:tc>
              <w:tc>
                <w:tcPr>
                  <w:tcW w:w="2492" w:type="dxa"/>
                  <w:vAlign w:val="top"/>
                </w:tcPr>
                <w:p>
                  <w:pPr>
                    <w:rPr>
                      <w:rFonts w:hint="eastAsia" w:ascii="Times New Roman" w:hAnsi="Times New Roman" w:eastAsia="宋体" w:cs="Times New Roman"/>
                      <w:kern w:val="2"/>
                      <w:sz w:val="21"/>
                      <w:szCs w:val="24"/>
                      <w:lang w:val="en-US" w:eastAsia="zh-CN" w:bidi="ar-SA"/>
                    </w:rPr>
                  </w:pPr>
                  <w:r>
                    <w:rPr>
                      <w:rFonts w:hint="eastAsia"/>
                    </w:rPr>
                    <w:t>车辆每次装车前进行清洁消毒，合格装车</w:t>
                  </w:r>
                </w:p>
              </w:tc>
              <w:tc>
                <w:tcPr>
                  <w:tcW w:w="10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3"/>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来访者</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rPr>
              <w:t>被允许进入食品生产/经营场所的来访者，在进入时遵守和食品生产/经营人员同样的卫生要求。</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3"/>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rPr>
              <w:t>培训</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137"/>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培训内容</w:t>
                  </w: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培训计划</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培训实施</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法律法规标准</w:t>
                  </w: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2022年度</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2020220</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食品安全管理制度</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2022年度</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暂未实施</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岗位操作技能</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2022年度</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rPr>
                  </w:pPr>
                  <w:r>
                    <w:rPr>
                      <w:rFonts w:hint="eastAsia" w:ascii="宋体" w:hAnsi="宋体" w:cs="Times New Roman"/>
                      <w:color w:val="0000FF"/>
                      <w:szCs w:val="21"/>
                      <w:highlight w:val="none"/>
                      <w:vertAlign w:val="baseline"/>
                      <w:lang w:val="en-US" w:eastAsia="zh-CN"/>
                    </w:rPr>
                    <w:t>20220510</w:t>
                  </w:r>
                </w:p>
              </w:tc>
              <w:tc>
                <w:tcPr>
                  <w:tcW w:w="2138" w:type="dxa"/>
                </w:tcPr>
                <w:p>
                  <w:pPr>
                    <w:keepNext w:val="0"/>
                    <w:keepLines w:val="0"/>
                    <w:numPr>
                      <w:ilvl w:val="0"/>
                      <w:numId w:val="0"/>
                    </w:numPr>
                    <w:suppressLineNumbers w:val="0"/>
                    <w:spacing w:before="0" w:beforeAutospacing="0" w:after="0" w:afterAutospacing="0"/>
                    <w:ind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法律法规标准更新</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2022年度</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暂未实施</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eastAsia="zh-CN"/>
                    </w:rPr>
                  </w:pPr>
                  <w:r>
                    <w:rPr>
                      <w:rFonts w:hint="eastAsia" w:ascii="宋体" w:hAnsi="宋体" w:cs="Times New Roman"/>
                      <w:color w:val="0000FF"/>
                      <w:szCs w:val="21"/>
                      <w:highlight w:val="none"/>
                      <w:vertAlign w:val="baseline"/>
                      <w:lang w:eastAsia="zh-CN"/>
                    </w:rPr>
                    <w:t>——</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产品安全性验证</w:t>
            </w:r>
          </w:p>
        </w:tc>
        <w:tc>
          <w:tcPr>
            <w:tcW w:w="6650" w:type="dxa"/>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抽查检测报告的编号：</w:t>
            </w:r>
            <w:r>
              <w:rPr>
                <w:rFonts w:hint="eastAsia"/>
                <w:highlight w:val="none"/>
                <w:u w:val="single"/>
                <w:lang w:val="en-US" w:eastAsia="zh-CN"/>
              </w:rPr>
              <w:t>QZA21003341</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衢州出入境检验检疫局综合技术服务中心</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lang w:val="en-US" w:eastAsia="zh-CN"/>
              </w:rPr>
              <w:t>报告</w:t>
            </w:r>
            <w:r>
              <w:rPr>
                <w:rFonts w:hint="eastAsia" w:ascii="Times New Roman" w:hAnsi="Times New Roman" w:eastAsia="宋体" w:cs="Times New Roman"/>
                <w:color w:val="0000FF"/>
                <w:szCs w:val="21"/>
                <w:highlight w:val="none"/>
              </w:rPr>
              <w:t>日期：</w:t>
            </w:r>
            <w:r>
              <w:rPr>
                <w:rFonts w:hint="eastAsia" w:ascii="Times New Roman" w:hAnsi="Times New Roman" w:eastAsia="宋体" w:cs="Times New Roman"/>
                <w:color w:val="0000FF"/>
                <w:szCs w:val="21"/>
                <w:highlight w:val="none"/>
                <w:u w:val="single"/>
              </w:rPr>
              <w:t xml:space="preserve">  </w:t>
            </w:r>
            <w:r>
              <w:rPr>
                <w:rFonts w:hint="eastAsia"/>
                <w:highlight w:val="none"/>
                <w:u w:val="single"/>
                <w:lang w:val="en-US" w:eastAsia="zh-CN"/>
              </w:rPr>
              <w:t>2021-07-20</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highlight w:val="none"/>
                <w:u w:val="single"/>
                <w:lang w:val="en-US" w:eastAsia="zh-CN"/>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w:t>
            </w:r>
            <w:r>
              <w:rPr>
                <w:rFonts w:hint="eastAsia"/>
                <w:highlight w:val="none"/>
                <w:u w:val="single"/>
                <w:lang w:val="en-US" w:eastAsia="zh-CN"/>
              </w:rPr>
              <w:t>杨梅罐头</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highlight w:val="none"/>
                <w:u w:val="single"/>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GB7098</w:t>
            </w:r>
            <w:r>
              <w:rPr>
                <w:rFonts w:hint="eastAsia" w:ascii="宋体" w:hAnsi="宋体" w:eastAsia="宋体" w:cs="Times New Roman"/>
                <w:color w:val="0000FF"/>
                <w:szCs w:val="21"/>
                <w:highlight w:val="none"/>
                <w:u w:val="single"/>
              </w:rPr>
              <w:t xml:space="preserve">    </w:t>
            </w:r>
          </w:p>
          <w:p>
            <w:pPr>
              <w:pStyle w:val="15"/>
              <w:keepNext w:val="0"/>
              <w:keepLines w:val="0"/>
              <w:suppressLineNumbers w:val="0"/>
              <w:spacing w:beforeAutospacing="0" w:afterAutospacing="0"/>
              <w:ind w:left="0" w:right="0"/>
              <w:rPr>
                <w:rFonts w:hint="eastAsia" w:ascii="宋体" w:hAnsi="宋体" w:eastAsia="宋体" w:cs="Times New Roman"/>
                <w:color w:val="0000FF"/>
                <w:szCs w:val="21"/>
                <w:highlight w:val="none"/>
                <w:u w:val="single"/>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抽查检测报告的编号：</w:t>
            </w:r>
            <w:r>
              <w:rPr>
                <w:rFonts w:hint="eastAsia"/>
                <w:highlight w:val="none"/>
                <w:u w:val="single"/>
                <w:lang w:val="en-US" w:eastAsia="zh-CN"/>
              </w:rPr>
              <w:t>TCQ22004696</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杭州海关技术中心</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lang w:val="en-US" w:eastAsia="zh-CN"/>
              </w:rPr>
              <w:t>报告</w:t>
            </w:r>
            <w:r>
              <w:rPr>
                <w:rFonts w:hint="eastAsia" w:ascii="Times New Roman" w:hAnsi="Times New Roman" w:eastAsia="宋体" w:cs="Times New Roman"/>
                <w:color w:val="0000FF"/>
                <w:szCs w:val="21"/>
                <w:highlight w:val="none"/>
              </w:rPr>
              <w:t>日期：</w:t>
            </w:r>
            <w:r>
              <w:rPr>
                <w:rFonts w:hint="eastAsia" w:ascii="Times New Roman" w:hAnsi="Times New Roman" w:eastAsia="宋体" w:cs="Times New Roman"/>
                <w:color w:val="0000FF"/>
                <w:szCs w:val="21"/>
                <w:highlight w:val="none"/>
                <w:u w:val="single"/>
              </w:rPr>
              <w:t xml:space="preserve">  </w:t>
            </w:r>
            <w:r>
              <w:rPr>
                <w:rFonts w:hint="eastAsia"/>
                <w:highlight w:val="none"/>
                <w:u w:val="single"/>
                <w:lang w:val="en-US" w:eastAsia="zh-CN"/>
              </w:rPr>
              <w:t>2022-05-05</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highlight w:val="none"/>
                <w:u w:val="single"/>
                <w:lang w:val="en-US" w:eastAsia="zh-CN"/>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枇杷</w:t>
            </w:r>
            <w:r>
              <w:rPr>
                <w:rFonts w:hint="eastAsia"/>
                <w:highlight w:val="none"/>
                <w:u w:val="single"/>
                <w:lang w:val="en-US" w:eastAsia="zh-CN"/>
              </w:rPr>
              <w:t>罐头</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highlight w:val="none"/>
                <w:u w:val="single"/>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GB7098</w:t>
            </w:r>
            <w:r>
              <w:rPr>
                <w:rFonts w:hint="eastAsia" w:ascii="宋体" w:hAnsi="宋体" w:eastAsia="宋体" w:cs="Times New Roman"/>
                <w:color w:val="0000FF"/>
                <w:szCs w:val="21"/>
                <w:highlight w:val="none"/>
                <w:u w:val="single"/>
              </w:rPr>
              <w:t xml:space="preserve">    </w:t>
            </w:r>
          </w:p>
          <w:p>
            <w:pPr>
              <w:pStyle w:val="15"/>
              <w:keepNext w:val="0"/>
              <w:keepLines w:val="0"/>
              <w:suppressLineNumbers w:val="0"/>
              <w:spacing w:beforeAutospacing="0" w:afterAutospacing="0"/>
              <w:ind w:left="0" w:right="0"/>
              <w:rPr>
                <w:rFonts w:hint="eastAsia" w:ascii="宋体" w:hAnsi="宋体" w:eastAsia="宋体" w:cs="Times New Roman"/>
                <w:color w:val="0000FF"/>
                <w:szCs w:val="21"/>
                <w:highlight w:val="none"/>
                <w:u w:val="single"/>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抽查检测报告的编号：</w:t>
            </w:r>
            <w:r>
              <w:rPr>
                <w:rFonts w:hint="eastAsia"/>
                <w:highlight w:val="none"/>
                <w:u w:val="single"/>
                <w:lang w:val="en-US" w:eastAsia="zh-CN"/>
              </w:rPr>
              <w:t>TCQ22004692</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杭州海关技术中心</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lang w:val="en-US" w:eastAsia="zh-CN"/>
              </w:rPr>
              <w:t>报告</w:t>
            </w:r>
            <w:r>
              <w:rPr>
                <w:rFonts w:hint="eastAsia" w:ascii="Times New Roman" w:hAnsi="Times New Roman" w:eastAsia="宋体" w:cs="Times New Roman"/>
                <w:color w:val="0000FF"/>
                <w:szCs w:val="21"/>
                <w:highlight w:val="none"/>
              </w:rPr>
              <w:t>日期：</w:t>
            </w:r>
            <w:r>
              <w:rPr>
                <w:rFonts w:hint="eastAsia" w:ascii="Times New Roman" w:hAnsi="Times New Roman" w:eastAsia="宋体" w:cs="Times New Roman"/>
                <w:color w:val="0000FF"/>
                <w:szCs w:val="21"/>
                <w:highlight w:val="none"/>
                <w:u w:val="single"/>
              </w:rPr>
              <w:t xml:space="preserve">  </w:t>
            </w:r>
            <w:r>
              <w:rPr>
                <w:rFonts w:hint="eastAsia"/>
                <w:highlight w:val="none"/>
                <w:u w:val="single"/>
                <w:lang w:val="en-US" w:eastAsia="zh-CN"/>
              </w:rPr>
              <w:t>2022-05-05</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highlight w:val="none"/>
                <w:u w:val="single"/>
                <w:lang w:val="en-US" w:eastAsia="zh-CN"/>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橘子</w:t>
            </w:r>
            <w:r>
              <w:rPr>
                <w:rFonts w:hint="eastAsia"/>
                <w:highlight w:val="none"/>
                <w:u w:val="single"/>
                <w:lang w:val="en-US" w:eastAsia="zh-CN"/>
              </w:rPr>
              <w:t>罐头</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highlight w:val="none"/>
                <w:u w:val="single"/>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GB7098</w:t>
            </w:r>
            <w:r>
              <w:rPr>
                <w:rFonts w:hint="eastAsia" w:ascii="宋体" w:hAnsi="宋体" w:eastAsia="宋体" w:cs="Times New Roman"/>
                <w:color w:val="0000FF"/>
                <w:szCs w:val="21"/>
                <w:highlight w:val="none"/>
                <w:u w:val="single"/>
              </w:rPr>
              <w:t xml:space="preserve">    </w:t>
            </w:r>
          </w:p>
          <w:p>
            <w:pPr>
              <w:pStyle w:val="15"/>
              <w:keepNext w:val="0"/>
              <w:keepLines w:val="0"/>
              <w:suppressLineNumbers w:val="0"/>
              <w:spacing w:beforeAutospacing="0" w:afterAutospacing="0"/>
              <w:ind w:left="0" w:right="0"/>
              <w:rPr>
                <w:rFonts w:hint="eastAsia" w:ascii="宋体" w:hAnsi="宋体" w:eastAsia="宋体" w:cs="Times New Roman"/>
                <w:color w:val="0000FF"/>
                <w:szCs w:val="21"/>
                <w:highlight w:val="none"/>
                <w:u w:val="single"/>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抽查检测报告的编号：</w:t>
            </w:r>
            <w:r>
              <w:rPr>
                <w:rFonts w:hint="eastAsia"/>
                <w:highlight w:val="none"/>
                <w:u w:val="single"/>
                <w:lang w:val="en-US" w:eastAsia="zh-CN"/>
              </w:rPr>
              <w:t>TCQ22004691</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杭州海关技术中心</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lang w:val="en-US" w:eastAsia="zh-CN"/>
              </w:rPr>
              <w:t>报告</w:t>
            </w:r>
            <w:r>
              <w:rPr>
                <w:rFonts w:hint="eastAsia" w:ascii="Times New Roman" w:hAnsi="Times New Roman" w:eastAsia="宋体" w:cs="Times New Roman"/>
                <w:color w:val="0000FF"/>
                <w:szCs w:val="21"/>
                <w:highlight w:val="none"/>
              </w:rPr>
              <w:t>日期：</w:t>
            </w:r>
            <w:r>
              <w:rPr>
                <w:rFonts w:hint="eastAsia" w:ascii="Times New Roman" w:hAnsi="Times New Roman" w:eastAsia="宋体" w:cs="Times New Roman"/>
                <w:color w:val="0000FF"/>
                <w:szCs w:val="21"/>
                <w:highlight w:val="none"/>
                <w:u w:val="single"/>
              </w:rPr>
              <w:t xml:space="preserve">  </w:t>
            </w:r>
            <w:r>
              <w:rPr>
                <w:rFonts w:hint="eastAsia"/>
                <w:highlight w:val="none"/>
                <w:u w:val="single"/>
                <w:lang w:val="en-US" w:eastAsia="zh-CN"/>
              </w:rPr>
              <w:t>2022-05-05</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highlight w:val="none"/>
                <w:u w:val="single"/>
                <w:lang w:val="en-US" w:eastAsia="zh-CN"/>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黄桃</w:t>
            </w:r>
            <w:r>
              <w:rPr>
                <w:rFonts w:hint="eastAsia"/>
                <w:highlight w:val="none"/>
                <w:u w:val="single"/>
                <w:lang w:val="en-US" w:eastAsia="zh-CN"/>
              </w:rPr>
              <w:t>罐头</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highlight w:val="none"/>
                <w:u w:val="single"/>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GB7098</w:t>
            </w:r>
            <w:r>
              <w:rPr>
                <w:rFonts w:hint="eastAsia" w:ascii="宋体" w:hAnsi="宋体" w:eastAsia="宋体" w:cs="Times New Roman"/>
                <w:color w:val="0000FF"/>
                <w:szCs w:val="21"/>
                <w:highlight w:val="none"/>
                <w:u w:val="single"/>
              </w:rPr>
              <w:t xml:space="preserve">    </w:t>
            </w:r>
          </w:p>
          <w:p>
            <w:pPr>
              <w:pStyle w:val="15"/>
              <w:keepNext w:val="0"/>
              <w:keepLines w:val="0"/>
              <w:suppressLineNumbers w:val="0"/>
              <w:spacing w:beforeAutospacing="0" w:afterAutospacing="0"/>
              <w:ind w:left="0" w:right="0"/>
              <w:rPr>
                <w:rFonts w:hint="eastAsia" w:ascii="宋体" w:hAnsi="宋体" w:eastAsia="宋体" w:cs="Times New Roman"/>
                <w:color w:val="0000FF"/>
                <w:szCs w:val="21"/>
                <w:highlight w:val="none"/>
                <w:u w:val="single"/>
              </w:rPr>
            </w:pPr>
          </w:p>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highlight w:val="none"/>
                <w:lang w:val="en-US"/>
              </w:rPr>
            </w:pPr>
            <w:r>
              <w:rPr>
                <w:rFonts w:hint="eastAsia" w:ascii="Times New Roman" w:hAnsi="Times New Roman" w:eastAsia="宋体" w:cs="Times New Roman"/>
                <w:color w:val="0000FF"/>
                <w:szCs w:val="21"/>
                <w:highlight w:val="none"/>
              </w:rPr>
              <w:t>抽查检测报告的编号：</w:t>
            </w:r>
            <w:r>
              <w:rPr>
                <w:rFonts w:hint="eastAsia"/>
                <w:highlight w:val="none"/>
                <w:u w:val="single"/>
                <w:lang w:val="en-US" w:eastAsia="zh-CN"/>
              </w:rPr>
              <w:t>TCQ22004689</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杭州海关技术中心</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lang w:val="en-US" w:eastAsia="zh-CN"/>
              </w:rPr>
              <w:t>报告</w:t>
            </w:r>
            <w:r>
              <w:rPr>
                <w:rFonts w:hint="eastAsia" w:ascii="Times New Roman" w:hAnsi="Times New Roman" w:eastAsia="宋体" w:cs="Times New Roman"/>
                <w:color w:val="0000FF"/>
                <w:szCs w:val="21"/>
                <w:highlight w:val="none"/>
              </w:rPr>
              <w:t>日期：</w:t>
            </w:r>
            <w:r>
              <w:rPr>
                <w:rFonts w:hint="eastAsia" w:ascii="Times New Roman" w:hAnsi="Times New Roman" w:eastAsia="宋体" w:cs="Times New Roman"/>
                <w:color w:val="0000FF"/>
                <w:szCs w:val="21"/>
                <w:highlight w:val="none"/>
                <w:u w:val="single"/>
              </w:rPr>
              <w:t xml:space="preserve">  </w:t>
            </w:r>
            <w:r>
              <w:rPr>
                <w:rFonts w:hint="eastAsia"/>
                <w:highlight w:val="none"/>
                <w:u w:val="single"/>
                <w:lang w:val="en-US" w:eastAsia="zh-CN"/>
              </w:rPr>
              <w:t>2022-05-05</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highlight w:val="none"/>
                <w:u w:val="single"/>
                <w:lang w:val="en-US" w:eastAsia="zh-CN"/>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什锦水果</w:t>
            </w:r>
            <w:r>
              <w:rPr>
                <w:rFonts w:hint="eastAsia"/>
                <w:highlight w:val="none"/>
                <w:u w:val="single"/>
                <w:lang w:val="en-US" w:eastAsia="zh-CN"/>
              </w:rPr>
              <w:t>罐头</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highlight w:val="none"/>
                <w:u w:val="single"/>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GB7098</w:t>
            </w:r>
            <w:r>
              <w:rPr>
                <w:rFonts w:hint="eastAsia" w:ascii="宋体" w:hAnsi="宋体" w:eastAsia="宋体" w:cs="Times New Roman"/>
                <w:color w:val="0000FF"/>
                <w:szCs w:val="21"/>
                <w:highlight w:val="none"/>
                <w:u w:val="single"/>
              </w:rPr>
              <w:t xml:space="preserve">    </w:t>
            </w:r>
          </w:p>
          <w:p>
            <w:pPr>
              <w:pStyle w:val="15"/>
              <w:keepNext w:val="0"/>
              <w:keepLines w:val="0"/>
              <w:suppressLineNumbers w:val="0"/>
              <w:spacing w:beforeAutospacing="0" w:afterAutospacing="0"/>
              <w:ind w:left="0" w:right="0"/>
              <w:rPr>
                <w:rFonts w:hint="eastAsia" w:ascii="宋体" w:hAnsi="宋体" w:eastAsia="宋体" w:cs="Times New Roman"/>
                <w:color w:val="0000FF"/>
                <w:szCs w:val="21"/>
                <w:highlight w:val="none"/>
                <w:u w:val="single"/>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highlight w:val="none"/>
              </w:rPr>
            </w:pPr>
            <w:r>
              <w:rPr>
                <w:rFonts w:hint="eastAsia" w:ascii="Times New Roman" w:hAnsi="Times New Roman" w:eastAsia="宋体" w:cs="Times New Roman"/>
                <w:szCs w:val="21"/>
                <w:highlight w:val="none"/>
              </w:rPr>
              <w:t>检验机构</w:t>
            </w:r>
            <w:r>
              <w:rPr>
                <w:rFonts w:hint="eastAsia" w:ascii="Times New Roman" w:hAnsi="Times New Roman" w:eastAsia="宋体" w:cs="Times New Roman"/>
                <w:color w:val="000000"/>
                <w:szCs w:val="21"/>
                <w:highlight w:val="none"/>
              </w:rPr>
              <w:t xml:space="preserve">通过实验室认可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sym w:font="Wingdings 2" w:char="0052"/>
            </w:r>
            <w:r>
              <w:rPr>
                <w:rFonts w:hint="eastAsia" w:ascii="Times New Roman" w:hAnsi="Times New Roman" w:eastAsia="宋体" w:cs="Times New Roman"/>
                <w:color w:val="0000FF"/>
                <w:szCs w:val="21"/>
                <w:highlight w:val="none"/>
              </w:rPr>
              <w:t>否</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 xml:space="preserve">检验结果在产品标准规定的有效期内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否</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00"/>
                <w:szCs w:val="21"/>
                <w:highlight w:val="none"/>
              </w:rPr>
              <w:t xml:space="preserve">检验结果中的检验项目齐全           </w:t>
            </w:r>
            <w:r>
              <w:rPr>
                <w:rFonts w:hint="eastAsia" w:ascii="Times New Roman" w:hAnsi="Times New Roman" w:eastAsia="宋体" w:cs="Times New Roman"/>
                <w:color w:val="000000"/>
                <w:szCs w:val="21"/>
                <w:highlight w:val="none"/>
                <w:lang w:val="en-US" w:eastAsia="zh-CN"/>
              </w:rPr>
              <w:t xml:space="preserve">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否</w:t>
            </w:r>
          </w:p>
        </w:tc>
        <w:tc>
          <w:tcPr>
            <w:tcW w:w="2116" w:type="dxa"/>
            <w:tcBorders>
              <w:top w:val="single" w:color="auto" w:sz="4" w:space="0"/>
              <w:left w:val="nil"/>
              <w:bottom w:val="single" w:color="auto" w:sz="4" w:space="0"/>
              <w:right w:val="single" w:color="auto" w:sz="4" w:space="0"/>
            </w:tcBorders>
            <w:shd w:val="clear" w:color="auto" w:fill="DBEEF3"/>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合格</w:t>
            </w:r>
          </w:p>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FF0000"/>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工作记录的真实性</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所有被抽样到的、被评审过的工作记录都是真实的。</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组织实际工作记录的真实性已得到确认。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br w:type="page"/>
            </w:r>
            <w:r>
              <w:rPr>
                <w:rFonts w:hint="eastAsia" w:ascii="Times New Roman" w:hAnsi="Times New Roman" w:eastAsia="宋体" w:cs="Times New Roman"/>
                <w:szCs w:val="21"/>
              </w:rPr>
              <w:t>纠正和纠正措施的有效性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color w:val="000000"/>
                <w:szCs w:val="21"/>
                <w:highlight w:val="none"/>
              </w:rPr>
              <w:sym w:font="Wingdings 2" w:char="0052"/>
            </w:r>
            <w:r>
              <w:rPr>
                <w:rFonts w:hint="eastAsia" w:ascii="Times New Roman" w:hAnsi="Times New Roman" w:eastAsia="宋体" w:cs="Times New Roman"/>
                <w:color w:val="000000"/>
                <w:szCs w:val="21"/>
              </w:rPr>
              <w:t>不适用（因初审）</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color w:val="000000"/>
                <w:szCs w:val="21"/>
              </w:rPr>
              <w:sym w:font="Wingdings 2" w:char="00A3"/>
            </w:r>
            <w:r>
              <w:rPr>
                <w:rFonts w:hint="eastAsia" w:ascii="Times New Roman" w:hAnsi="Times New Roman" w:eastAsia="宋体" w:cs="Times New Roman"/>
                <w:color w:val="000000"/>
                <w:szCs w:val="21"/>
              </w:rPr>
              <w:t>上次审核中确定的不符合项采取的纠正和纠正措施继续有效。具体的信息：审核组对上次审核发现的</w:t>
            </w:r>
            <w:r>
              <w:rPr>
                <w:rFonts w:hint="eastAsia" w:ascii="Times New Roman" w:hAnsi="Times New Roman" w:eastAsia="宋体" w:cs="Times New Roman"/>
                <w:color w:val="000000"/>
                <w:szCs w:val="21"/>
                <w:lang w:val="en-US" w:eastAsia="zh-CN"/>
              </w:rPr>
              <w:t xml:space="preserve">     </w:t>
            </w:r>
            <w:r>
              <w:rPr>
                <w:rFonts w:hint="eastAsia" w:ascii="Times New Roman" w:hAnsi="Times New Roman" w:eastAsia="宋体" w:cs="Times New Roman"/>
                <w:color w:val="000000"/>
                <w:szCs w:val="21"/>
              </w:rPr>
              <w:t>项不符合项的纠正和纠正措施进行了验证，本次审核没有发现类似的问题。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证书和标志的使用</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Segoe UI Emoji" w:hAnsi="Segoe UI Emoji" w:eastAsia="宋体" w:cs="Segoe UI Emoji"/>
                <w:color w:val="000000"/>
                <w:szCs w:val="21"/>
                <w:lang w:eastAsia="zh-CN"/>
              </w:rPr>
              <w:sym w:font="Wingdings 2" w:char="0052"/>
            </w:r>
            <w:r>
              <w:rPr>
                <w:rFonts w:hint="eastAsia" w:ascii="Times New Roman" w:hAnsi="Times New Roman" w:eastAsia="宋体" w:cs="Times New Roman"/>
                <w:color w:val="000000"/>
                <w:szCs w:val="21"/>
              </w:rPr>
              <w:t>尚未取得。（仅适用于初审）</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szCs w:val="21"/>
              </w:rPr>
              <w:sym w:font="Wingdings 2" w:char="00A3"/>
            </w:r>
            <w:r>
              <w:rPr>
                <w:rFonts w:hint="eastAsia" w:ascii="Times New Roman" w:hAnsi="Times New Roman" w:eastAsia="宋体" w:cs="Times New Roman"/>
                <w:color w:val="000000"/>
                <w:szCs w:val="21"/>
              </w:rPr>
              <w:t>依据相关规定使用标志和证书（如：名片、公司宣传册、网站等等）。</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具体使用信息</w:t>
            </w:r>
            <w:r>
              <w:rPr>
                <w:rFonts w:hint="eastAsia" w:ascii="Times New Roman" w:hAnsi="Times New Roman" w:eastAsia="宋体" w:cs="Times New Roman"/>
                <w:color w:val="000000"/>
                <w:szCs w:val="21"/>
                <w:lang w:val="en-US" w:eastAsia="zh-CN"/>
              </w:rPr>
              <w:t>公司宣传展示用、产品入商超等客户需要；</w:t>
            </w:r>
            <w:r>
              <w:rPr>
                <w:rFonts w:hint="eastAsia" w:ascii="Times New Roman" w:hAnsi="Times New Roman" w:eastAsia="宋体" w:cs="Times New Roman"/>
                <w:color w:val="000000"/>
                <w:szCs w:val="21"/>
              </w:rPr>
              <w:t>..</w:t>
            </w:r>
          </w:p>
        </w:tc>
      </w:tr>
    </w:tbl>
    <w:p/>
    <w:p>
      <w:pPr>
        <w:rPr>
          <w:rFonts w:hint="eastAsia" w:ascii="Times New Roman" w:hAnsi="Times New Roman" w:eastAsia="宋体" w:cs="Times New Roman"/>
          <w:szCs w:val="21"/>
        </w:rPr>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583"/>
        <w:gridCol w:w="716"/>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 xml:space="preserve">标准条款 </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.1</w:t>
            </w: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.2</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rPr>
            </w:pPr>
            <w:r>
              <w:rPr>
                <w:rFonts w:hint="eastAsia" w:cs="Times New Roman"/>
                <w:color w:val="000000"/>
                <w:szCs w:val="21"/>
                <w:lang w:val="en-US" w:eastAsia="zh-CN"/>
              </w:rPr>
              <w:t>1</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kern w:val="2"/>
                <w:sz w:val="21"/>
                <w:szCs w:val="21"/>
                <w:lang w:val="en-US" w:eastAsia="zh-CN" w:bidi="ar-SA"/>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rPr>
            </w:pP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01/03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autoSpaceDE w:val="0"/>
        <w:autoSpaceDN w:val="0"/>
        <w:adjustRightInd w:val="0"/>
        <w:snapToGrid w:val="0"/>
        <w:spacing w:before="120"/>
        <w:rPr>
          <w:rFonts w:ascii="Times New Roman" w:hAnsi="Times New Roman" w:eastAsia="宋体" w:cs="Times New Roman"/>
          <w:szCs w:val="21"/>
        </w:rPr>
      </w:pPr>
      <w:r>
        <w:rPr>
          <w:rFonts w:ascii="Times New Roman" w:hAnsi="Times New Roman" w:eastAsia="宋体" w:cs="Times New Roman"/>
          <w:szCs w:val="21"/>
        </w:rPr>
        <w:t xml:space="preserve"> </w:t>
      </w: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9</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ascii="Times New Roman" w:hAnsi="Times New Roman" w:eastAsia="宋体" w:cs="Times New Roman"/>
                <w:color w:val="000000"/>
                <w:szCs w:val="21"/>
                <w:lang w:val="en-US" w:eastAsia="zh-CN"/>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autoSpaceDE w:val="0"/>
        <w:autoSpaceDN w:val="0"/>
        <w:adjustRightInd w:val="0"/>
        <w:snapToGrid w:val="0"/>
        <w:spacing w:before="120"/>
        <w:rPr>
          <w:rFonts w:ascii="Times New Roman" w:hAnsi="Times New Roman" w:eastAsia="宋体" w:cs="Times New Roman"/>
          <w:szCs w:val="21"/>
        </w:rPr>
      </w:pPr>
      <w:r>
        <w:rPr>
          <w:rFonts w:ascii="Times New Roman" w:hAnsi="Times New Roman" w:eastAsia="宋体" w:cs="Times New Roman"/>
          <w:szCs w:val="21"/>
        </w:rPr>
        <w:t xml:space="preserve"> </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rPr>
            </w:pPr>
            <w:r>
              <w:rPr>
                <w:rFonts w:hint="eastAsia" w:ascii="Times New Roman" w:hAnsi="Times New Roman" w:cs="Times New Roman"/>
                <w:szCs w:val="21"/>
                <w:lang w:val="en-US" w:eastAsia="zh-CN"/>
              </w:rPr>
              <w:t>4.2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rPr>
            </w:pPr>
            <w:r>
              <w:rPr>
                <w:rFonts w:hint="eastAsia" w:ascii="Times New Roman" w:hAnsi="Times New Roman" w:cs="Times New Roman"/>
                <w:szCs w:val="21"/>
                <w:lang w:val="en-US" w:eastAsia="zh-CN"/>
              </w:rPr>
              <w:t>4.3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5.5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ascii="Times New Roman" w:hAnsi="Times New Roman" w:eastAsia="宋体" w:cs="Times New Roman"/>
                <w:color w:val="000000"/>
                <w:szCs w:val="21"/>
                <w:lang w:val="en-US" w:eastAsia="zh-CN"/>
              </w:rPr>
              <w:t>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ascii="Times New Roman" w:hAnsi="Times New Roman"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02</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pStyle w:val="15"/>
        <w:rPr>
          <w:rFonts w:ascii="Times New Roman" w:hAnsi="Times New Roman" w:eastAsia="宋体" w:cs="Times New Roman"/>
          <w:szCs w:val="21"/>
        </w:rPr>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通-6</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通-8</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通-9</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pStyle w:val="15"/>
        <w:rPr>
          <w:rFonts w:ascii="Times New Roman" w:hAnsi="Times New Roman" w:eastAsia="宋体" w:cs="Times New Roman"/>
          <w:szCs w:val="21"/>
        </w:rPr>
      </w:pPr>
    </w:p>
    <w:p>
      <w:pPr>
        <w:pStyle w:val="15"/>
        <w:rPr>
          <w:rFonts w:ascii="Times New Roman" w:hAnsi="Times New Roman" w:eastAsia="宋体" w:cs="Times New Roman"/>
          <w:szCs w:val="21"/>
        </w:rPr>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通15</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autoSpaceDE w:val="0"/>
        <w:autoSpaceDN w:val="0"/>
        <w:adjustRightInd w:val="0"/>
        <w:snapToGrid w:val="0"/>
        <w:spacing w:before="120"/>
        <w:rPr>
          <w:rFonts w:hint="eastAsia" w:ascii="Times New Roman" w:hAnsi="Times New Roman" w:eastAsia="宋体" w:cs="Times New Roman"/>
          <w:szCs w:val="21"/>
        </w:rPr>
      </w:pPr>
    </w:p>
    <w:p>
      <w:pPr>
        <w:jc w:val="left"/>
        <w:rPr>
          <w:rFonts w:ascii="Times New Roman" w:hAnsi="Times New Roman" w:eastAsia="宋体" w:cs="Times New Roman"/>
          <w:b/>
          <w:sz w:val="18"/>
          <w:szCs w:val="18"/>
        </w:rPr>
      </w:pPr>
    </w:p>
    <w:p>
      <w:pPr>
        <w:spacing w:before="40" w:after="40"/>
        <w:rPr>
          <w:rFonts w:eastAsia="微软雅黑"/>
        </w:rPr>
      </w:pPr>
    </w:p>
    <w:p>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ab/>
      </w:r>
      <w:r>
        <w:rPr>
          <w:sz w:val="18"/>
          <w:szCs w:val="18"/>
        </w:rPr>
        <w:t>1 =</w:t>
      </w:r>
      <w:r>
        <w:rPr>
          <w:rFonts w:hint="eastAsia"/>
          <w:sz w:val="18"/>
          <w:szCs w:val="18"/>
        </w:rPr>
        <w:t>完成</w:t>
      </w:r>
    </w:p>
    <w:p>
      <w:pPr>
        <w:ind w:left="720" w:firstLine="720"/>
        <w:jc w:val="left"/>
        <w:rPr>
          <w:sz w:val="18"/>
          <w:szCs w:val="18"/>
        </w:rPr>
      </w:pPr>
      <w:r>
        <w:rPr>
          <w:sz w:val="18"/>
          <w:szCs w:val="18"/>
        </w:rPr>
        <w:t>2 =</w:t>
      </w:r>
      <w:r>
        <w:rPr>
          <w:rFonts w:hint="eastAsia"/>
          <w:sz w:val="18"/>
          <w:szCs w:val="18"/>
        </w:rPr>
        <w:t>完成，但有潜在改进项</w:t>
      </w:r>
    </w:p>
    <w:p>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p>
    <w:p>
      <w:pPr>
        <w:ind w:left="720" w:firstLine="720"/>
        <w:jc w:val="left"/>
        <w:rPr>
          <w:sz w:val="18"/>
          <w:szCs w:val="18"/>
        </w:rPr>
      </w:pPr>
      <w:r>
        <w:rPr>
          <w:sz w:val="18"/>
          <w:szCs w:val="18"/>
        </w:rPr>
        <w:t>4 =</w:t>
      </w:r>
      <w:r>
        <w:rPr>
          <w:rFonts w:hint="eastAsia"/>
          <w:sz w:val="18"/>
          <w:szCs w:val="18"/>
        </w:rPr>
        <w:t>这次审核没审</w:t>
      </w:r>
    </w:p>
    <w:p/>
    <w:p/>
    <w:p>
      <w:r>
        <w:rPr>
          <w:rFonts w:hint="eastAsia"/>
        </w:rPr>
        <w:t>附件：</w:t>
      </w:r>
    </w:p>
    <w:p>
      <w:pPr>
        <w:widowControl/>
        <w:numPr>
          <w:ilvl w:val="0"/>
          <w:numId w:val="14"/>
        </w:numPr>
        <w:spacing w:before="40" w:after="40"/>
      </w:pPr>
      <w:r>
        <w:rPr>
          <w:rFonts w:hint="eastAsia"/>
        </w:rPr>
        <w:t>首、末次会议的签到记录表</w:t>
      </w:r>
    </w:p>
    <w:p>
      <w:pPr>
        <w:widowControl/>
        <w:numPr>
          <w:ilvl w:val="0"/>
          <w:numId w:val="14"/>
        </w:numPr>
        <w:spacing w:before="40" w:after="40"/>
      </w:pPr>
      <w:r>
        <w:rPr>
          <w:rFonts w:hint="eastAsia"/>
        </w:rPr>
        <w:t>（其他必要的的用于证明相关事实的证据或记录）</w:t>
      </w:r>
      <w:r>
        <w:t>….</w:t>
      </w:r>
    </w:p>
    <w:p/>
    <w:p>
      <w:pPr>
        <w:spacing w:before="240" w:after="120"/>
        <w:rPr>
          <w:rFonts w:ascii="宋体" w:hAnsi="宋体" w:cs="宋体"/>
          <w:lang w:val="en-GB"/>
        </w:rPr>
      </w:pPr>
      <w:r>
        <w:rPr>
          <w:rFonts w:hint="eastAsia" w:ascii="宋体" w:hAnsi="宋体" w:cs="宋体"/>
          <w:lang w:val="en-GB"/>
        </w:rPr>
        <w:t>以下</w:t>
      </w:r>
      <w:r>
        <w:rPr>
          <w:lang w:val="en-GB"/>
        </w:rPr>
        <w:t>CCP</w:t>
      </w:r>
      <w:r>
        <w:rPr>
          <w:rFonts w:hint="eastAsia" w:ascii="宋体" w:hAnsi="宋体" w:cs="宋体"/>
          <w:lang w:val="en-GB"/>
        </w:rPr>
        <w:t>点以识别并控制：</w:t>
      </w:r>
    </w:p>
    <w:p>
      <w:pPr>
        <w:spacing w:before="240" w:after="120"/>
        <w:rPr>
          <w:rFonts w:hint="default" w:eastAsia="宋体"/>
          <w:lang w:val="en-US" w:eastAsia="zh-CN"/>
        </w:rPr>
      </w:pPr>
      <w:r>
        <w:rPr>
          <w:rFonts w:hint="eastAsia" w:ascii="宋体" w:hAnsi="宋体" w:cs="宋体"/>
          <w:lang w:val="en-GB"/>
        </w:rPr>
        <w:t>HACCP计划1</w:t>
      </w:r>
      <w:r>
        <w:rPr>
          <w:rFonts w:hint="eastAsia" w:ascii="宋体" w:hAnsi="宋体" w:cs="宋体"/>
          <w:lang w:val="en-US" w:eastAsia="zh-CN"/>
        </w:rPr>
        <w:t>-黄桃罐头</w:t>
      </w:r>
    </w:p>
    <w:tbl>
      <w:tblPr>
        <w:tblStyle w:val="11"/>
        <w:tblW w:w="992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113"/>
        <w:gridCol w:w="1880"/>
        <w:gridCol w:w="2250"/>
        <w:gridCol w:w="2997"/>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27"/>
              <w:rPr>
                <w:lang w:eastAsia="zh-CN"/>
              </w:rPr>
            </w:pPr>
            <w:r>
              <w:rPr>
                <w:rFonts w:hint="eastAsia"/>
                <w:lang w:eastAsia="zh-CN"/>
              </w:rPr>
              <w:t>序号</w:t>
            </w:r>
          </w:p>
        </w:tc>
        <w:tc>
          <w:tcPr>
            <w:tcW w:w="1113" w:type="dxa"/>
            <w:shd w:val="clear" w:color="auto" w:fill="auto"/>
          </w:tcPr>
          <w:p>
            <w:pPr>
              <w:pStyle w:val="27"/>
              <w:rPr>
                <w:lang w:eastAsia="zh-CN"/>
              </w:rPr>
            </w:pPr>
            <w:r>
              <w:rPr>
                <w:rFonts w:hint="eastAsia"/>
                <w:lang w:eastAsia="zh-CN"/>
              </w:rPr>
              <w:t>过程步骤</w:t>
            </w:r>
          </w:p>
        </w:tc>
        <w:tc>
          <w:tcPr>
            <w:tcW w:w="1880" w:type="dxa"/>
            <w:shd w:val="clear" w:color="auto" w:fill="auto"/>
          </w:tcPr>
          <w:p>
            <w:pPr>
              <w:pStyle w:val="27"/>
              <w:rPr>
                <w:lang w:eastAsia="zh-CN"/>
              </w:rPr>
            </w:pPr>
            <w:r>
              <w:rPr>
                <w:rFonts w:hint="eastAsia"/>
                <w:lang w:eastAsia="zh-CN"/>
              </w:rPr>
              <w:t>危害</w:t>
            </w:r>
          </w:p>
        </w:tc>
        <w:tc>
          <w:tcPr>
            <w:tcW w:w="2250" w:type="dxa"/>
            <w:shd w:val="clear" w:color="auto" w:fill="auto"/>
          </w:tcPr>
          <w:p>
            <w:pPr>
              <w:pStyle w:val="27"/>
              <w:rPr>
                <w:lang w:eastAsia="zh-CN"/>
              </w:rPr>
            </w:pPr>
            <w:r>
              <w:rPr>
                <w:rFonts w:hint="eastAsia"/>
                <w:lang w:eastAsia="zh-CN"/>
              </w:rPr>
              <w:t>监控程序</w:t>
            </w:r>
          </w:p>
        </w:tc>
        <w:tc>
          <w:tcPr>
            <w:tcW w:w="2997" w:type="dxa"/>
            <w:shd w:val="clear" w:color="auto" w:fill="auto"/>
          </w:tcPr>
          <w:p>
            <w:pPr>
              <w:pStyle w:val="27"/>
              <w:rPr>
                <w:lang w:val="fr-FR" w:eastAsia="zh-CN"/>
              </w:rPr>
            </w:pPr>
            <w:r>
              <w:rPr>
                <w:rFonts w:hint="eastAsia"/>
                <w:lang w:val="fr-FR" w:eastAsia="zh-CN"/>
              </w:rPr>
              <w:t>关键限值</w:t>
            </w:r>
          </w:p>
        </w:tc>
        <w:tc>
          <w:tcPr>
            <w:tcW w:w="877" w:type="dxa"/>
            <w:shd w:val="clear" w:color="auto" w:fill="auto"/>
          </w:tcPr>
          <w:p>
            <w:pPr>
              <w:pStyle w:val="27"/>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color w:val="0000FF"/>
                <w:sz w:val="18"/>
                <w:szCs w:val="18"/>
                <w:lang w:val="en-US" w:eastAsia="zh-CN"/>
              </w:rPr>
            </w:pPr>
            <w:r>
              <w:rPr>
                <w:rFonts w:hint="eastAsia"/>
                <w:color w:val="0000FF"/>
                <w:sz w:val="18"/>
                <w:szCs w:val="18"/>
              </w:rPr>
              <w:t>CCP</w:t>
            </w:r>
            <w:r>
              <w:rPr>
                <w:rFonts w:hint="eastAsia"/>
                <w:color w:val="0000FF"/>
                <w:sz w:val="18"/>
                <w:szCs w:val="18"/>
                <w:lang w:val="en-US" w:eastAsia="zh-CN"/>
              </w:rPr>
              <w:t>1</w:t>
            </w:r>
          </w:p>
        </w:tc>
        <w:tc>
          <w:tcPr>
            <w:tcW w:w="1113"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color w:val="0000FF"/>
                <w:lang w:val="en-US" w:eastAsia="zh-CN"/>
              </w:rPr>
            </w:pPr>
            <w:r>
              <w:rPr>
                <w:rFonts w:hint="eastAsia" w:eastAsia="宋体"/>
                <w:color w:val="0000FF"/>
                <w:lang w:val="en-US" w:eastAsia="zh-CN"/>
              </w:rPr>
              <w:t>原料验收</w:t>
            </w:r>
          </w:p>
        </w:tc>
        <w:tc>
          <w:tcPr>
            <w:tcW w:w="188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0000FF"/>
                <w:kern w:val="2"/>
                <w:sz w:val="21"/>
                <w:szCs w:val="24"/>
                <w:highlight w:val="none"/>
                <w:lang w:val="en-US" w:eastAsia="zh-CN" w:bidi="ar-SA"/>
              </w:rPr>
            </w:pPr>
            <w:r>
              <w:rPr>
                <w:rFonts w:hint="eastAsia" w:eastAsia="宋体"/>
                <w:color w:val="0000FF"/>
                <w:highlight w:val="none"/>
                <w:lang w:val="en-US" w:eastAsia="zh-CN"/>
              </w:rPr>
              <w:t>农残超标</w:t>
            </w:r>
          </w:p>
        </w:tc>
        <w:tc>
          <w:tcPr>
            <w:tcW w:w="225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color w:val="0000FF"/>
                <w:lang w:val="en-US" w:eastAsia="zh-CN"/>
              </w:rPr>
            </w:pPr>
            <w:r>
              <w:rPr>
                <w:rFonts w:hint="eastAsia"/>
                <w:color w:val="0000FF"/>
                <w:lang w:val="en-US" w:eastAsia="zh-CN"/>
              </w:rPr>
              <w:t>原料验收检验员每批查阅是否来自合格供方，检测农残抑制率/查阅声明或证明</w:t>
            </w:r>
          </w:p>
        </w:tc>
        <w:tc>
          <w:tcPr>
            <w:tcW w:w="299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合格供方提供，供方提供声明或 </w:t>
            </w:r>
          </w:p>
          <w:p>
            <w:pPr>
              <w:keepNext w:val="0"/>
              <w:keepLines w:val="0"/>
              <w:widowControl/>
              <w:suppressLineNumbers w:val="0"/>
              <w:jc w:val="left"/>
              <w:rPr>
                <w:rFonts w:ascii="Times New Roman" w:hAnsi="Times New Roman" w:eastAsia="宋体" w:cs="Times New Roman"/>
                <w:color w:val="0000FF"/>
                <w:kern w:val="2"/>
                <w:sz w:val="21"/>
                <w:szCs w:val="24"/>
                <w:highlight w:val="none"/>
                <w:lang w:val="en-US" w:eastAsia="zh-CN" w:bidi="ar-SA"/>
              </w:rPr>
            </w:pPr>
            <w:r>
              <w:rPr>
                <w:rFonts w:hint="eastAsia" w:ascii="宋体" w:hAnsi="宋体" w:eastAsia="宋体" w:cs="宋体"/>
                <w:color w:val="000000"/>
                <w:kern w:val="0"/>
                <w:sz w:val="20"/>
                <w:szCs w:val="20"/>
                <w:lang w:val="en-US" w:eastAsia="zh-CN" w:bidi="ar"/>
              </w:rPr>
              <w:t>证明农残检测结果抑制率≦</w:t>
            </w:r>
            <w:r>
              <w:rPr>
                <w:rFonts w:hint="default" w:ascii="Times New Roman" w:hAnsi="Times New Roman" w:eastAsia="宋体" w:cs="Times New Roman"/>
                <w:color w:val="000000"/>
                <w:kern w:val="0"/>
                <w:sz w:val="20"/>
                <w:szCs w:val="20"/>
                <w:lang w:val="en-US" w:eastAsia="zh-CN" w:bidi="ar"/>
              </w:rPr>
              <w:t>50%</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lang w:val="fr-FR"/>
              </w:rPr>
            </w:pPr>
            <w:r>
              <w:rPr>
                <w:rFonts w:hint="eastAsia"/>
                <w:color w:val="0000FF"/>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6" w:hRule="atLeast"/>
        </w:trPr>
        <w:tc>
          <w:tcPr>
            <w:tcW w:w="810" w:type="dxa"/>
            <w:tcBorders>
              <w:top w:val="single" w:color="auto" w:sz="4" w:space="0"/>
              <w:left w:val="single" w:color="auto" w:sz="4" w:space="0"/>
              <w:right w:val="single" w:color="auto" w:sz="4" w:space="0"/>
            </w:tcBorders>
            <w:shd w:val="clear" w:color="auto" w:fill="auto"/>
          </w:tcPr>
          <w:p>
            <w:pPr>
              <w:rPr>
                <w:rFonts w:hint="eastAsia" w:eastAsia="宋体"/>
                <w:color w:val="0000FF"/>
                <w:sz w:val="18"/>
                <w:szCs w:val="18"/>
                <w:lang w:val="en-US" w:eastAsia="zh-CN"/>
              </w:rPr>
            </w:pPr>
            <w:r>
              <w:rPr>
                <w:rFonts w:hint="eastAsia"/>
                <w:color w:val="0000FF"/>
                <w:sz w:val="18"/>
                <w:szCs w:val="18"/>
              </w:rPr>
              <w:t>CCP</w:t>
            </w:r>
            <w:r>
              <w:rPr>
                <w:rFonts w:hint="eastAsia"/>
                <w:color w:val="0000FF"/>
                <w:sz w:val="18"/>
                <w:szCs w:val="18"/>
                <w:lang w:val="en-US" w:eastAsia="zh-CN"/>
              </w:rPr>
              <w:t>2</w:t>
            </w:r>
          </w:p>
        </w:tc>
        <w:tc>
          <w:tcPr>
            <w:tcW w:w="1113" w:type="dxa"/>
            <w:tcBorders>
              <w:top w:val="single" w:color="auto" w:sz="4" w:space="0"/>
              <w:left w:val="single" w:color="auto" w:sz="4" w:space="0"/>
              <w:right w:val="single" w:color="auto" w:sz="4" w:space="0"/>
            </w:tcBorders>
            <w:shd w:val="clear" w:color="auto" w:fill="auto"/>
          </w:tcPr>
          <w:p>
            <w:pPr>
              <w:jc w:val="left"/>
              <w:rPr>
                <w:rFonts w:hint="eastAsia" w:eastAsia="宋体"/>
                <w:color w:val="0000FF"/>
                <w:lang w:eastAsia="zh-CN"/>
              </w:rPr>
            </w:pPr>
            <w:r>
              <w:rPr>
                <w:rFonts w:hint="eastAsia"/>
                <w:color w:val="0000FF"/>
                <w:lang w:val="en-US" w:eastAsia="zh-CN"/>
              </w:rPr>
              <w:t>封口</w:t>
            </w:r>
          </w:p>
        </w:tc>
        <w:tc>
          <w:tcPr>
            <w:tcW w:w="1880" w:type="dxa"/>
            <w:tcBorders>
              <w:top w:val="single" w:color="auto" w:sz="4" w:space="0"/>
              <w:left w:val="single" w:color="auto" w:sz="4" w:space="0"/>
              <w:right w:val="single" w:color="auto" w:sz="4" w:space="0"/>
            </w:tcBorders>
            <w:shd w:val="clear" w:color="auto" w:fill="auto"/>
            <w:vAlign w:val="top"/>
          </w:tcPr>
          <w:p>
            <w:pPr>
              <w:jc w:val="left"/>
              <w:rPr>
                <w:rFonts w:hint="eastAsia" w:ascii="Times New Roman" w:hAnsi="Times New Roman" w:eastAsia="宋体" w:cs="Times New Roman"/>
                <w:color w:val="0000FF"/>
                <w:kern w:val="2"/>
                <w:sz w:val="21"/>
                <w:szCs w:val="24"/>
                <w:highlight w:val="none"/>
                <w:lang w:val="fr-FR" w:eastAsia="zh-CN" w:bidi="ar-SA"/>
              </w:rPr>
            </w:pPr>
            <w:r>
              <w:rPr>
                <w:rFonts w:hint="eastAsia" w:ascii="Times New Roman" w:hAnsi="Times New Roman" w:eastAsia="宋体" w:cs="Times New Roman"/>
                <w:color w:val="0000FF"/>
                <w:kern w:val="2"/>
                <w:sz w:val="21"/>
                <w:szCs w:val="24"/>
                <w:highlight w:val="none"/>
                <w:lang w:val="fr-FR" w:eastAsia="zh-CN" w:bidi="ar-SA"/>
              </w:rPr>
              <w:t>不良的封罐质量会造成细菌和病原体的再污染</w:t>
            </w:r>
          </w:p>
        </w:tc>
        <w:tc>
          <w:tcPr>
            <w:tcW w:w="2250" w:type="dxa"/>
            <w:tcBorders>
              <w:top w:val="single" w:color="auto" w:sz="4" w:space="0"/>
              <w:left w:val="single" w:color="auto" w:sz="4" w:space="0"/>
              <w:right w:val="single" w:color="auto" w:sz="4" w:space="0"/>
            </w:tcBorders>
            <w:shd w:val="clear" w:color="auto" w:fill="auto"/>
          </w:tcPr>
          <w:p>
            <w:pPr>
              <w:jc w:val="left"/>
              <w:rPr>
                <w:rFonts w:hint="default" w:eastAsia="宋体"/>
                <w:color w:val="0000FF"/>
                <w:lang w:val="en-US" w:eastAsia="zh-CN"/>
              </w:rPr>
            </w:pPr>
            <w:r>
              <w:rPr>
                <w:rFonts w:hint="eastAsia" w:eastAsia="宋体"/>
                <w:color w:val="0000FF"/>
                <w:lang w:val="en-US" w:eastAsia="zh-CN"/>
              </w:rPr>
              <w:t>封口工/现场检验员，每班正式开机前进行外观和解刨检验（每个机头抽1罐）；生产中每2小时按每个机头抽1罐做解刨检验（封口三率），每30min每个机头抽1罐作外观检查</w:t>
            </w:r>
          </w:p>
        </w:tc>
        <w:tc>
          <w:tcPr>
            <w:tcW w:w="2997" w:type="dxa"/>
            <w:tcBorders>
              <w:top w:val="single" w:color="auto" w:sz="4" w:space="0"/>
              <w:left w:val="single" w:color="auto" w:sz="4" w:space="0"/>
              <w:right w:val="single" w:color="auto" w:sz="4" w:space="0"/>
            </w:tcBorders>
            <w:shd w:val="clear" w:color="auto" w:fill="auto"/>
            <w:vAlign w:val="top"/>
          </w:tcPr>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 xml:space="preserve">封口外观：无外观缺陷。 </w:t>
            </w:r>
          </w:p>
          <w:p>
            <w:pPr>
              <w:keepNext w:val="0"/>
              <w:keepLines w:val="0"/>
              <w:widowControl/>
              <w:suppressLineNumbers w:val="0"/>
              <w:jc w:val="left"/>
              <w:rPr>
                <w:rFonts w:ascii="Times New Roman" w:hAnsi="Times New Roman" w:eastAsia="宋体" w:cs="Times New Roman"/>
                <w:color w:val="0000FF"/>
                <w:kern w:val="2"/>
                <w:sz w:val="21"/>
                <w:szCs w:val="24"/>
                <w:highlight w:val="none"/>
                <w:lang w:val="en-US" w:eastAsia="zh-CN" w:bidi="ar-SA"/>
              </w:rPr>
            </w:pPr>
            <w:r>
              <w:rPr>
                <w:rFonts w:hint="default" w:ascii="Times New Roman" w:hAnsi="Times New Roman" w:eastAsia="宋体" w:cs="Times New Roman"/>
                <w:color w:val="000000"/>
                <w:kern w:val="0"/>
                <w:sz w:val="20"/>
                <w:szCs w:val="20"/>
                <w:lang w:val="en-US" w:eastAsia="zh-CN" w:bidi="ar"/>
              </w:rPr>
              <w:t xml:space="preserve">2 </w:t>
            </w:r>
            <w:r>
              <w:rPr>
                <w:rFonts w:hint="eastAsia" w:ascii="宋体" w:hAnsi="宋体" w:eastAsia="宋体" w:cs="宋体"/>
                <w:color w:val="000000"/>
                <w:kern w:val="0"/>
                <w:sz w:val="20"/>
                <w:szCs w:val="20"/>
                <w:lang w:val="en-US" w:eastAsia="zh-CN" w:bidi="ar"/>
              </w:rPr>
              <w:t>封口“三率”紧密度≥</w:t>
            </w:r>
            <w:r>
              <w:rPr>
                <w:rFonts w:hint="default" w:ascii="Times New Roman" w:hAnsi="Times New Roman" w:eastAsia="宋体" w:cs="Times New Roman"/>
                <w:color w:val="000000"/>
                <w:kern w:val="0"/>
                <w:sz w:val="20"/>
                <w:szCs w:val="20"/>
                <w:lang w:val="en-US" w:eastAsia="zh-CN" w:bidi="ar"/>
              </w:rPr>
              <w:t>60%</w:t>
            </w:r>
            <w:r>
              <w:rPr>
                <w:rFonts w:hint="eastAsia" w:ascii="宋体" w:hAnsi="宋体" w:eastAsia="宋体" w:cs="宋体"/>
                <w:color w:val="000000"/>
                <w:kern w:val="0"/>
                <w:sz w:val="20"/>
                <w:szCs w:val="20"/>
                <w:lang w:val="en-US" w:eastAsia="zh-CN" w:bidi="ar"/>
              </w:rPr>
              <w:t>；迭接率≥</w:t>
            </w:r>
            <w:r>
              <w:rPr>
                <w:rFonts w:hint="default" w:ascii="Times New Roman" w:hAnsi="Times New Roman" w:eastAsia="宋体" w:cs="Times New Roman"/>
                <w:color w:val="000000"/>
                <w:kern w:val="0"/>
                <w:sz w:val="20"/>
                <w:szCs w:val="20"/>
                <w:lang w:val="en-US" w:eastAsia="zh-CN" w:bidi="ar"/>
              </w:rPr>
              <w:t>50%</w:t>
            </w:r>
            <w:r>
              <w:rPr>
                <w:rFonts w:hint="eastAsia" w:ascii="宋体" w:hAnsi="宋体" w:eastAsia="宋体" w:cs="宋体"/>
                <w:color w:val="000000"/>
                <w:kern w:val="0"/>
                <w:sz w:val="20"/>
                <w:szCs w:val="20"/>
                <w:lang w:val="en-US" w:eastAsia="zh-CN" w:bidi="ar"/>
              </w:rPr>
              <w:t>；接缝盖钩完整率≥</w:t>
            </w:r>
            <w:r>
              <w:rPr>
                <w:rFonts w:hint="default" w:ascii="Times New Roman" w:hAnsi="Times New Roman" w:eastAsia="宋体" w:cs="Times New Roman"/>
                <w:color w:val="000000"/>
                <w:kern w:val="0"/>
                <w:sz w:val="20"/>
                <w:szCs w:val="20"/>
                <w:lang w:val="en-US" w:eastAsia="zh-CN" w:bidi="ar"/>
              </w:rPr>
              <w:t>50%</w:t>
            </w:r>
          </w:p>
        </w:tc>
        <w:tc>
          <w:tcPr>
            <w:tcW w:w="877" w:type="dxa"/>
            <w:tcBorders>
              <w:top w:val="single" w:color="auto" w:sz="4" w:space="0"/>
              <w:left w:val="single" w:color="auto" w:sz="4" w:space="0"/>
              <w:right w:val="single" w:color="auto" w:sz="4" w:space="0"/>
            </w:tcBorders>
            <w:shd w:val="clear" w:color="auto" w:fill="auto"/>
          </w:tcPr>
          <w:p>
            <w:pPr>
              <w:jc w:val="center"/>
              <w:rPr>
                <w:rFonts w:hint="eastAsia" w:eastAsia="宋体"/>
                <w:color w:val="0000FF"/>
                <w:lang w:val="en-US" w:eastAsia="zh-CN"/>
              </w:rPr>
            </w:pPr>
            <w:r>
              <w:rPr>
                <w:rFonts w:hint="eastAsia"/>
                <w:color w:val="0000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tcPr>
          <w:p>
            <w:pPr>
              <w:rPr>
                <w:rFonts w:hint="default" w:eastAsia="宋体"/>
                <w:color w:val="0000FF"/>
                <w:sz w:val="18"/>
                <w:szCs w:val="18"/>
                <w:lang w:val="en-US" w:eastAsia="zh-CN"/>
              </w:rPr>
            </w:pPr>
            <w:r>
              <w:rPr>
                <w:rFonts w:hint="eastAsia"/>
                <w:color w:val="0000FF"/>
                <w:sz w:val="18"/>
                <w:szCs w:val="18"/>
                <w:lang w:val="en-US" w:eastAsia="zh-CN"/>
              </w:rPr>
              <w:t>CCP3</w:t>
            </w:r>
          </w:p>
        </w:tc>
        <w:tc>
          <w:tcPr>
            <w:tcW w:w="1113" w:type="dxa"/>
          </w:tcPr>
          <w:p>
            <w:pPr>
              <w:jc w:val="left"/>
              <w:rPr>
                <w:rFonts w:hint="eastAsia" w:eastAsia="宋体"/>
                <w:color w:val="0000FF"/>
                <w:lang w:val="en-US" w:eastAsia="zh-CN"/>
              </w:rPr>
            </w:pPr>
            <w:r>
              <w:rPr>
                <w:rFonts w:hint="eastAsia" w:eastAsia="宋体"/>
                <w:color w:val="0000FF"/>
                <w:lang w:val="en-US" w:eastAsia="zh-CN"/>
              </w:rPr>
              <w:t>杀 菌</w:t>
            </w:r>
          </w:p>
        </w:tc>
        <w:tc>
          <w:tcPr>
            <w:tcW w:w="1880" w:type="dxa"/>
            <w:vAlign w:val="top"/>
          </w:tcPr>
          <w:p>
            <w:pPr>
              <w:spacing w:line="280" w:lineRule="exact"/>
              <w:jc w:val="left"/>
              <w:rPr>
                <w:rFonts w:hint="default" w:ascii="Times New Roman" w:hAnsi="Times New Roman" w:eastAsia="宋体" w:cs="Times New Roman"/>
                <w:color w:val="0000FF"/>
                <w:kern w:val="2"/>
                <w:sz w:val="21"/>
                <w:szCs w:val="24"/>
                <w:highlight w:val="none"/>
                <w:lang w:val="fr-FR" w:eastAsia="zh-CN" w:bidi="ar-SA"/>
              </w:rPr>
            </w:pPr>
            <w:r>
              <w:rPr>
                <w:rFonts w:hint="default" w:ascii="Times New Roman" w:hAnsi="Times New Roman" w:eastAsia="宋体" w:cs="Times New Roman"/>
                <w:color w:val="0000FF"/>
                <w:kern w:val="2"/>
                <w:sz w:val="21"/>
                <w:szCs w:val="24"/>
                <w:highlight w:val="none"/>
                <w:lang w:val="fr-FR" w:eastAsia="zh-CN" w:bidi="ar-SA"/>
              </w:rPr>
              <w:t>微生物的残存</w:t>
            </w:r>
          </w:p>
        </w:tc>
        <w:tc>
          <w:tcPr>
            <w:tcW w:w="2250" w:type="dxa"/>
          </w:tcPr>
          <w:p>
            <w:pPr>
              <w:jc w:val="left"/>
              <w:rPr>
                <w:rFonts w:hint="default" w:eastAsia="宋体"/>
                <w:color w:val="0000FF"/>
                <w:lang w:val="en-US" w:eastAsia="zh-CN"/>
              </w:rPr>
            </w:pPr>
            <w:r>
              <w:rPr>
                <w:rFonts w:hint="default" w:eastAsia="宋体"/>
                <w:color w:val="0000FF"/>
                <w:lang w:val="en-US" w:eastAsia="zh-CN"/>
              </w:rPr>
              <w:t>杀菌公式20’/92℃，中心温度≥78℃</w:t>
            </w:r>
          </w:p>
        </w:tc>
        <w:tc>
          <w:tcPr>
            <w:tcW w:w="2997" w:type="dxa"/>
            <w:vAlign w:val="top"/>
          </w:tcPr>
          <w:p>
            <w:pPr>
              <w:keepNext w:val="0"/>
              <w:keepLines w:val="0"/>
              <w:widowControl/>
              <w:suppressLineNumbers w:val="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杀菌操作工：</w:t>
            </w:r>
          </w:p>
          <w:p>
            <w:pPr>
              <w:keepNext w:val="0"/>
              <w:keepLines w:val="0"/>
              <w:widowControl/>
              <w:numPr>
                <w:ilvl w:val="0"/>
                <w:numId w:val="15"/>
              </w:numPr>
              <w:suppressLineNumbers w:val="0"/>
              <w:jc w:val="left"/>
            </w:pPr>
            <w:r>
              <w:rPr>
                <w:rFonts w:hint="eastAsia" w:ascii="宋体" w:hAnsi="宋体" w:eastAsia="宋体" w:cs="宋体"/>
                <w:szCs w:val="21"/>
                <w:highlight w:val="none"/>
                <w:lang w:val="en-US" w:eastAsia="zh-CN"/>
              </w:rPr>
              <w:t>每小时用水银温度计进行比对</w:t>
            </w:r>
            <w:r>
              <w:rPr>
                <w:rFonts w:hint="eastAsia" w:ascii="宋体" w:hAnsi="宋体" w:eastAsia="宋体" w:cs="宋体"/>
                <w:color w:val="000000"/>
                <w:kern w:val="0"/>
                <w:sz w:val="20"/>
                <w:szCs w:val="20"/>
                <w:lang w:val="en-US" w:eastAsia="zh-CN" w:bidi="ar"/>
              </w:rPr>
              <w:t>连续自动</w:t>
            </w:r>
            <w:r>
              <w:rPr>
                <w:rFonts w:hint="eastAsia" w:ascii="宋体" w:hAnsi="宋体" w:eastAsia="宋体" w:cs="宋体"/>
                <w:color w:val="000000"/>
                <w:kern w:val="0"/>
                <w:sz w:val="20"/>
                <w:szCs w:val="20"/>
                <w:lang w:val="en-US" w:eastAsia="zh-CN" w:bidi="ar"/>
              </w:rPr>
              <w:t>杀菌温度</w:t>
            </w:r>
            <w:r>
              <w:rPr>
                <w:rFonts w:hint="eastAsia" w:ascii="宋体" w:hAnsi="宋体" w:cs="宋体"/>
                <w:color w:val="000000"/>
                <w:kern w:val="0"/>
                <w:sz w:val="20"/>
                <w:szCs w:val="20"/>
                <w:lang w:val="en-US" w:eastAsia="zh-CN" w:bidi="ar"/>
              </w:rPr>
              <w:t>；</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 xml:space="preserve">杀菌时间：每班正式杀菌前，进行一次时间校对，此后每 </w:t>
            </w:r>
            <w:r>
              <w:rPr>
                <w:rFonts w:hint="default" w:ascii="Times New Roman" w:hAnsi="Times New Roman" w:eastAsia="宋体" w:cs="Times New Roman"/>
                <w:color w:val="000000"/>
                <w:kern w:val="0"/>
                <w:sz w:val="20"/>
                <w:szCs w:val="20"/>
                <w:lang w:val="en-US" w:eastAsia="zh-CN" w:bidi="ar"/>
              </w:rPr>
              <w:t xml:space="preserve">2 </w:t>
            </w:r>
            <w:r>
              <w:rPr>
                <w:rFonts w:hint="eastAsia" w:ascii="宋体" w:hAnsi="宋体" w:eastAsia="宋体" w:cs="宋体"/>
                <w:color w:val="000000"/>
                <w:kern w:val="0"/>
                <w:sz w:val="20"/>
                <w:szCs w:val="20"/>
                <w:lang w:val="en-US" w:eastAsia="zh-CN" w:bidi="ar"/>
              </w:rPr>
              <w:t xml:space="preserve">小时进行一次校对； </w:t>
            </w: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 xml:space="preserve">中心温度：每 </w:t>
            </w:r>
            <w:r>
              <w:rPr>
                <w:rFonts w:hint="default" w:ascii="Times New Roman" w:hAnsi="Times New Roman" w:eastAsia="宋体" w:cs="Times New Roman"/>
                <w:color w:val="000000"/>
                <w:kern w:val="0"/>
                <w:sz w:val="20"/>
                <w:szCs w:val="20"/>
                <w:lang w:val="en-US" w:eastAsia="zh-CN" w:bidi="ar"/>
              </w:rPr>
              <w:t xml:space="preserve">2 </w:t>
            </w:r>
            <w:r>
              <w:rPr>
                <w:rFonts w:hint="eastAsia" w:ascii="宋体" w:hAnsi="宋体" w:eastAsia="宋体" w:cs="宋体"/>
                <w:color w:val="000000"/>
                <w:kern w:val="0"/>
                <w:sz w:val="20"/>
                <w:szCs w:val="20"/>
                <w:lang w:val="en-US" w:eastAsia="zh-CN" w:bidi="ar"/>
              </w:rPr>
              <w:t>小 时测定一次。</w:t>
            </w:r>
          </w:p>
          <w:p>
            <w:pPr>
              <w:keepNext w:val="0"/>
              <w:keepLines w:val="0"/>
              <w:widowControl/>
              <w:suppressLineNumbers w:val="0"/>
              <w:jc w:val="left"/>
              <w:rPr>
                <w:rFonts w:hint="default" w:ascii="Times New Roman" w:hAnsi="Times New Roman" w:eastAsia="宋体" w:cs="Times New Roman"/>
                <w:bCs/>
                <w:color w:val="0000FF"/>
                <w:kern w:val="2"/>
                <w:sz w:val="21"/>
                <w:szCs w:val="24"/>
                <w:highlight w:val="none"/>
                <w:lang w:val="en-US" w:eastAsia="zh-CN" w:bidi="ar-SA"/>
              </w:rPr>
            </w:pPr>
            <w:r>
              <w:rPr>
                <w:rFonts w:hint="default" w:ascii="Times New Roman" w:hAnsi="Times New Roman" w:eastAsia="宋体" w:cs="Times New Roman"/>
                <w:color w:val="000000"/>
                <w:kern w:val="0"/>
                <w:sz w:val="20"/>
                <w:szCs w:val="20"/>
                <w:lang w:val="en-US" w:eastAsia="zh-CN" w:bidi="ar"/>
              </w:rPr>
              <w:t xml:space="preserve">4. 2 </w:t>
            </w:r>
            <w:r>
              <w:rPr>
                <w:rFonts w:hint="eastAsia" w:ascii="宋体" w:hAnsi="宋体" w:eastAsia="宋体" w:cs="宋体"/>
                <w:color w:val="000000"/>
                <w:kern w:val="0"/>
                <w:sz w:val="20"/>
                <w:szCs w:val="20"/>
                <w:lang w:val="en-US" w:eastAsia="zh-CN" w:bidi="ar"/>
              </w:rPr>
              <w:t>小时测定一次罐头初温。</w:t>
            </w:r>
          </w:p>
        </w:tc>
        <w:tc>
          <w:tcPr>
            <w:tcW w:w="0" w:type="auto"/>
          </w:tcPr>
          <w:p>
            <w:pPr>
              <w:jc w:val="center"/>
              <w:rPr>
                <w:rFonts w:hint="eastAsia" w:eastAsia="宋体"/>
                <w:color w:val="0000FF"/>
                <w:lang w:val="en-US" w:eastAsia="zh-CN"/>
              </w:rPr>
            </w:pPr>
            <w:r>
              <w:rPr>
                <w:rFonts w:hint="eastAsia"/>
                <w:color w:val="0000FF"/>
                <w:lang w:val="en-US" w:eastAsia="zh-CN"/>
              </w:rPr>
              <w:t>1</w:t>
            </w:r>
          </w:p>
        </w:tc>
      </w:tr>
    </w:tbl>
    <w:p/>
    <w:p/>
    <w:p>
      <w:pPr>
        <w:spacing w:before="240" w:after="120"/>
        <w:rPr>
          <w:rFonts w:hint="default" w:eastAsia="宋体"/>
          <w:lang w:val="en-US" w:eastAsia="zh-CN"/>
        </w:rPr>
      </w:pPr>
      <w:r>
        <w:rPr>
          <w:rFonts w:hint="eastAsia" w:ascii="宋体" w:hAnsi="宋体" w:cs="宋体"/>
          <w:lang w:val="en-GB"/>
        </w:rPr>
        <w:t>HACCP计划</w:t>
      </w:r>
      <w:r>
        <w:rPr>
          <w:rFonts w:hint="eastAsia" w:ascii="宋体" w:hAnsi="宋体" w:cs="宋体"/>
          <w:lang w:val="en-US" w:eastAsia="zh-CN"/>
        </w:rPr>
        <w:t>2:——杨梅罐头</w:t>
      </w:r>
    </w:p>
    <w:tbl>
      <w:tblPr>
        <w:tblStyle w:val="11"/>
        <w:tblW w:w="992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113"/>
        <w:gridCol w:w="1880"/>
        <w:gridCol w:w="2250"/>
        <w:gridCol w:w="2997"/>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27"/>
              <w:rPr>
                <w:lang w:eastAsia="zh-CN"/>
              </w:rPr>
            </w:pPr>
            <w:r>
              <w:rPr>
                <w:rFonts w:hint="eastAsia"/>
                <w:lang w:eastAsia="zh-CN"/>
              </w:rPr>
              <w:t>序号</w:t>
            </w:r>
          </w:p>
        </w:tc>
        <w:tc>
          <w:tcPr>
            <w:tcW w:w="1113" w:type="dxa"/>
            <w:shd w:val="clear" w:color="auto" w:fill="auto"/>
          </w:tcPr>
          <w:p>
            <w:pPr>
              <w:pStyle w:val="27"/>
              <w:rPr>
                <w:lang w:eastAsia="zh-CN"/>
              </w:rPr>
            </w:pPr>
            <w:r>
              <w:rPr>
                <w:rFonts w:hint="eastAsia"/>
                <w:lang w:eastAsia="zh-CN"/>
              </w:rPr>
              <w:t>过程步骤</w:t>
            </w:r>
          </w:p>
        </w:tc>
        <w:tc>
          <w:tcPr>
            <w:tcW w:w="1880" w:type="dxa"/>
            <w:shd w:val="clear" w:color="auto" w:fill="auto"/>
          </w:tcPr>
          <w:p>
            <w:pPr>
              <w:pStyle w:val="27"/>
              <w:rPr>
                <w:lang w:eastAsia="zh-CN"/>
              </w:rPr>
            </w:pPr>
            <w:r>
              <w:rPr>
                <w:rFonts w:hint="eastAsia"/>
                <w:lang w:eastAsia="zh-CN"/>
              </w:rPr>
              <w:t>危害</w:t>
            </w:r>
          </w:p>
        </w:tc>
        <w:tc>
          <w:tcPr>
            <w:tcW w:w="2250" w:type="dxa"/>
            <w:shd w:val="clear" w:color="auto" w:fill="auto"/>
          </w:tcPr>
          <w:p>
            <w:pPr>
              <w:pStyle w:val="27"/>
              <w:rPr>
                <w:lang w:eastAsia="zh-CN"/>
              </w:rPr>
            </w:pPr>
            <w:r>
              <w:rPr>
                <w:rFonts w:hint="eastAsia"/>
                <w:lang w:eastAsia="zh-CN"/>
              </w:rPr>
              <w:t>监控程序</w:t>
            </w:r>
          </w:p>
        </w:tc>
        <w:tc>
          <w:tcPr>
            <w:tcW w:w="2997" w:type="dxa"/>
            <w:shd w:val="clear" w:color="auto" w:fill="auto"/>
          </w:tcPr>
          <w:p>
            <w:pPr>
              <w:pStyle w:val="27"/>
              <w:rPr>
                <w:lang w:val="fr-FR" w:eastAsia="zh-CN"/>
              </w:rPr>
            </w:pPr>
            <w:r>
              <w:rPr>
                <w:rFonts w:hint="eastAsia"/>
                <w:lang w:val="fr-FR" w:eastAsia="zh-CN"/>
              </w:rPr>
              <w:t>关键限值</w:t>
            </w:r>
          </w:p>
        </w:tc>
        <w:tc>
          <w:tcPr>
            <w:tcW w:w="877" w:type="dxa"/>
            <w:shd w:val="clear" w:color="auto" w:fill="auto"/>
          </w:tcPr>
          <w:p>
            <w:pPr>
              <w:pStyle w:val="27"/>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color w:val="0000FF"/>
                <w:sz w:val="18"/>
                <w:szCs w:val="18"/>
                <w:lang w:val="en-US" w:eastAsia="zh-CN"/>
              </w:rPr>
            </w:pPr>
            <w:r>
              <w:rPr>
                <w:rFonts w:hint="eastAsia"/>
                <w:color w:val="0000FF"/>
                <w:sz w:val="18"/>
                <w:szCs w:val="18"/>
              </w:rPr>
              <w:t>CCP</w:t>
            </w:r>
            <w:r>
              <w:rPr>
                <w:rFonts w:hint="eastAsia"/>
                <w:color w:val="0000FF"/>
                <w:sz w:val="18"/>
                <w:szCs w:val="18"/>
                <w:lang w:val="en-US" w:eastAsia="zh-CN"/>
              </w:rPr>
              <w:t>1</w:t>
            </w:r>
          </w:p>
        </w:tc>
        <w:tc>
          <w:tcPr>
            <w:tcW w:w="1113"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color w:val="0000FF"/>
                <w:lang w:val="en-US" w:eastAsia="zh-CN"/>
              </w:rPr>
            </w:pPr>
            <w:r>
              <w:rPr>
                <w:rFonts w:hint="eastAsia" w:eastAsia="宋体"/>
                <w:color w:val="0000FF"/>
                <w:lang w:val="en-US" w:eastAsia="zh-CN"/>
              </w:rPr>
              <w:t>原料验收</w:t>
            </w:r>
          </w:p>
        </w:tc>
        <w:tc>
          <w:tcPr>
            <w:tcW w:w="188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0000FF"/>
                <w:kern w:val="2"/>
                <w:sz w:val="21"/>
                <w:szCs w:val="24"/>
                <w:highlight w:val="none"/>
                <w:lang w:val="en-US" w:eastAsia="zh-CN" w:bidi="ar-SA"/>
              </w:rPr>
            </w:pPr>
            <w:r>
              <w:rPr>
                <w:rFonts w:hint="eastAsia" w:eastAsia="宋体"/>
                <w:color w:val="0000FF"/>
                <w:highlight w:val="none"/>
                <w:lang w:val="en-US" w:eastAsia="zh-CN"/>
              </w:rPr>
              <w:t>农残超标</w:t>
            </w:r>
          </w:p>
        </w:tc>
        <w:tc>
          <w:tcPr>
            <w:tcW w:w="225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color w:val="0000FF"/>
                <w:lang w:val="en-US" w:eastAsia="zh-CN"/>
              </w:rPr>
            </w:pPr>
            <w:r>
              <w:rPr>
                <w:rFonts w:hint="eastAsia"/>
                <w:color w:val="0000FF"/>
                <w:lang w:val="en-US" w:eastAsia="zh-CN"/>
              </w:rPr>
              <w:t>原料验收检验员每批查阅是否来自合格供方，检测农残抑制率/查阅声明或证明</w:t>
            </w:r>
          </w:p>
        </w:tc>
        <w:tc>
          <w:tcPr>
            <w:tcW w:w="299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合格供方提供，供方提供声明或 </w:t>
            </w:r>
          </w:p>
          <w:p>
            <w:pPr>
              <w:keepNext w:val="0"/>
              <w:keepLines w:val="0"/>
              <w:widowControl/>
              <w:suppressLineNumbers w:val="0"/>
              <w:jc w:val="left"/>
              <w:rPr>
                <w:rFonts w:ascii="Times New Roman" w:hAnsi="Times New Roman" w:eastAsia="宋体" w:cs="Times New Roman"/>
                <w:color w:val="0000FF"/>
                <w:kern w:val="2"/>
                <w:sz w:val="21"/>
                <w:szCs w:val="24"/>
                <w:highlight w:val="none"/>
                <w:lang w:val="en-US" w:eastAsia="zh-CN" w:bidi="ar-SA"/>
              </w:rPr>
            </w:pPr>
            <w:r>
              <w:rPr>
                <w:rFonts w:hint="eastAsia" w:ascii="宋体" w:hAnsi="宋体" w:eastAsia="宋体" w:cs="宋体"/>
                <w:color w:val="000000"/>
                <w:kern w:val="0"/>
                <w:sz w:val="20"/>
                <w:szCs w:val="20"/>
                <w:lang w:val="en-US" w:eastAsia="zh-CN" w:bidi="ar"/>
              </w:rPr>
              <w:t>证明农残检测结果抑制率≦</w:t>
            </w:r>
            <w:r>
              <w:rPr>
                <w:rFonts w:hint="default" w:ascii="Times New Roman" w:hAnsi="Times New Roman" w:eastAsia="宋体" w:cs="Times New Roman"/>
                <w:color w:val="000000"/>
                <w:kern w:val="0"/>
                <w:sz w:val="20"/>
                <w:szCs w:val="20"/>
                <w:lang w:val="en-US" w:eastAsia="zh-CN" w:bidi="ar"/>
              </w:rPr>
              <w:t>50%</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lang w:val="fr-FR"/>
              </w:rPr>
            </w:pPr>
            <w:r>
              <w:rPr>
                <w:rFonts w:hint="eastAsia"/>
                <w:color w:val="0000FF"/>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06" w:hRule="atLeast"/>
        </w:trPr>
        <w:tc>
          <w:tcPr>
            <w:tcW w:w="810" w:type="dxa"/>
            <w:tcBorders>
              <w:top w:val="single" w:color="auto" w:sz="4" w:space="0"/>
              <w:left w:val="single" w:color="auto" w:sz="4" w:space="0"/>
              <w:right w:val="single" w:color="auto" w:sz="4" w:space="0"/>
            </w:tcBorders>
            <w:shd w:val="clear" w:color="auto" w:fill="auto"/>
          </w:tcPr>
          <w:p>
            <w:pPr>
              <w:rPr>
                <w:rFonts w:hint="eastAsia" w:eastAsia="宋体"/>
                <w:color w:val="0000FF"/>
                <w:sz w:val="18"/>
                <w:szCs w:val="18"/>
                <w:lang w:val="en-US" w:eastAsia="zh-CN"/>
              </w:rPr>
            </w:pPr>
            <w:r>
              <w:rPr>
                <w:rFonts w:hint="eastAsia"/>
                <w:color w:val="0000FF"/>
                <w:sz w:val="18"/>
                <w:szCs w:val="18"/>
              </w:rPr>
              <w:t>CCP</w:t>
            </w:r>
            <w:r>
              <w:rPr>
                <w:rFonts w:hint="eastAsia"/>
                <w:color w:val="0000FF"/>
                <w:sz w:val="18"/>
                <w:szCs w:val="18"/>
                <w:lang w:val="en-US" w:eastAsia="zh-CN"/>
              </w:rPr>
              <w:t>2</w:t>
            </w:r>
          </w:p>
        </w:tc>
        <w:tc>
          <w:tcPr>
            <w:tcW w:w="1113" w:type="dxa"/>
            <w:tcBorders>
              <w:top w:val="single" w:color="auto" w:sz="4" w:space="0"/>
              <w:left w:val="single" w:color="auto" w:sz="4" w:space="0"/>
              <w:right w:val="single" w:color="auto" w:sz="4" w:space="0"/>
            </w:tcBorders>
            <w:shd w:val="clear" w:color="auto" w:fill="auto"/>
          </w:tcPr>
          <w:p>
            <w:pPr>
              <w:jc w:val="left"/>
              <w:rPr>
                <w:rFonts w:hint="eastAsia" w:eastAsia="宋体"/>
                <w:color w:val="0000FF"/>
                <w:lang w:eastAsia="zh-CN"/>
              </w:rPr>
            </w:pPr>
            <w:r>
              <w:rPr>
                <w:rFonts w:hint="eastAsia"/>
                <w:color w:val="0000FF"/>
                <w:lang w:val="en-US" w:eastAsia="zh-CN"/>
              </w:rPr>
              <w:t>封口</w:t>
            </w:r>
          </w:p>
        </w:tc>
        <w:tc>
          <w:tcPr>
            <w:tcW w:w="1880" w:type="dxa"/>
            <w:tcBorders>
              <w:top w:val="single" w:color="auto" w:sz="4" w:space="0"/>
              <w:left w:val="single" w:color="auto" w:sz="4" w:space="0"/>
              <w:right w:val="single" w:color="auto" w:sz="4" w:space="0"/>
            </w:tcBorders>
            <w:shd w:val="clear" w:color="auto" w:fill="auto"/>
            <w:vAlign w:val="top"/>
          </w:tcPr>
          <w:p>
            <w:pPr>
              <w:jc w:val="left"/>
              <w:rPr>
                <w:rFonts w:hint="eastAsia" w:ascii="Times New Roman" w:hAnsi="Times New Roman" w:eastAsia="宋体" w:cs="Times New Roman"/>
                <w:color w:val="0000FF"/>
                <w:kern w:val="2"/>
                <w:sz w:val="21"/>
                <w:szCs w:val="24"/>
                <w:highlight w:val="none"/>
                <w:lang w:val="fr-FR" w:eastAsia="zh-CN" w:bidi="ar-SA"/>
              </w:rPr>
            </w:pPr>
            <w:r>
              <w:rPr>
                <w:rFonts w:hint="eastAsia" w:ascii="Times New Roman" w:hAnsi="Times New Roman" w:eastAsia="宋体" w:cs="Times New Roman"/>
                <w:color w:val="0000FF"/>
                <w:kern w:val="2"/>
                <w:sz w:val="21"/>
                <w:szCs w:val="24"/>
                <w:highlight w:val="none"/>
                <w:lang w:val="fr-FR" w:eastAsia="zh-CN" w:bidi="ar-SA"/>
              </w:rPr>
              <w:t>不良的封罐质量会造成细菌和病原体的再污染</w:t>
            </w:r>
          </w:p>
        </w:tc>
        <w:tc>
          <w:tcPr>
            <w:tcW w:w="2250" w:type="dxa"/>
            <w:tcBorders>
              <w:top w:val="single" w:color="auto" w:sz="4" w:space="0"/>
              <w:left w:val="single" w:color="auto" w:sz="4" w:space="0"/>
              <w:right w:val="single" w:color="auto" w:sz="4" w:space="0"/>
            </w:tcBorders>
            <w:shd w:val="clear" w:color="auto" w:fill="auto"/>
          </w:tcPr>
          <w:p>
            <w:pPr>
              <w:jc w:val="left"/>
              <w:rPr>
                <w:rFonts w:hint="default" w:eastAsia="宋体"/>
                <w:color w:val="0000FF"/>
                <w:lang w:val="en-US" w:eastAsia="zh-CN"/>
              </w:rPr>
            </w:pPr>
            <w:r>
              <w:rPr>
                <w:rFonts w:hint="eastAsia" w:eastAsia="宋体"/>
                <w:color w:val="0000FF"/>
                <w:lang w:val="en-US" w:eastAsia="zh-CN"/>
              </w:rPr>
              <w:t>封口工/现场检验员，每班正式开机前进行外观和解刨检验（每个机头抽1罐）；生产中每2小时按每个机头抽1罐做解刨检验（封口三率），每30min每个机头抽1罐作外观检查</w:t>
            </w:r>
          </w:p>
        </w:tc>
        <w:tc>
          <w:tcPr>
            <w:tcW w:w="2997" w:type="dxa"/>
            <w:tcBorders>
              <w:top w:val="single" w:color="auto" w:sz="4" w:space="0"/>
              <w:left w:val="single" w:color="auto" w:sz="4" w:space="0"/>
              <w:right w:val="single" w:color="auto" w:sz="4" w:space="0"/>
            </w:tcBorders>
            <w:shd w:val="clear" w:color="auto" w:fill="auto"/>
            <w:vAlign w:val="top"/>
          </w:tcPr>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 xml:space="preserve">封口外观：无外观缺陷。 </w:t>
            </w:r>
          </w:p>
          <w:p>
            <w:pPr>
              <w:keepNext w:val="0"/>
              <w:keepLines w:val="0"/>
              <w:widowControl/>
              <w:suppressLineNumbers w:val="0"/>
              <w:jc w:val="left"/>
              <w:rPr>
                <w:rFonts w:ascii="Times New Roman" w:hAnsi="Times New Roman" w:eastAsia="宋体" w:cs="Times New Roman"/>
                <w:color w:val="0000FF"/>
                <w:kern w:val="2"/>
                <w:sz w:val="21"/>
                <w:szCs w:val="24"/>
                <w:highlight w:val="none"/>
                <w:lang w:val="en-US" w:eastAsia="zh-CN" w:bidi="ar-SA"/>
              </w:rPr>
            </w:pPr>
            <w:r>
              <w:rPr>
                <w:rFonts w:hint="default" w:ascii="Times New Roman" w:hAnsi="Times New Roman" w:eastAsia="宋体" w:cs="Times New Roman"/>
                <w:color w:val="000000"/>
                <w:kern w:val="0"/>
                <w:sz w:val="20"/>
                <w:szCs w:val="20"/>
                <w:lang w:val="en-US" w:eastAsia="zh-CN" w:bidi="ar"/>
              </w:rPr>
              <w:t xml:space="preserve">2 </w:t>
            </w:r>
            <w:r>
              <w:rPr>
                <w:rFonts w:hint="eastAsia" w:ascii="宋体" w:hAnsi="宋体" w:eastAsia="宋体" w:cs="宋体"/>
                <w:color w:val="000000"/>
                <w:kern w:val="0"/>
                <w:sz w:val="20"/>
                <w:szCs w:val="20"/>
                <w:lang w:val="en-US" w:eastAsia="zh-CN" w:bidi="ar"/>
              </w:rPr>
              <w:t>封口“三率”紧密度≥</w:t>
            </w:r>
            <w:r>
              <w:rPr>
                <w:rFonts w:hint="default" w:ascii="Times New Roman" w:hAnsi="Times New Roman" w:eastAsia="宋体" w:cs="Times New Roman"/>
                <w:color w:val="000000"/>
                <w:kern w:val="0"/>
                <w:sz w:val="20"/>
                <w:szCs w:val="20"/>
                <w:lang w:val="en-US" w:eastAsia="zh-CN" w:bidi="ar"/>
              </w:rPr>
              <w:t>60%</w:t>
            </w:r>
            <w:r>
              <w:rPr>
                <w:rFonts w:hint="eastAsia" w:ascii="宋体" w:hAnsi="宋体" w:eastAsia="宋体" w:cs="宋体"/>
                <w:color w:val="000000"/>
                <w:kern w:val="0"/>
                <w:sz w:val="20"/>
                <w:szCs w:val="20"/>
                <w:lang w:val="en-US" w:eastAsia="zh-CN" w:bidi="ar"/>
              </w:rPr>
              <w:t>；迭接率≥</w:t>
            </w:r>
            <w:r>
              <w:rPr>
                <w:rFonts w:hint="default" w:ascii="Times New Roman" w:hAnsi="Times New Roman" w:eastAsia="宋体" w:cs="Times New Roman"/>
                <w:color w:val="000000"/>
                <w:kern w:val="0"/>
                <w:sz w:val="20"/>
                <w:szCs w:val="20"/>
                <w:lang w:val="en-US" w:eastAsia="zh-CN" w:bidi="ar"/>
              </w:rPr>
              <w:t>50%</w:t>
            </w:r>
            <w:r>
              <w:rPr>
                <w:rFonts w:hint="eastAsia" w:ascii="宋体" w:hAnsi="宋体" w:eastAsia="宋体" w:cs="宋体"/>
                <w:color w:val="000000"/>
                <w:kern w:val="0"/>
                <w:sz w:val="20"/>
                <w:szCs w:val="20"/>
                <w:lang w:val="en-US" w:eastAsia="zh-CN" w:bidi="ar"/>
              </w:rPr>
              <w:t>；接缝盖钩完整率≥</w:t>
            </w:r>
            <w:r>
              <w:rPr>
                <w:rFonts w:hint="default" w:ascii="Times New Roman" w:hAnsi="Times New Roman" w:eastAsia="宋体" w:cs="Times New Roman"/>
                <w:color w:val="000000"/>
                <w:kern w:val="0"/>
                <w:sz w:val="20"/>
                <w:szCs w:val="20"/>
                <w:lang w:val="en-US" w:eastAsia="zh-CN" w:bidi="ar"/>
              </w:rPr>
              <w:t>50%</w:t>
            </w:r>
          </w:p>
        </w:tc>
        <w:tc>
          <w:tcPr>
            <w:tcW w:w="877" w:type="dxa"/>
            <w:tcBorders>
              <w:top w:val="single" w:color="auto" w:sz="4" w:space="0"/>
              <w:left w:val="single" w:color="auto" w:sz="4" w:space="0"/>
              <w:right w:val="single" w:color="auto" w:sz="4" w:space="0"/>
            </w:tcBorders>
            <w:shd w:val="clear" w:color="auto" w:fill="auto"/>
          </w:tcPr>
          <w:p>
            <w:pPr>
              <w:jc w:val="center"/>
              <w:rPr>
                <w:rFonts w:hint="eastAsia" w:eastAsia="宋体"/>
                <w:color w:val="0000FF"/>
                <w:lang w:val="en-US" w:eastAsia="zh-CN"/>
              </w:rPr>
            </w:pPr>
            <w:r>
              <w:rPr>
                <w:rFonts w:hint="eastAsia"/>
                <w:color w:val="0000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tcPr>
          <w:p>
            <w:pPr>
              <w:rPr>
                <w:rFonts w:hint="default" w:eastAsia="宋体"/>
                <w:color w:val="0000FF"/>
                <w:sz w:val="18"/>
                <w:szCs w:val="18"/>
                <w:lang w:val="en-US" w:eastAsia="zh-CN"/>
              </w:rPr>
            </w:pPr>
            <w:r>
              <w:rPr>
                <w:rFonts w:hint="eastAsia"/>
                <w:color w:val="0000FF"/>
                <w:sz w:val="18"/>
                <w:szCs w:val="18"/>
                <w:lang w:val="en-US" w:eastAsia="zh-CN"/>
              </w:rPr>
              <w:t>CCP3</w:t>
            </w:r>
          </w:p>
        </w:tc>
        <w:tc>
          <w:tcPr>
            <w:tcW w:w="1113" w:type="dxa"/>
          </w:tcPr>
          <w:p>
            <w:pPr>
              <w:jc w:val="left"/>
              <w:rPr>
                <w:rFonts w:hint="eastAsia" w:eastAsia="宋体"/>
                <w:color w:val="0000FF"/>
                <w:lang w:val="en-US" w:eastAsia="zh-CN"/>
              </w:rPr>
            </w:pPr>
            <w:r>
              <w:rPr>
                <w:rFonts w:hint="eastAsia" w:eastAsia="宋体"/>
                <w:color w:val="0000FF"/>
                <w:lang w:val="en-US" w:eastAsia="zh-CN"/>
              </w:rPr>
              <w:t>杀 菌</w:t>
            </w:r>
          </w:p>
        </w:tc>
        <w:tc>
          <w:tcPr>
            <w:tcW w:w="1880" w:type="dxa"/>
            <w:vAlign w:val="top"/>
          </w:tcPr>
          <w:p>
            <w:pPr>
              <w:spacing w:line="280" w:lineRule="exact"/>
              <w:jc w:val="left"/>
              <w:rPr>
                <w:rFonts w:hint="default" w:ascii="Times New Roman" w:hAnsi="Times New Roman" w:eastAsia="宋体" w:cs="Times New Roman"/>
                <w:color w:val="0000FF"/>
                <w:kern w:val="2"/>
                <w:sz w:val="21"/>
                <w:szCs w:val="24"/>
                <w:highlight w:val="none"/>
                <w:lang w:val="fr-FR" w:eastAsia="zh-CN" w:bidi="ar-SA"/>
              </w:rPr>
            </w:pPr>
            <w:r>
              <w:rPr>
                <w:rFonts w:hint="default" w:ascii="Times New Roman" w:hAnsi="Times New Roman" w:eastAsia="宋体" w:cs="Times New Roman"/>
                <w:color w:val="0000FF"/>
                <w:kern w:val="2"/>
                <w:sz w:val="21"/>
                <w:szCs w:val="24"/>
                <w:highlight w:val="none"/>
                <w:lang w:val="fr-FR" w:eastAsia="zh-CN" w:bidi="ar-SA"/>
              </w:rPr>
              <w:t>微生物的残存</w:t>
            </w:r>
          </w:p>
        </w:tc>
        <w:tc>
          <w:tcPr>
            <w:tcW w:w="2250" w:type="dxa"/>
          </w:tcPr>
          <w:p>
            <w:pPr>
              <w:jc w:val="left"/>
              <w:rPr>
                <w:rFonts w:hint="default" w:eastAsia="宋体"/>
                <w:color w:val="0000FF"/>
                <w:lang w:val="en-US" w:eastAsia="zh-CN"/>
              </w:rPr>
            </w:pPr>
            <w:r>
              <w:rPr>
                <w:rFonts w:hint="default" w:eastAsia="宋体"/>
                <w:color w:val="0000FF"/>
                <w:lang w:val="en-US" w:eastAsia="zh-CN"/>
              </w:rPr>
              <w:t>杀菌公式20’/89℃，中心温度 ≥78℃</w:t>
            </w:r>
          </w:p>
        </w:tc>
        <w:tc>
          <w:tcPr>
            <w:tcW w:w="2997" w:type="dxa"/>
            <w:vAlign w:val="top"/>
          </w:tcPr>
          <w:p>
            <w:pPr>
              <w:keepNext w:val="0"/>
              <w:keepLines w:val="0"/>
              <w:widowControl/>
              <w:suppressLineNumbers w:val="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杀菌操作工：</w:t>
            </w:r>
          </w:p>
          <w:p>
            <w:pPr>
              <w:keepNext w:val="0"/>
              <w:keepLines w:val="0"/>
              <w:widowControl/>
              <w:numPr>
                <w:ilvl w:val="0"/>
                <w:numId w:val="15"/>
              </w:numPr>
              <w:suppressLineNumbers w:val="0"/>
              <w:jc w:val="left"/>
            </w:pPr>
            <w:r>
              <w:rPr>
                <w:rFonts w:hint="eastAsia" w:ascii="宋体" w:hAnsi="宋体" w:eastAsia="宋体" w:cs="宋体"/>
                <w:szCs w:val="21"/>
                <w:highlight w:val="none"/>
                <w:lang w:val="en-US" w:eastAsia="zh-CN"/>
              </w:rPr>
              <w:t>每小时用水银温度计进行比对</w:t>
            </w:r>
            <w:r>
              <w:rPr>
                <w:rFonts w:hint="eastAsia" w:ascii="宋体" w:hAnsi="宋体" w:eastAsia="宋体" w:cs="宋体"/>
                <w:color w:val="000000"/>
                <w:kern w:val="0"/>
                <w:sz w:val="20"/>
                <w:szCs w:val="20"/>
                <w:lang w:val="en-US" w:eastAsia="zh-CN" w:bidi="ar"/>
              </w:rPr>
              <w:t>连续自动杀菌温度</w:t>
            </w:r>
            <w:r>
              <w:rPr>
                <w:rFonts w:hint="eastAsia" w:ascii="宋体" w:hAnsi="宋体" w:cs="宋体"/>
                <w:color w:val="000000"/>
                <w:kern w:val="0"/>
                <w:sz w:val="20"/>
                <w:szCs w:val="20"/>
                <w:lang w:val="en-US" w:eastAsia="zh-CN" w:bidi="ar"/>
              </w:rPr>
              <w:t>；</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 xml:space="preserve">杀菌时间：每班正式杀菌前，进行一次时间校对，此后每 </w:t>
            </w:r>
            <w:r>
              <w:rPr>
                <w:rFonts w:hint="default" w:ascii="Times New Roman" w:hAnsi="Times New Roman" w:eastAsia="宋体" w:cs="Times New Roman"/>
                <w:color w:val="000000"/>
                <w:kern w:val="0"/>
                <w:sz w:val="20"/>
                <w:szCs w:val="20"/>
                <w:lang w:val="en-US" w:eastAsia="zh-CN" w:bidi="ar"/>
              </w:rPr>
              <w:t xml:space="preserve">2 </w:t>
            </w:r>
            <w:r>
              <w:rPr>
                <w:rFonts w:hint="eastAsia" w:ascii="宋体" w:hAnsi="宋体" w:eastAsia="宋体" w:cs="宋体"/>
                <w:color w:val="000000"/>
                <w:kern w:val="0"/>
                <w:sz w:val="20"/>
                <w:szCs w:val="20"/>
                <w:lang w:val="en-US" w:eastAsia="zh-CN" w:bidi="ar"/>
              </w:rPr>
              <w:t xml:space="preserve">小时进行一次校对； </w:t>
            </w: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 xml:space="preserve">中心温度：每 </w:t>
            </w:r>
            <w:r>
              <w:rPr>
                <w:rFonts w:hint="default" w:ascii="Times New Roman" w:hAnsi="Times New Roman" w:eastAsia="宋体" w:cs="Times New Roman"/>
                <w:color w:val="000000"/>
                <w:kern w:val="0"/>
                <w:sz w:val="20"/>
                <w:szCs w:val="20"/>
                <w:lang w:val="en-US" w:eastAsia="zh-CN" w:bidi="ar"/>
              </w:rPr>
              <w:t xml:space="preserve">2 </w:t>
            </w:r>
            <w:r>
              <w:rPr>
                <w:rFonts w:hint="eastAsia" w:ascii="宋体" w:hAnsi="宋体" w:eastAsia="宋体" w:cs="宋体"/>
                <w:color w:val="000000"/>
                <w:kern w:val="0"/>
                <w:sz w:val="20"/>
                <w:szCs w:val="20"/>
                <w:lang w:val="en-US" w:eastAsia="zh-CN" w:bidi="ar"/>
              </w:rPr>
              <w:t>小 时测定一次。</w:t>
            </w:r>
          </w:p>
          <w:p>
            <w:pPr>
              <w:keepNext w:val="0"/>
              <w:keepLines w:val="0"/>
              <w:widowControl/>
              <w:suppressLineNumbers w:val="0"/>
              <w:jc w:val="left"/>
              <w:rPr>
                <w:rFonts w:hint="default" w:ascii="Times New Roman" w:hAnsi="Times New Roman" w:eastAsia="宋体" w:cs="Times New Roman"/>
                <w:bCs/>
                <w:color w:val="0000FF"/>
                <w:kern w:val="2"/>
                <w:sz w:val="21"/>
                <w:szCs w:val="24"/>
                <w:highlight w:val="none"/>
                <w:lang w:val="en-US" w:eastAsia="zh-CN" w:bidi="ar-SA"/>
              </w:rPr>
            </w:pPr>
            <w:r>
              <w:rPr>
                <w:rFonts w:hint="default" w:ascii="Times New Roman" w:hAnsi="Times New Roman" w:eastAsia="宋体" w:cs="Times New Roman"/>
                <w:color w:val="000000"/>
                <w:kern w:val="0"/>
                <w:sz w:val="20"/>
                <w:szCs w:val="20"/>
                <w:lang w:val="en-US" w:eastAsia="zh-CN" w:bidi="ar"/>
              </w:rPr>
              <w:t xml:space="preserve">4. 2 </w:t>
            </w:r>
            <w:r>
              <w:rPr>
                <w:rFonts w:hint="eastAsia" w:ascii="宋体" w:hAnsi="宋体" w:eastAsia="宋体" w:cs="宋体"/>
                <w:color w:val="000000"/>
                <w:kern w:val="0"/>
                <w:sz w:val="20"/>
                <w:szCs w:val="20"/>
                <w:lang w:val="en-US" w:eastAsia="zh-CN" w:bidi="ar"/>
              </w:rPr>
              <w:t>小时测定一次罐头初温。</w:t>
            </w:r>
          </w:p>
        </w:tc>
        <w:tc>
          <w:tcPr>
            <w:tcW w:w="0" w:type="auto"/>
          </w:tcPr>
          <w:p>
            <w:pPr>
              <w:jc w:val="center"/>
              <w:rPr>
                <w:rFonts w:hint="eastAsia" w:eastAsia="宋体"/>
                <w:color w:val="0000FF"/>
                <w:lang w:val="en-US" w:eastAsia="zh-CN"/>
              </w:rPr>
            </w:pPr>
            <w:r>
              <w:rPr>
                <w:rFonts w:hint="eastAsia"/>
                <w:color w:val="0000FF"/>
                <w:lang w:val="en-US" w:eastAsia="zh-CN"/>
              </w:rPr>
              <w:t>1</w:t>
            </w:r>
          </w:p>
        </w:tc>
      </w:tr>
    </w:tbl>
    <w:p/>
    <w:p>
      <w:pPr>
        <w:spacing w:before="40" w:after="40"/>
        <w:rPr>
          <w:rFonts w:eastAsia="微软雅黑"/>
        </w:rPr>
      </w:pPr>
    </w:p>
    <w:p>
      <w:pPr>
        <w:spacing w:before="240" w:after="120"/>
        <w:rPr>
          <w:rFonts w:hint="default" w:eastAsia="宋体"/>
          <w:lang w:val="en-US" w:eastAsia="zh-CN"/>
        </w:rPr>
      </w:pPr>
      <w:r>
        <w:rPr>
          <w:rFonts w:hint="eastAsia" w:ascii="宋体" w:hAnsi="宋体" w:cs="宋体"/>
          <w:lang w:val="en-GB"/>
        </w:rPr>
        <w:t>HACCP计划</w:t>
      </w:r>
      <w:r>
        <w:rPr>
          <w:rFonts w:hint="eastAsia" w:ascii="宋体" w:hAnsi="宋体" w:cs="宋体"/>
          <w:lang w:val="en-US" w:eastAsia="zh-CN"/>
        </w:rPr>
        <w:t>3:——柑橘罐头</w:t>
      </w:r>
    </w:p>
    <w:tbl>
      <w:tblPr>
        <w:tblStyle w:val="11"/>
        <w:tblW w:w="992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113"/>
        <w:gridCol w:w="1880"/>
        <w:gridCol w:w="2250"/>
        <w:gridCol w:w="2997"/>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27"/>
              <w:rPr>
                <w:lang w:eastAsia="zh-CN"/>
              </w:rPr>
            </w:pPr>
            <w:r>
              <w:rPr>
                <w:rFonts w:hint="eastAsia"/>
                <w:lang w:eastAsia="zh-CN"/>
              </w:rPr>
              <w:t>序号</w:t>
            </w:r>
          </w:p>
        </w:tc>
        <w:tc>
          <w:tcPr>
            <w:tcW w:w="1113" w:type="dxa"/>
            <w:shd w:val="clear" w:color="auto" w:fill="auto"/>
          </w:tcPr>
          <w:p>
            <w:pPr>
              <w:pStyle w:val="27"/>
              <w:rPr>
                <w:lang w:eastAsia="zh-CN"/>
              </w:rPr>
            </w:pPr>
            <w:r>
              <w:rPr>
                <w:rFonts w:hint="eastAsia"/>
                <w:lang w:eastAsia="zh-CN"/>
              </w:rPr>
              <w:t>过程步骤</w:t>
            </w:r>
          </w:p>
        </w:tc>
        <w:tc>
          <w:tcPr>
            <w:tcW w:w="1880" w:type="dxa"/>
            <w:shd w:val="clear" w:color="auto" w:fill="auto"/>
          </w:tcPr>
          <w:p>
            <w:pPr>
              <w:pStyle w:val="27"/>
              <w:rPr>
                <w:lang w:eastAsia="zh-CN"/>
              </w:rPr>
            </w:pPr>
            <w:r>
              <w:rPr>
                <w:rFonts w:hint="eastAsia"/>
                <w:lang w:eastAsia="zh-CN"/>
              </w:rPr>
              <w:t>危害</w:t>
            </w:r>
          </w:p>
        </w:tc>
        <w:tc>
          <w:tcPr>
            <w:tcW w:w="2250" w:type="dxa"/>
            <w:shd w:val="clear" w:color="auto" w:fill="auto"/>
          </w:tcPr>
          <w:p>
            <w:pPr>
              <w:pStyle w:val="27"/>
              <w:rPr>
                <w:lang w:eastAsia="zh-CN"/>
              </w:rPr>
            </w:pPr>
            <w:r>
              <w:rPr>
                <w:rFonts w:hint="eastAsia"/>
                <w:lang w:eastAsia="zh-CN"/>
              </w:rPr>
              <w:t>监控程序</w:t>
            </w:r>
          </w:p>
        </w:tc>
        <w:tc>
          <w:tcPr>
            <w:tcW w:w="2997" w:type="dxa"/>
            <w:shd w:val="clear" w:color="auto" w:fill="auto"/>
          </w:tcPr>
          <w:p>
            <w:pPr>
              <w:pStyle w:val="27"/>
              <w:rPr>
                <w:lang w:val="fr-FR" w:eastAsia="zh-CN"/>
              </w:rPr>
            </w:pPr>
            <w:r>
              <w:rPr>
                <w:rFonts w:hint="eastAsia"/>
                <w:lang w:val="fr-FR" w:eastAsia="zh-CN"/>
              </w:rPr>
              <w:t>关键限值</w:t>
            </w:r>
          </w:p>
        </w:tc>
        <w:tc>
          <w:tcPr>
            <w:tcW w:w="877" w:type="dxa"/>
            <w:shd w:val="clear" w:color="auto" w:fill="auto"/>
          </w:tcPr>
          <w:p>
            <w:pPr>
              <w:pStyle w:val="27"/>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color w:val="0000FF"/>
                <w:sz w:val="18"/>
                <w:szCs w:val="18"/>
                <w:lang w:val="en-US" w:eastAsia="zh-CN"/>
              </w:rPr>
            </w:pPr>
            <w:r>
              <w:rPr>
                <w:rFonts w:hint="eastAsia"/>
                <w:color w:val="0000FF"/>
                <w:sz w:val="18"/>
                <w:szCs w:val="18"/>
              </w:rPr>
              <w:t>CCP</w:t>
            </w:r>
            <w:r>
              <w:rPr>
                <w:rFonts w:hint="eastAsia"/>
                <w:color w:val="0000FF"/>
                <w:sz w:val="18"/>
                <w:szCs w:val="18"/>
                <w:lang w:val="en-US" w:eastAsia="zh-CN"/>
              </w:rPr>
              <w:t>1</w:t>
            </w:r>
          </w:p>
        </w:tc>
        <w:tc>
          <w:tcPr>
            <w:tcW w:w="1113"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color w:val="0000FF"/>
                <w:lang w:val="en-US" w:eastAsia="zh-CN"/>
              </w:rPr>
            </w:pPr>
            <w:r>
              <w:rPr>
                <w:rFonts w:hint="eastAsia" w:eastAsia="宋体"/>
                <w:color w:val="0000FF"/>
                <w:lang w:val="en-US" w:eastAsia="zh-CN"/>
              </w:rPr>
              <w:t>原料验收</w:t>
            </w:r>
          </w:p>
        </w:tc>
        <w:tc>
          <w:tcPr>
            <w:tcW w:w="188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0000FF"/>
                <w:kern w:val="2"/>
                <w:sz w:val="21"/>
                <w:szCs w:val="24"/>
                <w:highlight w:val="none"/>
                <w:lang w:val="en-US" w:eastAsia="zh-CN" w:bidi="ar-SA"/>
              </w:rPr>
            </w:pPr>
            <w:r>
              <w:rPr>
                <w:rFonts w:hint="eastAsia" w:eastAsia="宋体"/>
                <w:color w:val="0000FF"/>
                <w:highlight w:val="none"/>
                <w:lang w:val="en-US" w:eastAsia="zh-CN"/>
              </w:rPr>
              <w:t>农残超标</w:t>
            </w:r>
          </w:p>
        </w:tc>
        <w:tc>
          <w:tcPr>
            <w:tcW w:w="225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color w:val="0000FF"/>
                <w:lang w:val="en-US" w:eastAsia="zh-CN"/>
              </w:rPr>
            </w:pPr>
            <w:r>
              <w:rPr>
                <w:rFonts w:hint="eastAsia"/>
                <w:color w:val="0000FF"/>
                <w:lang w:val="en-US" w:eastAsia="zh-CN"/>
              </w:rPr>
              <w:t>原料验收检验员每批查阅是否来自合格供方，检测农残抑制率/查阅声明或证明</w:t>
            </w:r>
          </w:p>
        </w:tc>
        <w:tc>
          <w:tcPr>
            <w:tcW w:w="299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合格供方提供，供方提供声明或 </w:t>
            </w:r>
          </w:p>
          <w:p>
            <w:pPr>
              <w:keepNext w:val="0"/>
              <w:keepLines w:val="0"/>
              <w:widowControl/>
              <w:suppressLineNumbers w:val="0"/>
              <w:jc w:val="left"/>
              <w:rPr>
                <w:rFonts w:ascii="Times New Roman" w:hAnsi="Times New Roman" w:eastAsia="宋体" w:cs="Times New Roman"/>
                <w:color w:val="0000FF"/>
                <w:kern w:val="2"/>
                <w:sz w:val="21"/>
                <w:szCs w:val="24"/>
                <w:highlight w:val="none"/>
                <w:lang w:val="en-US" w:eastAsia="zh-CN" w:bidi="ar-SA"/>
              </w:rPr>
            </w:pPr>
            <w:r>
              <w:rPr>
                <w:rFonts w:hint="eastAsia" w:ascii="宋体" w:hAnsi="宋体" w:eastAsia="宋体" w:cs="宋体"/>
                <w:color w:val="000000"/>
                <w:kern w:val="0"/>
                <w:sz w:val="20"/>
                <w:szCs w:val="20"/>
                <w:lang w:val="en-US" w:eastAsia="zh-CN" w:bidi="ar"/>
              </w:rPr>
              <w:t>证明农残检测结果抑制率≦</w:t>
            </w:r>
            <w:r>
              <w:rPr>
                <w:rFonts w:hint="default" w:ascii="Times New Roman" w:hAnsi="Times New Roman" w:eastAsia="宋体" w:cs="Times New Roman"/>
                <w:color w:val="000000"/>
                <w:kern w:val="0"/>
                <w:sz w:val="20"/>
                <w:szCs w:val="20"/>
                <w:lang w:val="en-US" w:eastAsia="zh-CN" w:bidi="ar"/>
              </w:rPr>
              <w:t>50%</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lang w:val="fr-FR"/>
              </w:rPr>
            </w:pPr>
            <w:r>
              <w:rPr>
                <w:rFonts w:hint="eastAsia"/>
                <w:color w:val="0000FF"/>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06" w:hRule="atLeast"/>
        </w:trPr>
        <w:tc>
          <w:tcPr>
            <w:tcW w:w="810" w:type="dxa"/>
            <w:tcBorders>
              <w:top w:val="single" w:color="auto" w:sz="4" w:space="0"/>
              <w:left w:val="single" w:color="auto" w:sz="4" w:space="0"/>
              <w:right w:val="single" w:color="auto" w:sz="4" w:space="0"/>
            </w:tcBorders>
            <w:shd w:val="clear" w:color="auto" w:fill="auto"/>
          </w:tcPr>
          <w:p>
            <w:pPr>
              <w:rPr>
                <w:rFonts w:hint="eastAsia" w:eastAsia="宋体"/>
                <w:color w:val="0000FF"/>
                <w:sz w:val="18"/>
                <w:szCs w:val="18"/>
                <w:lang w:val="en-US" w:eastAsia="zh-CN"/>
              </w:rPr>
            </w:pPr>
            <w:r>
              <w:rPr>
                <w:rFonts w:hint="eastAsia"/>
                <w:color w:val="0000FF"/>
                <w:sz w:val="18"/>
                <w:szCs w:val="18"/>
              </w:rPr>
              <w:t>CCP</w:t>
            </w:r>
            <w:r>
              <w:rPr>
                <w:rFonts w:hint="eastAsia"/>
                <w:color w:val="0000FF"/>
                <w:sz w:val="18"/>
                <w:szCs w:val="18"/>
                <w:lang w:val="en-US" w:eastAsia="zh-CN"/>
              </w:rPr>
              <w:t>2</w:t>
            </w:r>
          </w:p>
        </w:tc>
        <w:tc>
          <w:tcPr>
            <w:tcW w:w="1113" w:type="dxa"/>
            <w:tcBorders>
              <w:top w:val="single" w:color="auto" w:sz="4" w:space="0"/>
              <w:left w:val="single" w:color="auto" w:sz="4" w:space="0"/>
              <w:right w:val="single" w:color="auto" w:sz="4" w:space="0"/>
            </w:tcBorders>
            <w:shd w:val="clear" w:color="auto" w:fill="auto"/>
          </w:tcPr>
          <w:p>
            <w:pPr>
              <w:jc w:val="left"/>
              <w:rPr>
                <w:rFonts w:hint="eastAsia" w:eastAsia="宋体"/>
                <w:color w:val="0000FF"/>
                <w:lang w:eastAsia="zh-CN"/>
              </w:rPr>
            </w:pPr>
            <w:r>
              <w:rPr>
                <w:rFonts w:hint="eastAsia"/>
                <w:color w:val="0000FF"/>
                <w:lang w:val="en-US" w:eastAsia="zh-CN"/>
              </w:rPr>
              <w:t>封口</w:t>
            </w:r>
          </w:p>
        </w:tc>
        <w:tc>
          <w:tcPr>
            <w:tcW w:w="1880" w:type="dxa"/>
            <w:tcBorders>
              <w:top w:val="single" w:color="auto" w:sz="4" w:space="0"/>
              <w:left w:val="single" w:color="auto" w:sz="4" w:space="0"/>
              <w:right w:val="single" w:color="auto" w:sz="4" w:space="0"/>
            </w:tcBorders>
            <w:shd w:val="clear" w:color="auto" w:fill="auto"/>
            <w:vAlign w:val="top"/>
          </w:tcPr>
          <w:p>
            <w:pPr>
              <w:jc w:val="left"/>
              <w:rPr>
                <w:rFonts w:hint="eastAsia" w:ascii="Times New Roman" w:hAnsi="Times New Roman" w:eastAsia="宋体" w:cs="Times New Roman"/>
                <w:color w:val="0000FF"/>
                <w:kern w:val="2"/>
                <w:sz w:val="21"/>
                <w:szCs w:val="24"/>
                <w:highlight w:val="none"/>
                <w:lang w:val="fr-FR" w:eastAsia="zh-CN" w:bidi="ar-SA"/>
              </w:rPr>
            </w:pPr>
            <w:r>
              <w:rPr>
                <w:rFonts w:hint="eastAsia" w:ascii="Times New Roman" w:hAnsi="Times New Roman" w:eastAsia="宋体" w:cs="Times New Roman"/>
                <w:color w:val="0000FF"/>
                <w:kern w:val="2"/>
                <w:sz w:val="21"/>
                <w:szCs w:val="24"/>
                <w:highlight w:val="none"/>
                <w:lang w:val="fr-FR" w:eastAsia="zh-CN" w:bidi="ar-SA"/>
              </w:rPr>
              <w:t>不良的封罐质量会造成细菌和病原体的再污染</w:t>
            </w:r>
          </w:p>
        </w:tc>
        <w:tc>
          <w:tcPr>
            <w:tcW w:w="2250" w:type="dxa"/>
            <w:tcBorders>
              <w:top w:val="single" w:color="auto" w:sz="4" w:space="0"/>
              <w:left w:val="single" w:color="auto" w:sz="4" w:space="0"/>
              <w:right w:val="single" w:color="auto" w:sz="4" w:space="0"/>
            </w:tcBorders>
            <w:shd w:val="clear" w:color="auto" w:fill="auto"/>
          </w:tcPr>
          <w:p>
            <w:pPr>
              <w:jc w:val="left"/>
              <w:rPr>
                <w:rFonts w:hint="default" w:eastAsia="宋体"/>
                <w:color w:val="0000FF"/>
                <w:lang w:val="en-US" w:eastAsia="zh-CN"/>
              </w:rPr>
            </w:pPr>
            <w:r>
              <w:rPr>
                <w:rFonts w:hint="eastAsia" w:eastAsia="宋体"/>
                <w:color w:val="0000FF"/>
                <w:lang w:val="en-US" w:eastAsia="zh-CN"/>
              </w:rPr>
              <w:t>封口工/现场检验员，每班正式开机前进行外观和解刨检验（每个机头抽1罐）；生产中每2小时按每个机头抽1罐做解刨检验（封口三率），每30min每个机头抽1罐作外观检查</w:t>
            </w:r>
          </w:p>
        </w:tc>
        <w:tc>
          <w:tcPr>
            <w:tcW w:w="2997" w:type="dxa"/>
            <w:tcBorders>
              <w:top w:val="single" w:color="auto" w:sz="4" w:space="0"/>
              <w:left w:val="single" w:color="auto" w:sz="4" w:space="0"/>
              <w:right w:val="single" w:color="auto" w:sz="4" w:space="0"/>
            </w:tcBorders>
            <w:shd w:val="clear" w:color="auto" w:fill="auto"/>
            <w:vAlign w:val="top"/>
          </w:tcPr>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 xml:space="preserve">封口外观：无外观缺陷。 </w:t>
            </w:r>
          </w:p>
          <w:p>
            <w:pPr>
              <w:keepNext w:val="0"/>
              <w:keepLines w:val="0"/>
              <w:widowControl/>
              <w:suppressLineNumbers w:val="0"/>
              <w:jc w:val="left"/>
              <w:rPr>
                <w:rFonts w:ascii="Times New Roman" w:hAnsi="Times New Roman" w:eastAsia="宋体" w:cs="Times New Roman"/>
                <w:color w:val="0000FF"/>
                <w:kern w:val="2"/>
                <w:sz w:val="21"/>
                <w:szCs w:val="24"/>
                <w:highlight w:val="none"/>
                <w:lang w:val="en-US" w:eastAsia="zh-CN" w:bidi="ar-SA"/>
              </w:rPr>
            </w:pPr>
            <w:r>
              <w:rPr>
                <w:rFonts w:hint="default" w:ascii="Times New Roman" w:hAnsi="Times New Roman" w:eastAsia="宋体" w:cs="Times New Roman"/>
                <w:color w:val="000000"/>
                <w:kern w:val="0"/>
                <w:sz w:val="20"/>
                <w:szCs w:val="20"/>
                <w:lang w:val="en-US" w:eastAsia="zh-CN" w:bidi="ar"/>
              </w:rPr>
              <w:t xml:space="preserve">2 </w:t>
            </w:r>
            <w:r>
              <w:rPr>
                <w:rFonts w:hint="eastAsia" w:ascii="宋体" w:hAnsi="宋体" w:eastAsia="宋体" w:cs="宋体"/>
                <w:color w:val="000000"/>
                <w:kern w:val="0"/>
                <w:sz w:val="20"/>
                <w:szCs w:val="20"/>
                <w:lang w:val="en-US" w:eastAsia="zh-CN" w:bidi="ar"/>
              </w:rPr>
              <w:t>封口“三率”紧密度≥</w:t>
            </w:r>
            <w:r>
              <w:rPr>
                <w:rFonts w:hint="default" w:ascii="Times New Roman" w:hAnsi="Times New Roman" w:eastAsia="宋体" w:cs="Times New Roman"/>
                <w:color w:val="000000"/>
                <w:kern w:val="0"/>
                <w:sz w:val="20"/>
                <w:szCs w:val="20"/>
                <w:lang w:val="en-US" w:eastAsia="zh-CN" w:bidi="ar"/>
              </w:rPr>
              <w:t>60%</w:t>
            </w:r>
            <w:r>
              <w:rPr>
                <w:rFonts w:hint="eastAsia" w:ascii="宋体" w:hAnsi="宋体" w:eastAsia="宋体" w:cs="宋体"/>
                <w:color w:val="000000"/>
                <w:kern w:val="0"/>
                <w:sz w:val="20"/>
                <w:szCs w:val="20"/>
                <w:lang w:val="en-US" w:eastAsia="zh-CN" w:bidi="ar"/>
              </w:rPr>
              <w:t>；迭接率≥</w:t>
            </w:r>
            <w:r>
              <w:rPr>
                <w:rFonts w:hint="default" w:ascii="Times New Roman" w:hAnsi="Times New Roman" w:eastAsia="宋体" w:cs="Times New Roman"/>
                <w:color w:val="000000"/>
                <w:kern w:val="0"/>
                <w:sz w:val="20"/>
                <w:szCs w:val="20"/>
                <w:lang w:val="en-US" w:eastAsia="zh-CN" w:bidi="ar"/>
              </w:rPr>
              <w:t>50%</w:t>
            </w:r>
            <w:r>
              <w:rPr>
                <w:rFonts w:hint="eastAsia" w:ascii="宋体" w:hAnsi="宋体" w:eastAsia="宋体" w:cs="宋体"/>
                <w:color w:val="000000"/>
                <w:kern w:val="0"/>
                <w:sz w:val="20"/>
                <w:szCs w:val="20"/>
                <w:lang w:val="en-US" w:eastAsia="zh-CN" w:bidi="ar"/>
              </w:rPr>
              <w:t>；接缝盖钩完整率≥</w:t>
            </w:r>
            <w:r>
              <w:rPr>
                <w:rFonts w:hint="default" w:ascii="Times New Roman" w:hAnsi="Times New Roman" w:eastAsia="宋体" w:cs="Times New Roman"/>
                <w:color w:val="000000"/>
                <w:kern w:val="0"/>
                <w:sz w:val="20"/>
                <w:szCs w:val="20"/>
                <w:lang w:val="en-US" w:eastAsia="zh-CN" w:bidi="ar"/>
              </w:rPr>
              <w:t>50%</w:t>
            </w:r>
          </w:p>
        </w:tc>
        <w:tc>
          <w:tcPr>
            <w:tcW w:w="877" w:type="dxa"/>
            <w:tcBorders>
              <w:top w:val="single" w:color="auto" w:sz="4" w:space="0"/>
              <w:left w:val="single" w:color="auto" w:sz="4" w:space="0"/>
              <w:right w:val="single" w:color="auto" w:sz="4" w:space="0"/>
            </w:tcBorders>
            <w:shd w:val="clear" w:color="auto" w:fill="auto"/>
          </w:tcPr>
          <w:p>
            <w:pPr>
              <w:jc w:val="center"/>
              <w:rPr>
                <w:rFonts w:hint="eastAsia" w:eastAsia="宋体"/>
                <w:color w:val="0000FF"/>
                <w:lang w:val="en-US" w:eastAsia="zh-CN"/>
              </w:rPr>
            </w:pPr>
            <w:r>
              <w:rPr>
                <w:rFonts w:hint="eastAsia"/>
                <w:color w:val="0000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tcPr>
          <w:p>
            <w:pPr>
              <w:rPr>
                <w:rFonts w:hint="default" w:eastAsia="宋体"/>
                <w:color w:val="0000FF"/>
                <w:sz w:val="18"/>
                <w:szCs w:val="18"/>
                <w:lang w:val="en-US" w:eastAsia="zh-CN"/>
              </w:rPr>
            </w:pPr>
            <w:r>
              <w:rPr>
                <w:rFonts w:hint="eastAsia"/>
                <w:color w:val="0000FF"/>
                <w:sz w:val="18"/>
                <w:szCs w:val="18"/>
                <w:lang w:val="en-US" w:eastAsia="zh-CN"/>
              </w:rPr>
              <w:t>CCP3</w:t>
            </w:r>
          </w:p>
        </w:tc>
        <w:tc>
          <w:tcPr>
            <w:tcW w:w="1113" w:type="dxa"/>
          </w:tcPr>
          <w:p>
            <w:pPr>
              <w:jc w:val="left"/>
              <w:rPr>
                <w:rFonts w:hint="eastAsia" w:eastAsia="宋体"/>
                <w:color w:val="0000FF"/>
                <w:lang w:val="en-US" w:eastAsia="zh-CN"/>
              </w:rPr>
            </w:pPr>
            <w:r>
              <w:rPr>
                <w:rFonts w:hint="eastAsia" w:eastAsia="宋体"/>
                <w:color w:val="0000FF"/>
                <w:lang w:val="en-US" w:eastAsia="zh-CN"/>
              </w:rPr>
              <w:t>杀 菌</w:t>
            </w:r>
          </w:p>
        </w:tc>
        <w:tc>
          <w:tcPr>
            <w:tcW w:w="1880" w:type="dxa"/>
            <w:vAlign w:val="top"/>
          </w:tcPr>
          <w:p>
            <w:pPr>
              <w:spacing w:line="280" w:lineRule="exact"/>
              <w:jc w:val="left"/>
              <w:rPr>
                <w:rFonts w:hint="default" w:ascii="Times New Roman" w:hAnsi="Times New Roman" w:eastAsia="宋体" w:cs="Times New Roman"/>
                <w:color w:val="0000FF"/>
                <w:kern w:val="2"/>
                <w:sz w:val="21"/>
                <w:szCs w:val="24"/>
                <w:highlight w:val="none"/>
                <w:lang w:val="fr-FR" w:eastAsia="zh-CN" w:bidi="ar-SA"/>
              </w:rPr>
            </w:pPr>
            <w:r>
              <w:rPr>
                <w:rFonts w:hint="default" w:ascii="Times New Roman" w:hAnsi="Times New Roman" w:eastAsia="宋体" w:cs="Times New Roman"/>
                <w:color w:val="0000FF"/>
                <w:kern w:val="2"/>
                <w:sz w:val="21"/>
                <w:szCs w:val="24"/>
                <w:highlight w:val="none"/>
                <w:lang w:val="fr-FR" w:eastAsia="zh-CN" w:bidi="ar-SA"/>
              </w:rPr>
              <w:t>微生物的残存</w:t>
            </w:r>
          </w:p>
        </w:tc>
        <w:tc>
          <w:tcPr>
            <w:tcW w:w="2250" w:type="dxa"/>
          </w:tcPr>
          <w:p>
            <w:pPr>
              <w:jc w:val="left"/>
              <w:rPr>
                <w:rFonts w:hint="default" w:eastAsia="宋体"/>
                <w:color w:val="0000FF"/>
                <w:lang w:val="en-US" w:eastAsia="zh-CN"/>
              </w:rPr>
            </w:pPr>
            <w:r>
              <w:rPr>
                <w:rFonts w:hint="default" w:eastAsia="宋体"/>
                <w:color w:val="0000FF"/>
                <w:lang w:val="en-US" w:eastAsia="zh-CN"/>
              </w:rPr>
              <w:t>杀菌公式20’/8</w:t>
            </w:r>
            <w:r>
              <w:rPr>
                <w:rFonts w:hint="eastAsia" w:eastAsia="宋体"/>
                <w:color w:val="0000FF"/>
                <w:lang w:val="en-US" w:eastAsia="zh-CN"/>
              </w:rPr>
              <w:t>7</w:t>
            </w:r>
            <w:r>
              <w:rPr>
                <w:rFonts w:hint="default" w:eastAsia="宋体"/>
                <w:color w:val="0000FF"/>
                <w:lang w:val="en-US" w:eastAsia="zh-CN"/>
              </w:rPr>
              <w:t>℃，中心温</w:t>
            </w:r>
            <w:bookmarkStart w:id="41" w:name="_GoBack"/>
            <w:bookmarkEnd w:id="41"/>
            <w:r>
              <w:rPr>
                <w:rFonts w:hint="default" w:eastAsia="宋体"/>
                <w:color w:val="0000FF"/>
                <w:lang w:val="en-US" w:eastAsia="zh-CN"/>
              </w:rPr>
              <w:t>度 ≥78℃</w:t>
            </w:r>
          </w:p>
        </w:tc>
        <w:tc>
          <w:tcPr>
            <w:tcW w:w="2997" w:type="dxa"/>
            <w:vAlign w:val="top"/>
          </w:tcPr>
          <w:p>
            <w:pPr>
              <w:keepNext w:val="0"/>
              <w:keepLines w:val="0"/>
              <w:widowControl/>
              <w:suppressLineNumbers w:val="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杀菌操作工：</w:t>
            </w:r>
          </w:p>
          <w:p>
            <w:pPr>
              <w:keepNext w:val="0"/>
              <w:keepLines w:val="0"/>
              <w:widowControl/>
              <w:numPr>
                <w:ilvl w:val="0"/>
                <w:numId w:val="15"/>
              </w:numPr>
              <w:suppressLineNumbers w:val="0"/>
              <w:jc w:val="left"/>
            </w:pPr>
            <w:r>
              <w:rPr>
                <w:rFonts w:hint="eastAsia" w:ascii="宋体" w:hAnsi="宋体" w:eastAsia="宋体" w:cs="宋体"/>
                <w:szCs w:val="21"/>
                <w:highlight w:val="none"/>
                <w:lang w:val="en-US" w:eastAsia="zh-CN"/>
              </w:rPr>
              <w:t>每小时用水银温度计进行比对</w:t>
            </w:r>
            <w:r>
              <w:rPr>
                <w:rFonts w:hint="eastAsia" w:ascii="宋体" w:hAnsi="宋体" w:eastAsia="宋体" w:cs="宋体"/>
                <w:color w:val="000000"/>
                <w:kern w:val="0"/>
                <w:sz w:val="20"/>
                <w:szCs w:val="20"/>
                <w:lang w:val="en-US" w:eastAsia="zh-CN" w:bidi="ar"/>
              </w:rPr>
              <w:t>连续自动杀菌温度</w:t>
            </w:r>
            <w:r>
              <w:rPr>
                <w:rFonts w:hint="eastAsia" w:ascii="宋体" w:hAnsi="宋体" w:cs="宋体"/>
                <w:color w:val="000000"/>
                <w:kern w:val="0"/>
                <w:sz w:val="20"/>
                <w:szCs w:val="20"/>
                <w:lang w:val="en-US" w:eastAsia="zh-CN" w:bidi="ar"/>
              </w:rPr>
              <w:t>；</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 xml:space="preserve">杀菌时间：每班正式杀菌前，进行一次时间校对，此后每 </w:t>
            </w:r>
            <w:r>
              <w:rPr>
                <w:rFonts w:hint="default" w:ascii="Times New Roman" w:hAnsi="Times New Roman" w:eastAsia="宋体" w:cs="Times New Roman"/>
                <w:color w:val="000000"/>
                <w:kern w:val="0"/>
                <w:sz w:val="20"/>
                <w:szCs w:val="20"/>
                <w:lang w:val="en-US" w:eastAsia="zh-CN" w:bidi="ar"/>
              </w:rPr>
              <w:t xml:space="preserve">2 </w:t>
            </w:r>
            <w:r>
              <w:rPr>
                <w:rFonts w:hint="eastAsia" w:ascii="宋体" w:hAnsi="宋体" w:eastAsia="宋体" w:cs="宋体"/>
                <w:color w:val="000000"/>
                <w:kern w:val="0"/>
                <w:sz w:val="20"/>
                <w:szCs w:val="20"/>
                <w:lang w:val="en-US" w:eastAsia="zh-CN" w:bidi="ar"/>
              </w:rPr>
              <w:t xml:space="preserve">小时进行一次校对； </w:t>
            </w: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 xml:space="preserve">中心温度：每 </w:t>
            </w:r>
            <w:r>
              <w:rPr>
                <w:rFonts w:hint="default" w:ascii="Times New Roman" w:hAnsi="Times New Roman" w:eastAsia="宋体" w:cs="Times New Roman"/>
                <w:color w:val="000000"/>
                <w:kern w:val="0"/>
                <w:sz w:val="20"/>
                <w:szCs w:val="20"/>
                <w:lang w:val="en-US" w:eastAsia="zh-CN" w:bidi="ar"/>
              </w:rPr>
              <w:t xml:space="preserve">2 </w:t>
            </w:r>
            <w:r>
              <w:rPr>
                <w:rFonts w:hint="eastAsia" w:ascii="宋体" w:hAnsi="宋体" w:eastAsia="宋体" w:cs="宋体"/>
                <w:color w:val="000000"/>
                <w:kern w:val="0"/>
                <w:sz w:val="20"/>
                <w:szCs w:val="20"/>
                <w:lang w:val="en-US" w:eastAsia="zh-CN" w:bidi="ar"/>
              </w:rPr>
              <w:t>小 时测定一次。</w:t>
            </w:r>
          </w:p>
          <w:p>
            <w:pPr>
              <w:keepNext w:val="0"/>
              <w:keepLines w:val="0"/>
              <w:widowControl/>
              <w:suppressLineNumbers w:val="0"/>
              <w:jc w:val="left"/>
              <w:rPr>
                <w:rFonts w:hint="default" w:ascii="Times New Roman" w:hAnsi="Times New Roman" w:eastAsia="宋体" w:cs="Times New Roman"/>
                <w:bCs/>
                <w:color w:val="0000FF"/>
                <w:kern w:val="2"/>
                <w:sz w:val="21"/>
                <w:szCs w:val="24"/>
                <w:highlight w:val="none"/>
                <w:lang w:val="en-US" w:eastAsia="zh-CN" w:bidi="ar-SA"/>
              </w:rPr>
            </w:pPr>
            <w:r>
              <w:rPr>
                <w:rFonts w:hint="default" w:ascii="Times New Roman" w:hAnsi="Times New Roman" w:eastAsia="宋体" w:cs="Times New Roman"/>
                <w:color w:val="000000"/>
                <w:kern w:val="0"/>
                <w:sz w:val="20"/>
                <w:szCs w:val="20"/>
                <w:lang w:val="en-US" w:eastAsia="zh-CN" w:bidi="ar"/>
              </w:rPr>
              <w:t xml:space="preserve">4. 2 </w:t>
            </w:r>
            <w:r>
              <w:rPr>
                <w:rFonts w:hint="eastAsia" w:ascii="宋体" w:hAnsi="宋体" w:eastAsia="宋体" w:cs="宋体"/>
                <w:color w:val="000000"/>
                <w:kern w:val="0"/>
                <w:sz w:val="20"/>
                <w:szCs w:val="20"/>
                <w:lang w:val="en-US" w:eastAsia="zh-CN" w:bidi="ar"/>
              </w:rPr>
              <w:t>小时测定一次罐头初温。</w:t>
            </w:r>
          </w:p>
        </w:tc>
        <w:tc>
          <w:tcPr>
            <w:tcW w:w="0" w:type="auto"/>
          </w:tcPr>
          <w:p>
            <w:pPr>
              <w:jc w:val="center"/>
              <w:rPr>
                <w:rFonts w:hint="eastAsia" w:eastAsia="宋体"/>
                <w:color w:val="0000FF"/>
                <w:lang w:val="en-US" w:eastAsia="zh-CN"/>
              </w:rPr>
            </w:pPr>
            <w:r>
              <w:rPr>
                <w:rFonts w:hint="eastAsia"/>
                <w:color w:val="0000FF"/>
                <w:lang w:val="en-US" w:eastAsia="zh-CN"/>
              </w:rPr>
              <w:t>3</w:t>
            </w:r>
          </w:p>
        </w:tc>
      </w:tr>
    </w:tbl>
    <w:p/>
    <w:p>
      <w:pPr>
        <w:spacing w:before="40" w:after="40"/>
        <w:rPr>
          <w:rFonts w:eastAsia="微软雅黑"/>
        </w:rPr>
      </w:pPr>
    </w:p>
    <w:p>
      <w:pPr>
        <w:spacing w:before="240" w:after="120"/>
        <w:rPr>
          <w:rFonts w:hint="default" w:eastAsia="宋体"/>
          <w:lang w:val="en-US" w:eastAsia="zh-CN"/>
        </w:rPr>
      </w:pPr>
      <w:r>
        <w:rPr>
          <w:rFonts w:hint="eastAsia" w:ascii="宋体" w:hAnsi="宋体" w:cs="宋体"/>
          <w:lang w:val="en-GB"/>
        </w:rPr>
        <w:t>HACCP计划</w:t>
      </w:r>
      <w:r>
        <w:rPr>
          <w:rFonts w:hint="eastAsia" w:ascii="宋体" w:hAnsi="宋体" w:cs="宋体"/>
          <w:lang w:val="en-US" w:eastAsia="zh-CN"/>
        </w:rPr>
        <w:t>4:——枇杷罐头</w:t>
      </w:r>
    </w:p>
    <w:tbl>
      <w:tblPr>
        <w:tblStyle w:val="11"/>
        <w:tblW w:w="992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113"/>
        <w:gridCol w:w="1880"/>
        <w:gridCol w:w="2250"/>
        <w:gridCol w:w="2997"/>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27"/>
              <w:rPr>
                <w:lang w:eastAsia="zh-CN"/>
              </w:rPr>
            </w:pPr>
            <w:r>
              <w:rPr>
                <w:rFonts w:hint="eastAsia"/>
                <w:lang w:eastAsia="zh-CN"/>
              </w:rPr>
              <w:t>序号</w:t>
            </w:r>
          </w:p>
        </w:tc>
        <w:tc>
          <w:tcPr>
            <w:tcW w:w="1113" w:type="dxa"/>
            <w:shd w:val="clear" w:color="auto" w:fill="auto"/>
          </w:tcPr>
          <w:p>
            <w:pPr>
              <w:pStyle w:val="27"/>
              <w:rPr>
                <w:lang w:eastAsia="zh-CN"/>
              </w:rPr>
            </w:pPr>
            <w:r>
              <w:rPr>
                <w:rFonts w:hint="eastAsia"/>
                <w:lang w:eastAsia="zh-CN"/>
              </w:rPr>
              <w:t>过程步骤</w:t>
            </w:r>
          </w:p>
        </w:tc>
        <w:tc>
          <w:tcPr>
            <w:tcW w:w="1880" w:type="dxa"/>
            <w:shd w:val="clear" w:color="auto" w:fill="auto"/>
          </w:tcPr>
          <w:p>
            <w:pPr>
              <w:pStyle w:val="27"/>
              <w:rPr>
                <w:lang w:eastAsia="zh-CN"/>
              </w:rPr>
            </w:pPr>
            <w:r>
              <w:rPr>
                <w:rFonts w:hint="eastAsia"/>
                <w:lang w:eastAsia="zh-CN"/>
              </w:rPr>
              <w:t>危害</w:t>
            </w:r>
          </w:p>
        </w:tc>
        <w:tc>
          <w:tcPr>
            <w:tcW w:w="2250" w:type="dxa"/>
            <w:shd w:val="clear" w:color="auto" w:fill="auto"/>
          </w:tcPr>
          <w:p>
            <w:pPr>
              <w:pStyle w:val="27"/>
              <w:rPr>
                <w:lang w:eastAsia="zh-CN"/>
              </w:rPr>
            </w:pPr>
            <w:r>
              <w:rPr>
                <w:rFonts w:hint="eastAsia"/>
                <w:lang w:eastAsia="zh-CN"/>
              </w:rPr>
              <w:t>监控程序</w:t>
            </w:r>
          </w:p>
        </w:tc>
        <w:tc>
          <w:tcPr>
            <w:tcW w:w="2997" w:type="dxa"/>
            <w:shd w:val="clear" w:color="auto" w:fill="auto"/>
          </w:tcPr>
          <w:p>
            <w:pPr>
              <w:pStyle w:val="27"/>
              <w:rPr>
                <w:lang w:val="fr-FR" w:eastAsia="zh-CN"/>
              </w:rPr>
            </w:pPr>
            <w:r>
              <w:rPr>
                <w:rFonts w:hint="eastAsia"/>
                <w:lang w:val="fr-FR" w:eastAsia="zh-CN"/>
              </w:rPr>
              <w:t>关键限值</w:t>
            </w:r>
          </w:p>
        </w:tc>
        <w:tc>
          <w:tcPr>
            <w:tcW w:w="877" w:type="dxa"/>
            <w:shd w:val="clear" w:color="auto" w:fill="auto"/>
          </w:tcPr>
          <w:p>
            <w:pPr>
              <w:pStyle w:val="27"/>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color w:val="0000FF"/>
                <w:sz w:val="18"/>
                <w:szCs w:val="18"/>
                <w:lang w:val="en-US" w:eastAsia="zh-CN"/>
              </w:rPr>
            </w:pPr>
            <w:r>
              <w:rPr>
                <w:rFonts w:hint="eastAsia"/>
                <w:color w:val="0000FF"/>
                <w:sz w:val="18"/>
                <w:szCs w:val="18"/>
              </w:rPr>
              <w:t>CCP</w:t>
            </w:r>
            <w:r>
              <w:rPr>
                <w:rFonts w:hint="eastAsia"/>
                <w:color w:val="0000FF"/>
                <w:sz w:val="18"/>
                <w:szCs w:val="18"/>
                <w:lang w:val="en-US" w:eastAsia="zh-CN"/>
              </w:rPr>
              <w:t>1</w:t>
            </w:r>
          </w:p>
        </w:tc>
        <w:tc>
          <w:tcPr>
            <w:tcW w:w="1113"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color w:val="0000FF"/>
                <w:lang w:val="en-US" w:eastAsia="zh-CN"/>
              </w:rPr>
            </w:pPr>
            <w:r>
              <w:rPr>
                <w:rFonts w:hint="eastAsia" w:eastAsia="宋体"/>
                <w:color w:val="0000FF"/>
                <w:lang w:val="en-US" w:eastAsia="zh-CN"/>
              </w:rPr>
              <w:t>原料验收</w:t>
            </w:r>
          </w:p>
        </w:tc>
        <w:tc>
          <w:tcPr>
            <w:tcW w:w="188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0000FF"/>
                <w:kern w:val="2"/>
                <w:sz w:val="21"/>
                <w:szCs w:val="24"/>
                <w:highlight w:val="none"/>
                <w:lang w:val="en-US" w:eastAsia="zh-CN" w:bidi="ar-SA"/>
              </w:rPr>
            </w:pPr>
            <w:r>
              <w:rPr>
                <w:rFonts w:hint="eastAsia" w:eastAsia="宋体"/>
                <w:color w:val="0000FF"/>
                <w:highlight w:val="none"/>
                <w:lang w:val="en-US" w:eastAsia="zh-CN"/>
              </w:rPr>
              <w:t>农残超标</w:t>
            </w:r>
          </w:p>
        </w:tc>
        <w:tc>
          <w:tcPr>
            <w:tcW w:w="225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color w:val="0000FF"/>
                <w:lang w:val="en-US" w:eastAsia="zh-CN"/>
              </w:rPr>
            </w:pPr>
            <w:r>
              <w:rPr>
                <w:rFonts w:hint="eastAsia"/>
                <w:color w:val="0000FF"/>
                <w:lang w:val="en-US" w:eastAsia="zh-CN"/>
              </w:rPr>
              <w:t>原料验收检验员每批查阅是否来自合格供方，检测农残抑制率/查阅声明或证明</w:t>
            </w:r>
          </w:p>
        </w:tc>
        <w:tc>
          <w:tcPr>
            <w:tcW w:w="299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合格供方提供，供方提供声明或 </w:t>
            </w:r>
          </w:p>
          <w:p>
            <w:pPr>
              <w:keepNext w:val="0"/>
              <w:keepLines w:val="0"/>
              <w:widowControl/>
              <w:suppressLineNumbers w:val="0"/>
              <w:jc w:val="left"/>
              <w:rPr>
                <w:rFonts w:ascii="Times New Roman" w:hAnsi="Times New Roman" w:eastAsia="宋体" w:cs="Times New Roman"/>
                <w:color w:val="0000FF"/>
                <w:kern w:val="2"/>
                <w:sz w:val="21"/>
                <w:szCs w:val="24"/>
                <w:highlight w:val="none"/>
                <w:lang w:val="en-US" w:eastAsia="zh-CN" w:bidi="ar-SA"/>
              </w:rPr>
            </w:pPr>
            <w:r>
              <w:rPr>
                <w:rFonts w:hint="eastAsia" w:ascii="宋体" w:hAnsi="宋体" w:eastAsia="宋体" w:cs="宋体"/>
                <w:color w:val="000000"/>
                <w:kern w:val="0"/>
                <w:sz w:val="20"/>
                <w:szCs w:val="20"/>
                <w:lang w:val="en-US" w:eastAsia="zh-CN" w:bidi="ar"/>
              </w:rPr>
              <w:t>证明农残检测结果抑制率≦</w:t>
            </w:r>
            <w:r>
              <w:rPr>
                <w:rFonts w:hint="default" w:ascii="Times New Roman" w:hAnsi="Times New Roman" w:eastAsia="宋体" w:cs="Times New Roman"/>
                <w:color w:val="000000"/>
                <w:kern w:val="0"/>
                <w:sz w:val="20"/>
                <w:szCs w:val="20"/>
                <w:lang w:val="en-US" w:eastAsia="zh-CN" w:bidi="ar"/>
              </w:rPr>
              <w:t>50%</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lang w:val="fr-FR"/>
              </w:rPr>
            </w:pPr>
            <w:r>
              <w:rPr>
                <w:rFonts w:hint="eastAsia"/>
                <w:color w:val="0000FF"/>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06" w:hRule="atLeast"/>
        </w:trPr>
        <w:tc>
          <w:tcPr>
            <w:tcW w:w="810" w:type="dxa"/>
            <w:tcBorders>
              <w:top w:val="single" w:color="auto" w:sz="4" w:space="0"/>
              <w:left w:val="single" w:color="auto" w:sz="4" w:space="0"/>
              <w:right w:val="single" w:color="auto" w:sz="4" w:space="0"/>
            </w:tcBorders>
            <w:shd w:val="clear" w:color="auto" w:fill="auto"/>
          </w:tcPr>
          <w:p>
            <w:pPr>
              <w:rPr>
                <w:rFonts w:hint="eastAsia" w:eastAsia="宋体"/>
                <w:color w:val="0000FF"/>
                <w:sz w:val="18"/>
                <w:szCs w:val="18"/>
                <w:lang w:val="en-US" w:eastAsia="zh-CN"/>
              </w:rPr>
            </w:pPr>
            <w:r>
              <w:rPr>
                <w:rFonts w:hint="eastAsia"/>
                <w:color w:val="0000FF"/>
                <w:sz w:val="18"/>
                <w:szCs w:val="18"/>
              </w:rPr>
              <w:t>CCP</w:t>
            </w:r>
            <w:r>
              <w:rPr>
                <w:rFonts w:hint="eastAsia"/>
                <w:color w:val="0000FF"/>
                <w:sz w:val="18"/>
                <w:szCs w:val="18"/>
                <w:lang w:val="en-US" w:eastAsia="zh-CN"/>
              </w:rPr>
              <w:t>2</w:t>
            </w:r>
          </w:p>
        </w:tc>
        <w:tc>
          <w:tcPr>
            <w:tcW w:w="1113" w:type="dxa"/>
            <w:tcBorders>
              <w:top w:val="single" w:color="auto" w:sz="4" w:space="0"/>
              <w:left w:val="single" w:color="auto" w:sz="4" w:space="0"/>
              <w:right w:val="single" w:color="auto" w:sz="4" w:space="0"/>
            </w:tcBorders>
            <w:shd w:val="clear" w:color="auto" w:fill="auto"/>
          </w:tcPr>
          <w:p>
            <w:pPr>
              <w:jc w:val="left"/>
              <w:rPr>
                <w:rFonts w:hint="eastAsia" w:eastAsia="宋体"/>
                <w:color w:val="0000FF"/>
                <w:lang w:eastAsia="zh-CN"/>
              </w:rPr>
            </w:pPr>
            <w:r>
              <w:rPr>
                <w:rFonts w:hint="eastAsia"/>
                <w:color w:val="0000FF"/>
                <w:lang w:val="en-US" w:eastAsia="zh-CN"/>
              </w:rPr>
              <w:t>封口</w:t>
            </w:r>
          </w:p>
        </w:tc>
        <w:tc>
          <w:tcPr>
            <w:tcW w:w="1880" w:type="dxa"/>
            <w:tcBorders>
              <w:top w:val="single" w:color="auto" w:sz="4" w:space="0"/>
              <w:left w:val="single" w:color="auto" w:sz="4" w:space="0"/>
              <w:right w:val="single" w:color="auto" w:sz="4" w:space="0"/>
            </w:tcBorders>
            <w:shd w:val="clear" w:color="auto" w:fill="auto"/>
            <w:vAlign w:val="top"/>
          </w:tcPr>
          <w:p>
            <w:pPr>
              <w:jc w:val="left"/>
              <w:rPr>
                <w:rFonts w:hint="eastAsia" w:ascii="Times New Roman" w:hAnsi="Times New Roman" w:eastAsia="宋体" w:cs="Times New Roman"/>
                <w:color w:val="0000FF"/>
                <w:kern w:val="2"/>
                <w:sz w:val="21"/>
                <w:szCs w:val="24"/>
                <w:highlight w:val="none"/>
                <w:lang w:val="fr-FR" w:eastAsia="zh-CN" w:bidi="ar-SA"/>
              </w:rPr>
            </w:pPr>
            <w:r>
              <w:rPr>
                <w:rFonts w:hint="eastAsia" w:ascii="Times New Roman" w:hAnsi="Times New Roman" w:eastAsia="宋体" w:cs="Times New Roman"/>
                <w:color w:val="0000FF"/>
                <w:kern w:val="2"/>
                <w:sz w:val="21"/>
                <w:szCs w:val="24"/>
                <w:highlight w:val="none"/>
                <w:lang w:val="fr-FR" w:eastAsia="zh-CN" w:bidi="ar-SA"/>
              </w:rPr>
              <w:t>不良的封罐质量会造成细菌和病原体的再污染</w:t>
            </w:r>
          </w:p>
        </w:tc>
        <w:tc>
          <w:tcPr>
            <w:tcW w:w="2250" w:type="dxa"/>
            <w:tcBorders>
              <w:top w:val="single" w:color="auto" w:sz="4" w:space="0"/>
              <w:left w:val="single" w:color="auto" w:sz="4" w:space="0"/>
              <w:right w:val="single" w:color="auto" w:sz="4" w:space="0"/>
            </w:tcBorders>
            <w:shd w:val="clear" w:color="auto" w:fill="auto"/>
          </w:tcPr>
          <w:p>
            <w:pPr>
              <w:jc w:val="left"/>
              <w:rPr>
                <w:rFonts w:hint="default" w:eastAsia="宋体"/>
                <w:color w:val="0000FF"/>
                <w:lang w:val="en-US" w:eastAsia="zh-CN"/>
              </w:rPr>
            </w:pPr>
            <w:r>
              <w:rPr>
                <w:rFonts w:hint="eastAsia" w:eastAsia="宋体"/>
                <w:color w:val="0000FF"/>
                <w:lang w:val="en-US" w:eastAsia="zh-CN"/>
              </w:rPr>
              <w:t>封口工/现场检验员，每班正式开机前进行外观和解刨检验（每个机头抽1罐）；生产中每2小时按每个机头抽1罐做解刨检验（封口三率），每30min每个机头抽1罐作外观检查</w:t>
            </w:r>
          </w:p>
        </w:tc>
        <w:tc>
          <w:tcPr>
            <w:tcW w:w="2997" w:type="dxa"/>
            <w:tcBorders>
              <w:top w:val="single" w:color="auto" w:sz="4" w:space="0"/>
              <w:left w:val="single" w:color="auto" w:sz="4" w:space="0"/>
              <w:right w:val="single" w:color="auto" w:sz="4" w:space="0"/>
            </w:tcBorders>
            <w:shd w:val="clear" w:color="auto" w:fill="auto"/>
            <w:vAlign w:val="top"/>
          </w:tcPr>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 xml:space="preserve">封口外观：无外观缺陷。 </w:t>
            </w:r>
          </w:p>
          <w:p>
            <w:pPr>
              <w:keepNext w:val="0"/>
              <w:keepLines w:val="0"/>
              <w:widowControl/>
              <w:suppressLineNumbers w:val="0"/>
              <w:jc w:val="left"/>
              <w:rPr>
                <w:rFonts w:ascii="Times New Roman" w:hAnsi="Times New Roman" w:eastAsia="宋体" w:cs="Times New Roman"/>
                <w:color w:val="0000FF"/>
                <w:kern w:val="2"/>
                <w:sz w:val="21"/>
                <w:szCs w:val="24"/>
                <w:highlight w:val="none"/>
                <w:lang w:val="en-US" w:eastAsia="zh-CN" w:bidi="ar-SA"/>
              </w:rPr>
            </w:pPr>
            <w:r>
              <w:rPr>
                <w:rFonts w:hint="default" w:ascii="Times New Roman" w:hAnsi="Times New Roman" w:eastAsia="宋体" w:cs="Times New Roman"/>
                <w:color w:val="000000"/>
                <w:kern w:val="0"/>
                <w:sz w:val="20"/>
                <w:szCs w:val="20"/>
                <w:lang w:val="en-US" w:eastAsia="zh-CN" w:bidi="ar"/>
              </w:rPr>
              <w:t xml:space="preserve">2 </w:t>
            </w:r>
            <w:r>
              <w:rPr>
                <w:rFonts w:hint="eastAsia" w:ascii="宋体" w:hAnsi="宋体" w:eastAsia="宋体" w:cs="宋体"/>
                <w:color w:val="000000"/>
                <w:kern w:val="0"/>
                <w:sz w:val="20"/>
                <w:szCs w:val="20"/>
                <w:lang w:val="en-US" w:eastAsia="zh-CN" w:bidi="ar"/>
              </w:rPr>
              <w:t>封口“三率”紧密度≥</w:t>
            </w:r>
            <w:r>
              <w:rPr>
                <w:rFonts w:hint="default" w:ascii="Times New Roman" w:hAnsi="Times New Roman" w:eastAsia="宋体" w:cs="Times New Roman"/>
                <w:color w:val="000000"/>
                <w:kern w:val="0"/>
                <w:sz w:val="20"/>
                <w:szCs w:val="20"/>
                <w:lang w:val="en-US" w:eastAsia="zh-CN" w:bidi="ar"/>
              </w:rPr>
              <w:t>60%</w:t>
            </w:r>
            <w:r>
              <w:rPr>
                <w:rFonts w:hint="eastAsia" w:ascii="宋体" w:hAnsi="宋体" w:eastAsia="宋体" w:cs="宋体"/>
                <w:color w:val="000000"/>
                <w:kern w:val="0"/>
                <w:sz w:val="20"/>
                <w:szCs w:val="20"/>
                <w:lang w:val="en-US" w:eastAsia="zh-CN" w:bidi="ar"/>
              </w:rPr>
              <w:t>；迭接率≥</w:t>
            </w:r>
            <w:r>
              <w:rPr>
                <w:rFonts w:hint="default" w:ascii="Times New Roman" w:hAnsi="Times New Roman" w:eastAsia="宋体" w:cs="Times New Roman"/>
                <w:color w:val="000000"/>
                <w:kern w:val="0"/>
                <w:sz w:val="20"/>
                <w:szCs w:val="20"/>
                <w:lang w:val="en-US" w:eastAsia="zh-CN" w:bidi="ar"/>
              </w:rPr>
              <w:t>50%</w:t>
            </w:r>
            <w:r>
              <w:rPr>
                <w:rFonts w:hint="eastAsia" w:ascii="宋体" w:hAnsi="宋体" w:eastAsia="宋体" w:cs="宋体"/>
                <w:color w:val="000000"/>
                <w:kern w:val="0"/>
                <w:sz w:val="20"/>
                <w:szCs w:val="20"/>
                <w:lang w:val="en-US" w:eastAsia="zh-CN" w:bidi="ar"/>
              </w:rPr>
              <w:t>；接缝盖钩完整率≥</w:t>
            </w:r>
            <w:r>
              <w:rPr>
                <w:rFonts w:hint="default" w:ascii="Times New Roman" w:hAnsi="Times New Roman" w:eastAsia="宋体" w:cs="Times New Roman"/>
                <w:color w:val="000000"/>
                <w:kern w:val="0"/>
                <w:sz w:val="20"/>
                <w:szCs w:val="20"/>
                <w:lang w:val="en-US" w:eastAsia="zh-CN" w:bidi="ar"/>
              </w:rPr>
              <w:t>50%</w:t>
            </w:r>
          </w:p>
        </w:tc>
        <w:tc>
          <w:tcPr>
            <w:tcW w:w="877" w:type="dxa"/>
            <w:tcBorders>
              <w:top w:val="single" w:color="auto" w:sz="4" w:space="0"/>
              <w:left w:val="single" w:color="auto" w:sz="4" w:space="0"/>
              <w:right w:val="single" w:color="auto" w:sz="4" w:space="0"/>
            </w:tcBorders>
            <w:shd w:val="clear" w:color="auto" w:fill="auto"/>
          </w:tcPr>
          <w:p>
            <w:pPr>
              <w:jc w:val="center"/>
              <w:rPr>
                <w:rFonts w:hint="eastAsia" w:eastAsia="宋体"/>
                <w:color w:val="0000FF"/>
                <w:lang w:val="en-US" w:eastAsia="zh-CN"/>
              </w:rPr>
            </w:pPr>
            <w:r>
              <w:rPr>
                <w:rFonts w:hint="eastAsia"/>
                <w:color w:val="0000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tcPr>
          <w:p>
            <w:pPr>
              <w:rPr>
                <w:rFonts w:hint="default" w:eastAsia="宋体"/>
                <w:color w:val="0000FF"/>
                <w:sz w:val="18"/>
                <w:szCs w:val="18"/>
                <w:lang w:val="en-US" w:eastAsia="zh-CN"/>
              </w:rPr>
            </w:pPr>
            <w:r>
              <w:rPr>
                <w:rFonts w:hint="eastAsia"/>
                <w:color w:val="0000FF"/>
                <w:sz w:val="18"/>
                <w:szCs w:val="18"/>
                <w:lang w:val="en-US" w:eastAsia="zh-CN"/>
              </w:rPr>
              <w:t>CCP3</w:t>
            </w:r>
          </w:p>
        </w:tc>
        <w:tc>
          <w:tcPr>
            <w:tcW w:w="1113" w:type="dxa"/>
          </w:tcPr>
          <w:p>
            <w:pPr>
              <w:jc w:val="left"/>
              <w:rPr>
                <w:rFonts w:hint="eastAsia" w:eastAsia="宋体"/>
                <w:color w:val="0000FF"/>
                <w:lang w:val="en-US" w:eastAsia="zh-CN"/>
              </w:rPr>
            </w:pPr>
            <w:r>
              <w:rPr>
                <w:rFonts w:hint="eastAsia" w:eastAsia="宋体"/>
                <w:color w:val="0000FF"/>
                <w:lang w:val="en-US" w:eastAsia="zh-CN"/>
              </w:rPr>
              <w:t>杀 菌</w:t>
            </w:r>
          </w:p>
        </w:tc>
        <w:tc>
          <w:tcPr>
            <w:tcW w:w="1880" w:type="dxa"/>
            <w:vAlign w:val="top"/>
          </w:tcPr>
          <w:p>
            <w:pPr>
              <w:spacing w:line="280" w:lineRule="exact"/>
              <w:jc w:val="left"/>
              <w:rPr>
                <w:rFonts w:hint="default" w:ascii="Times New Roman" w:hAnsi="Times New Roman" w:eastAsia="宋体" w:cs="Times New Roman"/>
                <w:color w:val="0000FF"/>
                <w:kern w:val="2"/>
                <w:sz w:val="21"/>
                <w:szCs w:val="24"/>
                <w:highlight w:val="none"/>
                <w:lang w:val="fr-FR" w:eastAsia="zh-CN" w:bidi="ar-SA"/>
              </w:rPr>
            </w:pPr>
            <w:r>
              <w:rPr>
                <w:rFonts w:hint="default" w:ascii="Times New Roman" w:hAnsi="Times New Roman" w:eastAsia="宋体" w:cs="Times New Roman"/>
                <w:color w:val="0000FF"/>
                <w:kern w:val="2"/>
                <w:sz w:val="21"/>
                <w:szCs w:val="24"/>
                <w:highlight w:val="none"/>
                <w:lang w:val="fr-FR" w:eastAsia="zh-CN" w:bidi="ar-SA"/>
              </w:rPr>
              <w:t>微生物的残存</w:t>
            </w:r>
          </w:p>
        </w:tc>
        <w:tc>
          <w:tcPr>
            <w:tcW w:w="2250" w:type="dxa"/>
          </w:tcPr>
          <w:p>
            <w:pPr>
              <w:jc w:val="left"/>
              <w:rPr>
                <w:rFonts w:hint="default" w:eastAsia="宋体"/>
                <w:color w:val="0000FF"/>
                <w:lang w:val="en-US" w:eastAsia="zh-CN"/>
              </w:rPr>
            </w:pPr>
            <w:r>
              <w:rPr>
                <w:rFonts w:hint="default" w:eastAsia="宋体"/>
                <w:color w:val="0000FF"/>
                <w:lang w:val="en-US" w:eastAsia="zh-CN"/>
              </w:rPr>
              <w:t>杀菌公式2</w:t>
            </w:r>
            <w:r>
              <w:rPr>
                <w:rFonts w:hint="eastAsia" w:eastAsia="宋体"/>
                <w:color w:val="0000FF"/>
                <w:lang w:val="en-US" w:eastAsia="zh-CN"/>
              </w:rPr>
              <w:t>3</w:t>
            </w:r>
            <w:r>
              <w:rPr>
                <w:rFonts w:hint="default" w:eastAsia="宋体"/>
                <w:color w:val="0000FF"/>
                <w:lang w:val="en-US" w:eastAsia="zh-CN"/>
              </w:rPr>
              <w:t>’/</w:t>
            </w:r>
            <w:r>
              <w:rPr>
                <w:rFonts w:hint="eastAsia" w:eastAsia="宋体"/>
                <w:color w:val="0000FF"/>
                <w:lang w:val="en-US" w:eastAsia="zh-CN"/>
              </w:rPr>
              <w:t>93</w:t>
            </w:r>
            <w:r>
              <w:rPr>
                <w:rFonts w:hint="default" w:eastAsia="宋体"/>
                <w:color w:val="0000FF"/>
                <w:lang w:val="en-US" w:eastAsia="zh-CN"/>
              </w:rPr>
              <w:t>℃，中心温度 ≥</w:t>
            </w:r>
            <w:r>
              <w:rPr>
                <w:rFonts w:hint="eastAsia" w:eastAsia="宋体"/>
                <w:color w:val="0000FF"/>
                <w:lang w:val="en-US" w:eastAsia="zh-CN"/>
              </w:rPr>
              <w:t>8</w:t>
            </w:r>
            <w:r>
              <w:rPr>
                <w:rFonts w:hint="default" w:eastAsia="宋体"/>
                <w:color w:val="0000FF"/>
                <w:lang w:val="en-US" w:eastAsia="zh-CN"/>
              </w:rPr>
              <w:t>8℃</w:t>
            </w:r>
          </w:p>
        </w:tc>
        <w:tc>
          <w:tcPr>
            <w:tcW w:w="2997" w:type="dxa"/>
            <w:vAlign w:val="top"/>
          </w:tcPr>
          <w:p>
            <w:pPr>
              <w:keepNext w:val="0"/>
              <w:keepLines w:val="0"/>
              <w:widowControl/>
              <w:suppressLineNumbers w:val="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杀菌操作工：</w:t>
            </w:r>
          </w:p>
          <w:p>
            <w:pPr>
              <w:keepNext w:val="0"/>
              <w:keepLines w:val="0"/>
              <w:widowControl/>
              <w:numPr>
                <w:ilvl w:val="0"/>
                <w:numId w:val="15"/>
              </w:numPr>
              <w:suppressLineNumbers w:val="0"/>
              <w:jc w:val="left"/>
            </w:pPr>
            <w:r>
              <w:rPr>
                <w:rFonts w:hint="eastAsia" w:ascii="宋体" w:hAnsi="宋体" w:eastAsia="宋体" w:cs="宋体"/>
                <w:szCs w:val="21"/>
                <w:highlight w:val="none"/>
                <w:lang w:val="en-US" w:eastAsia="zh-CN"/>
              </w:rPr>
              <w:t>每小时用水银温度计进行比对</w:t>
            </w:r>
            <w:r>
              <w:rPr>
                <w:rFonts w:hint="eastAsia" w:ascii="宋体" w:hAnsi="宋体" w:eastAsia="宋体" w:cs="宋体"/>
                <w:color w:val="000000"/>
                <w:kern w:val="0"/>
                <w:sz w:val="20"/>
                <w:szCs w:val="20"/>
                <w:lang w:val="en-US" w:eastAsia="zh-CN" w:bidi="ar"/>
              </w:rPr>
              <w:t>连续自动杀菌温度</w:t>
            </w:r>
            <w:r>
              <w:rPr>
                <w:rFonts w:hint="eastAsia" w:ascii="宋体" w:hAnsi="宋体" w:cs="宋体"/>
                <w:color w:val="000000"/>
                <w:kern w:val="0"/>
                <w:sz w:val="20"/>
                <w:szCs w:val="20"/>
                <w:lang w:val="en-US" w:eastAsia="zh-CN" w:bidi="ar"/>
              </w:rPr>
              <w:t>；</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 xml:space="preserve">杀菌时间：每班正式杀菌前，进行一次时间校对，此后每 </w:t>
            </w:r>
            <w:r>
              <w:rPr>
                <w:rFonts w:hint="default" w:ascii="Times New Roman" w:hAnsi="Times New Roman" w:eastAsia="宋体" w:cs="Times New Roman"/>
                <w:color w:val="000000"/>
                <w:kern w:val="0"/>
                <w:sz w:val="20"/>
                <w:szCs w:val="20"/>
                <w:lang w:val="en-US" w:eastAsia="zh-CN" w:bidi="ar"/>
              </w:rPr>
              <w:t xml:space="preserve">2 </w:t>
            </w:r>
            <w:r>
              <w:rPr>
                <w:rFonts w:hint="eastAsia" w:ascii="宋体" w:hAnsi="宋体" w:eastAsia="宋体" w:cs="宋体"/>
                <w:color w:val="000000"/>
                <w:kern w:val="0"/>
                <w:sz w:val="20"/>
                <w:szCs w:val="20"/>
                <w:lang w:val="en-US" w:eastAsia="zh-CN" w:bidi="ar"/>
              </w:rPr>
              <w:t xml:space="preserve">小时进行一次校对； </w:t>
            </w: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 xml:space="preserve">中心温度：每 </w:t>
            </w:r>
            <w:r>
              <w:rPr>
                <w:rFonts w:hint="default" w:ascii="Times New Roman" w:hAnsi="Times New Roman" w:eastAsia="宋体" w:cs="Times New Roman"/>
                <w:color w:val="000000"/>
                <w:kern w:val="0"/>
                <w:sz w:val="20"/>
                <w:szCs w:val="20"/>
                <w:lang w:val="en-US" w:eastAsia="zh-CN" w:bidi="ar"/>
              </w:rPr>
              <w:t xml:space="preserve">2 </w:t>
            </w:r>
            <w:r>
              <w:rPr>
                <w:rFonts w:hint="eastAsia" w:ascii="宋体" w:hAnsi="宋体" w:eastAsia="宋体" w:cs="宋体"/>
                <w:color w:val="000000"/>
                <w:kern w:val="0"/>
                <w:sz w:val="20"/>
                <w:szCs w:val="20"/>
                <w:lang w:val="en-US" w:eastAsia="zh-CN" w:bidi="ar"/>
              </w:rPr>
              <w:t>小 时测定一次。</w:t>
            </w:r>
          </w:p>
          <w:p>
            <w:pPr>
              <w:keepNext w:val="0"/>
              <w:keepLines w:val="0"/>
              <w:widowControl/>
              <w:suppressLineNumbers w:val="0"/>
              <w:jc w:val="left"/>
              <w:rPr>
                <w:rFonts w:hint="default" w:ascii="Times New Roman" w:hAnsi="Times New Roman" w:eastAsia="宋体" w:cs="Times New Roman"/>
                <w:bCs/>
                <w:color w:val="0000FF"/>
                <w:kern w:val="2"/>
                <w:sz w:val="21"/>
                <w:szCs w:val="24"/>
                <w:highlight w:val="none"/>
                <w:lang w:val="en-US" w:eastAsia="zh-CN" w:bidi="ar-SA"/>
              </w:rPr>
            </w:pPr>
            <w:r>
              <w:rPr>
                <w:rFonts w:hint="default" w:ascii="Times New Roman" w:hAnsi="Times New Roman" w:eastAsia="宋体" w:cs="Times New Roman"/>
                <w:color w:val="000000"/>
                <w:kern w:val="0"/>
                <w:sz w:val="20"/>
                <w:szCs w:val="20"/>
                <w:lang w:val="en-US" w:eastAsia="zh-CN" w:bidi="ar"/>
              </w:rPr>
              <w:t xml:space="preserve">4. 2 </w:t>
            </w:r>
            <w:r>
              <w:rPr>
                <w:rFonts w:hint="eastAsia" w:ascii="宋体" w:hAnsi="宋体" w:eastAsia="宋体" w:cs="宋体"/>
                <w:color w:val="000000"/>
                <w:kern w:val="0"/>
                <w:sz w:val="20"/>
                <w:szCs w:val="20"/>
                <w:lang w:val="en-US" w:eastAsia="zh-CN" w:bidi="ar"/>
              </w:rPr>
              <w:t>小时测定一次罐头初温。</w:t>
            </w:r>
          </w:p>
        </w:tc>
        <w:tc>
          <w:tcPr>
            <w:tcW w:w="0" w:type="auto"/>
          </w:tcPr>
          <w:p>
            <w:pPr>
              <w:jc w:val="center"/>
              <w:rPr>
                <w:rFonts w:hint="eastAsia" w:eastAsia="宋体"/>
                <w:color w:val="0000FF"/>
                <w:lang w:val="en-US" w:eastAsia="zh-CN"/>
              </w:rPr>
            </w:pPr>
            <w:r>
              <w:rPr>
                <w:rFonts w:hint="eastAsia"/>
                <w:color w:val="0000FF"/>
                <w:lang w:val="en-US" w:eastAsia="zh-CN"/>
              </w:rPr>
              <w:t>1</w:t>
            </w:r>
          </w:p>
        </w:tc>
      </w:tr>
    </w:tbl>
    <w:p/>
    <w:p>
      <w:pPr>
        <w:spacing w:before="240" w:after="120"/>
        <w:rPr>
          <w:rFonts w:hint="default" w:eastAsia="宋体"/>
          <w:lang w:val="en-US" w:eastAsia="zh-CN"/>
        </w:rPr>
      </w:pPr>
      <w:r>
        <w:rPr>
          <w:rFonts w:hint="eastAsia" w:ascii="宋体" w:hAnsi="宋体" w:cs="宋体"/>
          <w:lang w:val="en-GB"/>
        </w:rPr>
        <w:t>HACCP计划</w:t>
      </w:r>
      <w:r>
        <w:rPr>
          <w:rFonts w:hint="eastAsia" w:ascii="宋体" w:hAnsi="宋体" w:cs="宋体"/>
          <w:lang w:val="en-US" w:eastAsia="zh-CN"/>
        </w:rPr>
        <w:t>5:——什锦罐头</w:t>
      </w:r>
    </w:p>
    <w:tbl>
      <w:tblPr>
        <w:tblStyle w:val="11"/>
        <w:tblW w:w="992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113"/>
        <w:gridCol w:w="1880"/>
        <w:gridCol w:w="2250"/>
        <w:gridCol w:w="2997"/>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27"/>
              <w:rPr>
                <w:lang w:eastAsia="zh-CN"/>
              </w:rPr>
            </w:pPr>
            <w:r>
              <w:rPr>
                <w:rFonts w:hint="eastAsia"/>
                <w:lang w:eastAsia="zh-CN"/>
              </w:rPr>
              <w:t>序号</w:t>
            </w:r>
          </w:p>
        </w:tc>
        <w:tc>
          <w:tcPr>
            <w:tcW w:w="1113" w:type="dxa"/>
            <w:shd w:val="clear" w:color="auto" w:fill="auto"/>
          </w:tcPr>
          <w:p>
            <w:pPr>
              <w:pStyle w:val="27"/>
              <w:rPr>
                <w:lang w:eastAsia="zh-CN"/>
              </w:rPr>
            </w:pPr>
            <w:r>
              <w:rPr>
                <w:rFonts w:hint="eastAsia"/>
                <w:lang w:eastAsia="zh-CN"/>
              </w:rPr>
              <w:t>过程步骤</w:t>
            </w:r>
          </w:p>
        </w:tc>
        <w:tc>
          <w:tcPr>
            <w:tcW w:w="1880" w:type="dxa"/>
            <w:shd w:val="clear" w:color="auto" w:fill="auto"/>
          </w:tcPr>
          <w:p>
            <w:pPr>
              <w:pStyle w:val="27"/>
              <w:rPr>
                <w:lang w:eastAsia="zh-CN"/>
              </w:rPr>
            </w:pPr>
            <w:r>
              <w:rPr>
                <w:rFonts w:hint="eastAsia"/>
                <w:lang w:eastAsia="zh-CN"/>
              </w:rPr>
              <w:t>危害</w:t>
            </w:r>
          </w:p>
        </w:tc>
        <w:tc>
          <w:tcPr>
            <w:tcW w:w="2250" w:type="dxa"/>
            <w:shd w:val="clear" w:color="auto" w:fill="auto"/>
          </w:tcPr>
          <w:p>
            <w:pPr>
              <w:pStyle w:val="27"/>
              <w:rPr>
                <w:lang w:eastAsia="zh-CN"/>
              </w:rPr>
            </w:pPr>
            <w:r>
              <w:rPr>
                <w:rFonts w:hint="eastAsia"/>
                <w:lang w:eastAsia="zh-CN"/>
              </w:rPr>
              <w:t>监控程序</w:t>
            </w:r>
          </w:p>
        </w:tc>
        <w:tc>
          <w:tcPr>
            <w:tcW w:w="2997" w:type="dxa"/>
            <w:shd w:val="clear" w:color="auto" w:fill="auto"/>
          </w:tcPr>
          <w:p>
            <w:pPr>
              <w:pStyle w:val="27"/>
              <w:rPr>
                <w:lang w:val="fr-FR" w:eastAsia="zh-CN"/>
              </w:rPr>
            </w:pPr>
            <w:r>
              <w:rPr>
                <w:rFonts w:hint="eastAsia"/>
                <w:lang w:val="fr-FR" w:eastAsia="zh-CN"/>
              </w:rPr>
              <w:t>关键限值</w:t>
            </w:r>
          </w:p>
        </w:tc>
        <w:tc>
          <w:tcPr>
            <w:tcW w:w="877" w:type="dxa"/>
            <w:shd w:val="clear" w:color="auto" w:fill="auto"/>
          </w:tcPr>
          <w:p>
            <w:pPr>
              <w:pStyle w:val="27"/>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color w:val="0000FF"/>
                <w:sz w:val="18"/>
                <w:szCs w:val="18"/>
                <w:lang w:val="en-US" w:eastAsia="zh-CN"/>
              </w:rPr>
            </w:pPr>
            <w:r>
              <w:rPr>
                <w:rFonts w:hint="eastAsia"/>
                <w:color w:val="0000FF"/>
                <w:sz w:val="18"/>
                <w:szCs w:val="18"/>
              </w:rPr>
              <w:t>CCP</w:t>
            </w:r>
            <w:r>
              <w:rPr>
                <w:rFonts w:hint="eastAsia"/>
                <w:color w:val="0000FF"/>
                <w:sz w:val="18"/>
                <w:szCs w:val="18"/>
                <w:lang w:val="en-US" w:eastAsia="zh-CN"/>
              </w:rPr>
              <w:t>1</w:t>
            </w:r>
          </w:p>
        </w:tc>
        <w:tc>
          <w:tcPr>
            <w:tcW w:w="1113"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color w:val="0000FF"/>
                <w:lang w:val="en-US" w:eastAsia="zh-CN"/>
              </w:rPr>
            </w:pPr>
            <w:r>
              <w:rPr>
                <w:rFonts w:hint="eastAsia" w:eastAsia="宋体"/>
                <w:color w:val="0000FF"/>
                <w:lang w:val="en-US" w:eastAsia="zh-CN"/>
              </w:rPr>
              <w:t>原料验收</w:t>
            </w:r>
          </w:p>
        </w:tc>
        <w:tc>
          <w:tcPr>
            <w:tcW w:w="188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0000FF"/>
                <w:kern w:val="2"/>
                <w:sz w:val="21"/>
                <w:szCs w:val="24"/>
                <w:highlight w:val="none"/>
                <w:lang w:val="en-US" w:eastAsia="zh-CN" w:bidi="ar-SA"/>
              </w:rPr>
            </w:pPr>
            <w:r>
              <w:rPr>
                <w:rFonts w:hint="eastAsia" w:eastAsia="宋体"/>
                <w:color w:val="0000FF"/>
                <w:highlight w:val="none"/>
                <w:lang w:val="en-US" w:eastAsia="zh-CN"/>
              </w:rPr>
              <w:t>农残超标</w:t>
            </w:r>
          </w:p>
        </w:tc>
        <w:tc>
          <w:tcPr>
            <w:tcW w:w="225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color w:val="0000FF"/>
                <w:lang w:val="en-US" w:eastAsia="zh-CN"/>
              </w:rPr>
            </w:pPr>
            <w:r>
              <w:rPr>
                <w:rFonts w:hint="eastAsia"/>
                <w:color w:val="0000FF"/>
                <w:lang w:val="en-US" w:eastAsia="zh-CN"/>
              </w:rPr>
              <w:t>原料验收检验员每批查阅是否来自合格供方，检测农残抑制率/查阅声明或证明</w:t>
            </w:r>
          </w:p>
        </w:tc>
        <w:tc>
          <w:tcPr>
            <w:tcW w:w="299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合格供方提供，供方提供声明或 </w:t>
            </w:r>
          </w:p>
          <w:p>
            <w:pPr>
              <w:keepNext w:val="0"/>
              <w:keepLines w:val="0"/>
              <w:widowControl/>
              <w:suppressLineNumbers w:val="0"/>
              <w:jc w:val="left"/>
              <w:rPr>
                <w:rFonts w:ascii="Times New Roman" w:hAnsi="Times New Roman" w:eastAsia="宋体" w:cs="Times New Roman"/>
                <w:color w:val="0000FF"/>
                <w:kern w:val="2"/>
                <w:sz w:val="21"/>
                <w:szCs w:val="24"/>
                <w:highlight w:val="none"/>
                <w:lang w:val="en-US" w:eastAsia="zh-CN" w:bidi="ar-SA"/>
              </w:rPr>
            </w:pPr>
            <w:r>
              <w:rPr>
                <w:rFonts w:hint="eastAsia" w:ascii="宋体" w:hAnsi="宋体" w:eastAsia="宋体" w:cs="宋体"/>
                <w:color w:val="000000"/>
                <w:kern w:val="0"/>
                <w:sz w:val="20"/>
                <w:szCs w:val="20"/>
                <w:lang w:val="en-US" w:eastAsia="zh-CN" w:bidi="ar"/>
              </w:rPr>
              <w:t>证明农残检测结果抑制率≦</w:t>
            </w:r>
            <w:r>
              <w:rPr>
                <w:rFonts w:hint="default" w:ascii="Times New Roman" w:hAnsi="Times New Roman" w:eastAsia="宋体" w:cs="Times New Roman"/>
                <w:color w:val="000000"/>
                <w:kern w:val="0"/>
                <w:sz w:val="20"/>
                <w:szCs w:val="20"/>
                <w:lang w:val="en-US" w:eastAsia="zh-CN" w:bidi="ar"/>
              </w:rPr>
              <w:t>50%</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lang w:val="fr-FR"/>
              </w:rPr>
            </w:pPr>
            <w:r>
              <w:rPr>
                <w:rFonts w:hint="eastAsia"/>
                <w:color w:val="0000FF"/>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06" w:hRule="atLeast"/>
        </w:trPr>
        <w:tc>
          <w:tcPr>
            <w:tcW w:w="810" w:type="dxa"/>
            <w:tcBorders>
              <w:top w:val="single" w:color="auto" w:sz="4" w:space="0"/>
              <w:left w:val="single" w:color="auto" w:sz="4" w:space="0"/>
              <w:right w:val="single" w:color="auto" w:sz="4" w:space="0"/>
            </w:tcBorders>
            <w:shd w:val="clear" w:color="auto" w:fill="auto"/>
          </w:tcPr>
          <w:p>
            <w:pPr>
              <w:rPr>
                <w:rFonts w:hint="eastAsia" w:eastAsia="宋体"/>
                <w:color w:val="0000FF"/>
                <w:sz w:val="18"/>
                <w:szCs w:val="18"/>
                <w:lang w:val="en-US" w:eastAsia="zh-CN"/>
              </w:rPr>
            </w:pPr>
            <w:r>
              <w:rPr>
                <w:rFonts w:hint="eastAsia"/>
                <w:color w:val="0000FF"/>
                <w:sz w:val="18"/>
                <w:szCs w:val="18"/>
              </w:rPr>
              <w:t>CCP</w:t>
            </w:r>
            <w:r>
              <w:rPr>
                <w:rFonts w:hint="eastAsia"/>
                <w:color w:val="0000FF"/>
                <w:sz w:val="18"/>
                <w:szCs w:val="18"/>
                <w:lang w:val="en-US" w:eastAsia="zh-CN"/>
              </w:rPr>
              <w:t>2</w:t>
            </w:r>
          </w:p>
        </w:tc>
        <w:tc>
          <w:tcPr>
            <w:tcW w:w="1113" w:type="dxa"/>
            <w:tcBorders>
              <w:top w:val="single" w:color="auto" w:sz="4" w:space="0"/>
              <w:left w:val="single" w:color="auto" w:sz="4" w:space="0"/>
              <w:right w:val="single" w:color="auto" w:sz="4" w:space="0"/>
            </w:tcBorders>
            <w:shd w:val="clear" w:color="auto" w:fill="auto"/>
          </w:tcPr>
          <w:p>
            <w:pPr>
              <w:jc w:val="left"/>
              <w:rPr>
                <w:rFonts w:hint="eastAsia" w:eastAsia="宋体"/>
                <w:color w:val="0000FF"/>
                <w:lang w:eastAsia="zh-CN"/>
              </w:rPr>
            </w:pPr>
            <w:r>
              <w:rPr>
                <w:rFonts w:hint="eastAsia"/>
                <w:color w:val="0000FF"/>
                <w:lang w:val="en-US" w:eastAsia="zh-CN"/>
              </w:rPr>
              <w:t>封口</w:t>
            </w:r>
          </w:p>
        </w:tc>
        <w:tc>
          <w:tcPr>
            <w:tcW w:w="1880" w:type="dxa"/>
            <w:tcBorders>
              <w:top w:val="single" w:color="auto" w:sz="4" w:space="0"/>
              <w:left w:val="single" w:color="auto" w:sz="4" w:space="0"/>
              <w:right w:val="single" w:color="auto" w:sz="4" w:space="0"/>
            </w:tcBorders>
            <w:shd w:val="clear" w:color="auto" w:fill="auto"/>
            <w:vAlign w:val="top"/>
          </w:tcPr>
          <w:p>
            <w:pPr>
              <w:jc w:val="left"/>
              <w:rPr>
                <w:rFonts w:hint="eastAsia" w:ascii="Times New Roman" w:hAnsi="Times New Roman" w:eastAsia="宋体" w:cs="Times New Roman"/>
                <w:color w:val="0000FF"/>
                <w:kern w:val="2"/>
                <w:sz w:val="21"/>
                <w:szCs w:val="24"/>
                <w:highlight w:val="none"/>
                <w:lang w:val="fr-FR" w:eastAsia="zh-CN" w:bidi="ar-SA"/>
              </w:rPr>
            </w:pPr>
            <w:r>
              <w:rPr>
                <w:rFonts w:hint="eastAsia" w:ascii="Times New Roman" w:hAnsi="Times New Roman" w:eastAsia="宋体" w:cs="Times New Roman"/>
                <w:color w:val="0000FF"/>
                <w:kern w:val="2"/>
                <w:sz w:val="21"/>
                <w:szCs w:val="24"/>
                <w:highlight w:val="none"/>
                <w:lang w:val="fr-FR" w:eastAsia="zh-CN" w:bidi="ar-SA"/>
              </w:rPr>
              <w:t>不良的封罐质量会造成细菌和病原体的再污染</w:t>
            </w:r>
          </w:p>
        </w:tc>
        <w:tc>
          <w:tcPr>
            <w:tcW w:w="2250" w:type="dxa"/>
            <w:tcBorders>
              <w:top w:val="single" w:color="auto" w:sz="4" w:space="0"/>
              <w:left w:val="single" w:color="auto" w:sz="4" w:space="0"/>
              <w:right w:val="single" w:color="auto" w:sz="4" w:space="0"/>
            </w:tcBorders>
            <w:shd w:val="clear" w:color="auto" w:fill="auto"/>
          </w:tcPr>
          <w:p>
            <w:pPr>
              <w:jc w:val="left"/>
              <w:rPr>
                <w:rFonts w:hint="default" w:eastAsia="宋体"/>
                <w:color w:val="0000FF"/>
                <w:lang w:val="en-US" w:eastAsia="zh-CN"/>
              </w:rPr>
            </w:pPr>
            <w:r>
              <w:rPr>
                <w:rFonts w:hint="eastAsia" w:eastAsia="宋体"/>
                <w:color w:val="0000FF"/>
                <w:lang w:val="en-US" w:eastAsia="zh-CN"/>
              </w:rPr>
              <w:t>封口工/现场检验员，每班正式开机前进行外观和解刨检验（每个机头抽1罐）；生产中每2小时按每个机头抽1罐做解刨检验（封口三率），每30min每个机头抽1罐作外观检查</w:t>
            </w:r>
          </w:p>
        </w:tc>
        <w:tc>
          <w:tcPr>
            <w:tcW w:w="2997" w:type="dxa"/>
            <w:tcBorders>
              <w:top w:val="single" w:color="auto" w:sz="4" w:space="0"/>
              <w:left w:val="single" w:color="auto" w:sz="4" w:space="0"/>
              <w:right w:val="single" w:color="auto" w:sz="4" w:space="0"/>
            </w:tcBorders>
            <w:shd w:val="clear" w:color="auto" w:fill="auto"/>
            <w:vAlign w:val="top"/>
          </w:tcPr>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 xml:space="preserve">封口外观：无外观缺陷。 </w:t>
            </w:r>
          </w:p>
          <w:p>
            <w:pPr>
              <w:keepNext w:val="0"/>
              <w:keepLines w:val="0"/>
              <w:widowControl/>
              <w:suppressLineNumbers w:val="0"/>
              <w:jc w:val="left"/>
              <w:rPr>
                <w:rFonts w:ascii="Times New Roman" w:hAnsi="Times New Roman" w:eastAsia="宋体" w:cs="Times New Roman"/>
                <w:color w:val="0000FF"/>
                <w:kern w:val="2"/>
                <w:sz w:val="21"/>
                <w:szCs w:val="24"/>
                <w:highlight w:val="none"/>
                <w:lang w:val="en-US" w:eastAsia="zh-CN" w:bidi="ar-SA"/>
              </w:rPr>
            </w:pPr>
            <w:r>
              <w:rPr>
                <w:rFonts w:hint="default" w:ascii="Times New Roman" w:hAnsi="Times New Roman" w:eastAsia="宋体" w:cs="Times New Roman"/>
                <w:color w:val="000000"/>
                <w:kern w:val="0"/>
                <w:sz w:val="20"/>
                <w:szCs w:val="20"/>
                <w:lang w:val="en-US" w:eastAsia="zh-CN" w:bidi="ar"/>
              </w:rPr>
              <w:t xml:space="preserve">2 </w:t>
            </w:r>
            <w:r>
              <w:rPr>
                <w:rFonts w:hint="eastAsia" w:ascii="宋体" w:hAnsi="宋体" w:eastAsia="宋体" w:cs="宋体"/>
                <w:color w:val="000000"/>
                <w:kern w:val="0"/>
                <w:sz w:val="20"/>
                <w:szCs w:val="20"/>
                <w:lang w:val="en-US" w:eastAsia="zh-CN" w:bidi="ar"/>
              </w:rPr>
              <w:t>封口“三率”紧密度≥</w:t>
            </w:r>
            <w:r>
              <w:rPr>
                <w:rFonts w:hint="default" w:ascii="Times New Roman" w:hAnsi="Times New Roman" w:eastAsia="宋体" w:cs="Times New Roman"/>
                <w:color w:val="000000"/>
                <w:kern w:val="0"/>
                <w:sz w:val="20"/>
                <w:szCs w:val="20"/>
                <w:lang w:val="en-US" w:eastAsia="zh-CN" w:bidi="ar"/>
              </w:rPr>
              <w:t>60%</w:t>
            </w:r>
            <w:r>
              <w:rPr>
                <w:rFonts w:hint="eastAsia" w:ascii="宋体" w:hAnsi="宋体" w:eastAsia="宋体" w:cs="宋体"/>
                <w:color w:val="000000"/>
                <w:kern w:val="0"/>
                <w:sz w:val="20"/>
                <w:szCs w:val="20"/>
                <w:lang w:val="en-US" w:eastAsia="zh-CN" w:bidi="ar"/>
              </w:rPr>
              <w:t>；迭接率≥</w:t>
            </w:r>
            <w:r>
              <w:rPr>
                <w:rFonts w:hint="default" w:ascii="Times New Roman" w:hAnsi="Times New Roman" w:eastAsia="宋体" w:cs="Times New Roman"/>
                <w:color w:val="000000"/>
                <w:kern w:val="0"/>
                <w:sz w:val="20"/>
                <w:szCs w:val="20"/>
                <w:lang w:val="en-US" w:eastAsia="zh-CN" w:bidi="ar"/>
              </w:rPr>
              <w:t>50%</w:t>
            </w:r>
            <w:r>
              <w:rPr>
                <w:rFonts w:hint="eastAsia" w:ascii="宋体" w:hAnsi="宋体" w:eastAsia="宋体" w:cs="宋体"/>
                <w:color w:val="000000"/>
                <w:kern w:val="0"/>
                <w:sz w:val="20"/>
                <w:szCs w:val="20"/>
                <w:lang w:val="en-US" w:eastAsia="zh-CN" w:bidi="ar"/>
              </w:rPr>
              <w:t>；接缝盖钩完整率≥</w:t>
            </w:r>
            <w:r>
              <w:rPr>
                <w:rFonts w:hint="default" w:ascii="Times New Roman" w:hAnsi="Times New Roman" w:eastAsia="宋体" w:cs="Times New Roman"/>
                <w:color w:val="000000"/>
                <w:kern w:val="0"/>
                <w:sz w:val="20"/>
                <w:szCs w:val="20"/>
                <w:lang w:val="en-US" w:eastAsia="zh-CN" w:bidi="ar"/>
              </w:rPr>
              <w:t>50%</w:t>
            </w:r>
          </w:p>
        </w:tc>
        <w:tc>
          <w:tcPr>
            <w:tcW w:w="877" w:type="dxa"/>
            <w:tcBorders>
              <w:top w:val="single" w:color="auto" w:sz="4" w:space="0"/>
              <w:left w:val="single" w:color="auto" w:sz="4" w:space="0"/>
              <w:right w:val="single" w:color="auto" w:sz="4" w:space="0"/>
            </w:tcBorders>
            <w:shd w:val="clear" w:color="auto" w:fill="auto"/>
          </w:tcPr>
          <w:p>
            <w:pPr>
              <w:jc w:val="center"/>
              <w:rPr>
                <w:rFonts w:hint="eastAsia" w:eastAsia="宋体"/>
                <w:color w:val="0000FF"/>
                <w:lang w:val="en-US" w:eastAsia="zh-CN"/>
              </w:rPr>
            </w:pPr>
            <w:r>
              <w:rPr>
                <w:rFonts w:hint="eastAsia"/>
                <w:color w:val="0000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tcPr>
          <w:p>
            <w:pPr>
              <w:rPr>
                <w:rFonts w:hint="default" w:eastAsia="宋体"/>
                <w:color w:val="0000FF"/>
                <w:sz w:val="18"/>
                <w:szCs w:val="18"/>
                <w:lang w:val="en-US" w:eastAsia="zh-CN"/>
              </w:rPr>
            </w:pPr>
            <w:r>
              <w:rPr>
                <w:rFonts w:hint="eastAsia"/>
                <w:color w:val="0000FF"/>
                <w:sz w:val="18"/>
                <w:szCs w:val="18"/>
                <w:lang w:val="en-US" w:eastAsia="zh-CN"/>
              </w:rPr>
              <w:t>CCP3</w:t>
            </w:r>
          </w:p>
        </w:tc>
        <w:tc>
          <w:tcPr>
            <w:tcW w:w="1113" w:type="dxa"/>
          </w:tcPr>
          <w:p>
            <w:pPr>
              <w:jc w:val="left"/>
              <w:rPr>
                <w:rFonts w:hint="eastAsia" w:eastAsia="宋体"/>
                <w:color w:val="0000FF"/>
                <w:lang w:val="en-US" w:eastAsia="zh-CN"/>
              </w:rPr>
            </w:pPr>
            <w:r>
              <w:rPr>
                <w:rFonts w:hint="eastAsia" w:eastAsia="宋体"/>
                <w:color w:val="0000FF"/>
                <w:lang w:val="en-US" w:eastAsia="zh-CN"/>
              </w:rPr>
              <w:t>杀 菌</w:t>
            </w:r>
          </w:p>
        </w:tc>
        <w:tc>
          <w:tcPr>
            <w:tcW w:w="1880" w:type="dxa"/>
            <w:vAlign w:val="top"/>
          </w:tcPr>
          <w:p>
            <w:pPr>
              <w:spacing w:line="280" w:lineRule="exact"/>
              <w:jc w:val="left"/>
              <w:rPr>
                <w:rFonts w:hint="default" w:ascii="Times New Roman" w:hAnsi="Times New Roman" w:eastAsia="宋体" w:cs="Times New Roman"/>
                <w:color w:val="0000FF"/>
                <w:kern w:val="2"/>
                <w:sz w:val="21"/>
                <w:szCs w:val="24"/>
                <w:highlight w:val="none"/>
                <w:lang w:val="fr-FR" w:eastAsia="zh-CN" w:bidi="ar-SA"/>
              </w:rPr>
            </w:pPr>
            <w:r>
              <w:rPr>
                <w:rFonts w:hint="default" w:ascii="Times New Roman" w:hAnsi="Times New Roman" w:eastAsia="宋体" w:cs="Times New Roman"/>
                <w:color w:val="0000FF"/>
                <w:kern w:val="2"/>
                <w:sz w:val="21"/>
                <w:szCs w:val="24"/>
                <w:highlight w:val="none"/>
                <w:lang w:val="fr-FR" w:eastAsia="zh-CN" w:bidi="ar-SA"/>
              </w:rPr>
              <w:t>微生物的残存</w:t>
            </w:r>
          </w:p>
        </w:tc>
        <w:tc>
          <w:tcPr>
            <w:tcW w:w="2250" w:type="dxa"/>
          </w:tcPr>
          <w:p>
            <w:pPr>
              <w:jc w:val="left"/>
              <w:rPr>
                <w:rFonts w:hint="default" w:eastAsia="宋体"/>
                <w:color w:val="0000FF"/>
                <w:lang w:val="en-US" w:eastAsia="zh-CN"/>
              </w:rPr>
            </w:pPr>
            <w:r>
              <w:rPr>
                <w:rFonts w:hint="default" w:eastAsia="宋体"/>
                <w:color w:val="0000FF"/>
                <w:lang w:val="en-US" w:eastAsia="zh-CN"/>
              </w:rPr>
              <w:t>杀菌公式2</w:t>
            </w:r>
            <w:r>
              <w:rPr>
                <w:rFonts w:hint="eastAsia" w:eastAsia="宋体"/>
                <w:color w:val="0000FF"/>
                <w:lang w:val="en-US" w:eastAsia="zh-CN"/>
              </w:rPr>
              <w:t>0</w:t>
            </w:r>
            <w:r>
              <w:rPr>
                <w:rFonts w:hint="default" w:eastAsia="宋体"/>
                <w:color w:val="0000FF"/>
                <w:lang w:val="en-US" w:eastAsia="zh-CN"/>
              </w:rPr>
              <w:t>’/</w:t>
            </w:r>
            <w:r>
              <w:rPr>
                <w:rFonts w:hint="eastAsia" w:eastAsia="宋体"/>
                <w:color w:val="0000FF"/>
                <w:lang w:val="en-US" w:eastAsia="zh-CN"/>
              </w:rPr>
              <w:t>92</w:t>
            </w:r>
            <w:r>
              <w:rPr>
                <w:rFonts w:hint="default" w:eastAsia="宋体"/>
                <w:color w:val="0000FF"/>
                <w:lang w:val="en-US" w:eastAsia="zh-CN"/>
              </w:rPr>
              <w:t>℃，中心温度 ≥</w:t>
            </w:r>
            <w:r>
              <w:rPr>
                <w:rFonts w:hint="eastAsia" w:eastAsia="宋体"/>
                <w:color w:val="0000FF"/>
                <w:lang w:val="en-US" w:eastAsia="zh-CN"/>
              </w:rPr>
              <w:t>7</w:t>
            </w:r>
            <w:r>
              <w:rPr>
                <w:rFonts w:hint="default" w:eastAsia="宋体"/>
                <w:color w:val="0000FF"/>
                <w:lang w:val="en-US" w:eastAsia="zh-CN"/>
              </w:rPr>
              <w:t>8℃</w:t>
            </w:r>
          </w:p>
        </w:tc>
        <w:tc>
          <w:tcPr>
            <w:tcW w:w="2997" w:type="dxa"/>
            <w:vAlign w:val="top"/>
          </w:tcPr>
          <w:p>
            <w:pPr>
              <w:keepNext w:val="0"/>
              <w:keepLines w:val="0"/>
              <w:widowControl/>
              <w:suppressLineNumbers w:val="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杀菌操作工：</w:t>
            </w:r>
          </w:p>
          <w:p>
            <w:pPr>
              <w:keepNext w:val="0"/>
              <w:keepLines w:val="0"/>
              <w:widowControl/>
              <w:numPr>
                <w:ilvl w:val="0"/>
                <w:numId w:val="15"/>
              </w:numPr>
              <w:suppressLineNumbers w:val="0"/>
              <w:jc w:val="left"/>
            </w:pPr>
            <w:r>
              <w:rPr>
                <w:rFonts w:hint="eastAsia" w:ascii="宋体" w:hAnsi="宋体" w:eastAsia="宋体" w:cs="宋体"/>
                <w:szCs w:val="21"/>
                <w:highlight w:val="none"/>
                <w:lang w:val="en-US" w:eastAsia="zh-CN"/>
              </w:rPr>
              <w:t>每小时用水银温度计进行比对</w:t>
            </w:r>
            <w:r>
              <w:rPr>
                <w:rFonts w:hint="eastAsia" w:ascii="宋体" w:hAnsi="宋体" w:eastAsia="宋体" w:cs="宋体"/>
                <w:color w:val="000000"/>
                <w:kern w:val="0"/>
                <w:sz w:val="20"/>
                <w:szCs w:val="20"/>
                <w:lang w:val="en-US" w:eastAsia="zh-CN" w:bidi="ar"/>
              </w:rPr>
              <w:t>连续自动杀菌温度</w:t>
            </w:r>
            <w:r>
              <w:rPr>
                <w:rFonts w:hint="eastAsia" w:ascii="宋体" w:hAnsi="宋体" w:cs="宋体"/>
                <w:color w:val="000000"/>
                <w:kern w:val="0"/>
                <w:sz w:val="20"/>
                <w:szCs w:val="20"/>
                <w:lang w:val="en-US" w:eastAsia="zh-CN" w:bidi="ar"/>
              </w:rPr>
              <w:t>；</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 xml:space="preserve">杀菌时间：每班正式杀菌前，进行一次时间校对，此后每 </w:t>
            </w:r>
            <w:r>
              <w:rPr>
                <w:rFonts w:hint="default" w:ascii="Times New Roman" w:hAnsi="Times New Roman" w:eastAsia="宋体" w:cs="Times New Roman"/>
                <w:color w:val="000000"/>
                <w:kern w:val="0"/>
                <w:sz w:val="20"/>
                <w:szCs w:val="20"/>
                <w:lang w:val="en-US" w:eastAsia="zh-CN" w:bidi="ar"/>
              </w:rPr>
              <w:t xml:space="preserve">2 </w:t>
            </w:r>
            <w:r>
              <w:rPr>
                <w:rFonts w:hint="eastAsia" w:ascii="宋体" w:hAnsi="宋体" w:eastAsia="宋体" w:cs="宋体"/>
                <w:color w:val="000000"/>
                <w:kern w:val="0"/>
                <w:sz w:val="20"/>
                <w:szCs w:val="20"/>
                <w:lang w:val="en-US" w:eastAsia="zh-CN" w:bidi="ar"/>
              </w:rPr>
              <w:t xml:space="preserve">小时进行一次校对； </w:t>
            </w: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 xml:space="preserve">中心温度：每 </w:t>
            </w:r>
            <w:r>
              <w:rPr>
                <w:rFonts w:hint="default" w:ascii="Times New Roman" w:hAnsi="Times New Roman" w:eastAsia="宋体" w:cs="Times New Roman"/>
                <w:color w:val="000000"/>
                <w:kern w:val="0"/>
                <w:sz w:val="20"/>
                <w:szCs w:val="20"/>
                <w:lang w:val="en-US" w:eastAsia="zh-CN" w:bidi="ar"/>
              </w:rPr>
              <w:t xml:space="preserve">2 </w:t>
            </w:r>
            <w:r>
              <w:rPr>
                <w:rFonts w:hint="eastAsia" w:ascii="宋体" w:hAnsi="宋体" w:eastAsia="宋体" w:cs="宋体"/>
                <w:color w:val="000000"/>
                <w:kern w:val="0"/>
                <w:sz w:val="20"/>
                <w:szCs w:val="20"/>
                <w:lang w:val="en-US" w:eastAsia="zh-CN" w:bidi="ar"/>
              </w:rPr>
              <w:t>小 时测定一次。</w:t>
            </w:r>
          </w:p>
          <w:p>
            <w:pPr>
              <w:keepNext w:val="0"/>
              <w:keepLines w:val="0"/>
              <w:widowControl/>
              <w:suppressLineNumbers w:val="0"/>
              <w:jc w:val="left"/>
              <w:rPr>
                <w:rFonts w:hint="default" w:ascii="Times New Roman" w:hAnsi="Times New Roman" w:eastAsia="宋体" w:cs="Times New Roman"/>
                <w:bCs/>
                <w:color w:val="0000FF"/>
                <w:kern w:val="2"/>
                <w:sz w:val="21"/>
                <w:szCs w:val="24"/>
                <w:highlight w:val="none"/>
                <w:lang w:val="en-US" w:eastAsia="zh-CN" w:bidi="ar-SA"/>
              </w:rPr>
            </w:pPr>
            <w:r>
              <w:rPr>
                <w:rFonts w:hint="default" w:ascii="Times New Roman" w:hAnsi="Times New Roman" w:eastAsia="宋体" w:cs="Times New Roman"/>
                <w:color w:val="000000"/>
                <w:kern w:val="0"/>
                <w:sz w:val="20"/>
                <w:szCs w:val="20"/>
                <w:lang w:val="en-US" w:eastAsia="zh-CN" w:bidi="ar"/>
              </w:rPr>
              <w:t xml:space="preserve">4. 2 </w:t>
            </w:r>
            <w:r>
              <w:rPr>
                <w:rFonts w:hint="eastAsia" w:ascii="宋体" w:hAnsi="宋体" w:eastAsia="宋体" w:cs="宋体"/>
                <w:color w:val="000000"/>
                <w:kern w:val="0"/>
                <w:sz w:val="20"/>
                <w:szCs w:val="20"/>
                <w:lang w:val="en-US" w:eastAsia="zh-CN" w:bidi="ar"/>
              </w:rPr>
              <w:t>小时测定一次罐头初温。</w:t>
            </w:r>
          </w:p>
        </w:tc>
        <w:tc>
          <w:tcPr>
            <w:tcW w:w="0" w:type="auto"/>
          </w:tcPr>
          <w:p>
            <w:pPr>
              <w:jc w:val="center"/>
              <w:rPr>
                <w:rFonts w:hint="eastAsia" w:eastAsia="宋体"/>
                <w:color w:val="0000FF"/>
                <w:lang w:val="en-US" w:eastAsia="zh-CN"/>
              </w:rPr>
            </w:pPr>
            <w:r>
              <w:rPr>
                <w:rFonts w:hint="eastAsia"/>
                <w:color w:val="0000FF"/>
                <w:lang w:val="en-US" w:eastAsia="zh-CN"/>
              </w:rPr>
              <w:t>3</w:t>
            </w:r>
          </w:p>
        </w:tc>
      </w:tr>
    </w:tbl>
    <w:p>
      <w:pPr>
        <w:spacing w:before="40" w:after="40"/>
        <w:rPr>
          <w:rFonts w:eastAsia="微软雅黑"/>
        </w:rPr>
      </w:pPr>
    </w:p>
    <w:p>
      <w:pPr>
        <w:pStyle w:val="15"/>
        <w:rPr>
          <w:rFonts w:eastAsia="微软雅黑"/>
        </w:rPr>
      </w:pPr>
    </w:p>
    <w:p>
      <w:pPr>
        <w:pStyle w:val="15"/>
        <w:rPr>
          <w:rFonts w:eastAsia="微软雅黑"/>
        </w:rPr>
      </w:pPr>
    </w:p>
    <w:p>
      <w:pPr>
        <w:pStyle w:val="15"/>
        <w:rPr>
          <w:rFonts w:eastAsia="微软雅黑"/>
        </w:rPr>
      </w:pPr>
    </w:p>
    <w:p>
      <w:pPr>
        <w:pStyle w:val="15"/>
        <w:rPr>
          <w:rFonts w:eastAsia="微软雅黑"/>
        </w:rPr>
      </w:pPr>
    </w:p>
    <w:p>
      <w:pPr>
        <w:pStyle w:val="15"/>
        <w:rPr>
          <w:rFonts w:eastAsia="微软雅黑"/>
        </w:rPr>
      </w:pPr>
    </w:p>
    <w:p>
      <w:pPr>
        <w:pStyle w:val="15"/>
        <w:rPr>
          <w:rFonts w:eastAsia="微软雅黑"/>
        </w:rPr>
      </w:pPr>
    </w:p>
    <w:p>
      <w:pPr>
        <w:pStyle w:val="15"/>
        <w:rPr>
          <w:rFonts w:eastAsia="微软雅黑"/>
        </w:rPr>
      </w:pPr>
    </w:p>
    <w:p>
      <w:pPr>
        <w:pStyle w:val="15"/>
        <w:rPr>
          <w:rFonts w:eastAsia="微软雅黑"/>
        </w:rPr>
      </w:pPr>
    </w:p>
    <w:p>
      <w:pPr>
        <w:pStyle w:val="15"/>
        <w:rPr>
          <w:rFonts w:eastAsia="微软雅黑"/>
        </w:rPr>
      </w:pPr>
    </w:p>
    <w:p>
      <w:pPr>
        <w:pStyle w:val="15"/>
        <w:rPr>
          <w:rFonts w:eastAsia="微软雅黑"/>
        </w:rPr>
      </w:pPr>
    </w:p>
    <w:p>
      <w:pPr>
        <w:rPr>
          <w:rFonts w:eastAsia="微软雅黑"/>
        </w:rPr>
        <w:sectPr>
          <w:headerReference r:id="rId3" w:type="default"/>
          <w:pgSz w:w="11906" w:h="16838"/>
          <w:pgMar w:top="1440" w:right="1080" w:bottom="1440" w:left="1080" w:header="851" w:footer="992" w:gutter="0"/>
          <w:cols w:space="425" w:num="1"/>
          <w:docGrid w:type="lines" w:linePitch="312" w:charSpace="0"/>
        </w:sectPr>
      </w:pPr>
      <w:r>
        <w:rPr>
          <w:rFonts w:eastAsia="微软雅黑"/>
        </w:rPr>
        <w:br w:type="page"/>
      </w:r>
    </w:p>
    <w:p>
      <w:pPr>
        <w:pStyle w:val="6"/>
        <w:rPr>
          <w:rFonts w:hint="eastAsia"/>
          <w:lang w:val="en-US" w:eastAsia="zh-CN"/>
        </w:rPr>
      </w:pPr>
      <w:r>
        <w:rPr>
          <w:rFonts w:hint="eastAsia"/>
          <w:lang w:val="en-US" w:eastAsia="zh-CN"/>
        </w:rPr>
        <w:t>附件：生产工艺流程图</w:t>
      </w:r>
    </w:p>
    <w:p>
      <w:pPr>
        <w:pStyle w:val="6"/>
      </w:pPr>
    </w:p>
    <w:p>
      <w:pPr>
        <w:pStyle w:val="6"/>
      </w:pPr>
      <w:r>
        <w:rPr>
          <w:rFonts w:hint="eastAsia"/>
          <w:lang w:val="en-US" w:eastAsia="zh-CN"/>
        </w:rPr>
        <w:t xml:space="preserve">       </w:t>
      </w:r>
      <w:r>
        <w:drawing>
          <wp:inline distT="0" distB="0" distL="114300" distR="114300">
            <wp:extent cx="3657600" cy="47371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3657600" cy="473710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3498850" cy="4375150"/>
            <wp:effectExtent l="0" t="0" r="6350" b="635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8"/>
                    <a:stretch>
                      <a:fillRect/>
                    </a:stretch>
                  </pic:blipFill>
                  <pic:spPr>
                    <a:xfrm>
                      <a:off x="0" y="0"/>
                      <a:ext cx="3498850" cy="4375150"/>
                    </a:xfrm>
                    <a:prstGeom prst="rect">
                      <a:avLst/>
                    </a:prstGeom>
                    <a:noFill/>
                    <a:ln>
                      <a:noFill/>
                    </a:ln>
                  </pic:spPr>
                </pic:pic>
              </a:graphicData>
            </a:graphic>
          </wp:inline>
        </w:drawing>
      </w:r>
    </w:p>
    <w:p>
      <w:pPr>
        <w:pStyle w:val="6"/>
      </w:pPr>
      <w:r>
        <w:drawing>
          <wp:inline distT="0" distB="0" distL="114300" distR="114300">
            <wp:extent cx="3943350" cy="4305300"/>
            <wp:effectExtent l="0" t="0" r="635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9"/>
                    <a:stretch>
                      <a:fillRect/>
                    </a:stretch>
                  </pic:blipFill>
                  <pic:spPr>
                    <a:xfrm>
                      <a:off x="0" y="0"/>
                      <a:ext cx="3943350" cy="430530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3651250" cy="4216400"/>
            <wp:effectExtent l="0" t="0" r="6350"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0"/>
                    <a:stretch>
                      <a:fillRect/>
                    </a:stretch>
                  </pic:blipFill>
                  <pic:spPr>
                    <a:xfrm>
                      <a:off x="0" y="0"/>
                      <a:ext cx="3651250" cy="4216400"/>
                    </a:xfrm>
                    <a:prstGeom prst="rect">
                      <a:avLst/>
                    </a:prstGeom>
                    <a:noFill/>
                    <a:ln>
                      <a:noFill/>
                    </a:ln>
                  </pic:spPr>
                </pic:pic>
              </a:graphicData>
            </a:graphic>
          </wp:inline>
        </w:drawing>
      </w:r>
      <w:r>
        <w:rPr>
          <w:rFonts w:hint="eastAsia"/>
          <w:lang w:val="en-US" w:eastAsia="zh-CN"/>
        </w:rPr>
        <w:t xml:space="preserve"> </w:t>
      </w:r>
    </w:p>
    <w:p>
      <w:pPr>
        <w:pStyle w:val="15"/>
      </w:pPr>
      <w:r>
        <w:drawing>
          <wp:inline distT="0" distB="0" distL="114300" distR="114300">
            <wp:extent cx="3716655" cy="4972685"/>
            <wp:effectExtent l="0" t="0" r="4445" b="5715"/>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11"/>
                    <a:stretch>
                      <a:fillRect/>
                    </a:stretch>
                  </pic:blipFill>
                  <pic:spPr>
                    <a:xfrm>
                      <a:off x="0" y="0"/>
                      <a:ext cx="3716655" cy="4972685"/>
                    </a:xfrm>
                    <a:prstGeom prst="rect">
                      <a:avLst/>
                    </a:prstGeom>
                    <a:noFill/>
                    <a:ln>
                      <a:noFill/>
                    </a:ln>
                  </pic:spPr>
                </pic:pic>
              </a:graphicData>
            </a:graphic>
          </wp:inline>
        </w:drawing>
      </w:r>
      <w:r>
        <w:rPr>
          <w:rFonts w:hint="eastAsia"/>
          <w:lang w:val="en-US" w:eastAsia="zh-CN"/>
        </w:rPr>
        <w:t xml:space="preserve">               </w:t>
      </w:r>
      <w:r>
        <w:rPr>
          <w:rFonts w:hint="eastAsia"/>
          <w:lang w:val="en-US" w:eastAsia="zh-CN"/>
        </w:rPr>
        <w:br w:type="textWrapping"/>
      </w:r>
    </w:p>
    <w:p>
      <w:pPr>
        <w:pStyle w:val="15"/>
        <w:rPr>
          <w:rFonts w:eastAsia="微软雅黑"/>
        </w:rPr>
      </w:pPr>
    </w:p>
    <w:p>
      <w:pPr>
        <w:pStyle w:val="15"/>
        <w:rPr>
          <w:rFonts w:eastAsia="微软雅黑"/>
        </w:rPr>
      </w:pPr>
    </w:p>
    <w:p>
      <w:pPr>
        <w:pStyle w:val="15"/>
        <w:rPr>
          <w:rFonts w:eastAsia="微软雅黑"/>
        </w:rPr>
      </w:pPr>
    </w:p>
    <w:p>
      <w:pPr>
        <w:pStyle w:val="15"/>
        <w:rPr>
          <w:rFonts w:eastAsia="微软雅黑"/>
        </w:rPr>
      </w:pPr>
    </w:p>
    <w:p>
      <w:pPr>
        <w:pStyle w:val="15"/>
        <w:rPr>
          <w:rFonts w:eastAsia="微软雅黑"/>
        </w:rPr>
      </w:pPr>
    </w:p>
    <w:p>
      <w:pPr>
        <w:pStyle w:val="15"/>
        <w:rPr>
          <w:rFonts w:eastAsia="微软雅黑"/>
        </w:rPr>
      </w:pPr>
    </w:p>
    <w:p>
      <w:pPr>
        <w:pStyle w:val="15"/>
        <w:rPr>
          <w:rFonts w:eastAsia="微软雅黑"/>
        </w:rPr>
      </w:pPr>
    </w:p>
    <w:p>
      <w:pPr>
        <w:pStyle w:val="15"/>
        <w:rPr>
          <w:rFonts w:eastAsia="微软雅黑"/>
        </w:rPr>
      </w:pPr>
    </w:p>
    <w:p>
      <w:pPr>
        <w:pStyle w:val="15"/>
        <w:rPr>
          <w:rFonts w:eastAsia="微软雅黑"/>
        </w:rPr>
      </w:pPr>
    </w:p>
    <w:p>
      <w:pPr>
        <w:pStyle w:val="15"/>
        <w:rPr>
          <w:rFonts w:eastAsia="微软雅黑"/>
        </w:rPr>
      </w:pPr>
    </w:p>
    <w:p>
      <w:pPr>
        <w:pStyle w:val="15"/>
        <w:rPr>
          <w:rFonts w:eastAsia="微软雅黑"/>
        </w:rPr>
      </w:pPr>
    </w:p>
    <w:sectPr>
      <w:pgSz w:w="16838" w:h="11906" w:orient="landscape"/>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BoldMT">
    <w:altName w:val="Arial"/>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方正仿宋简体">
    <w:altName w:val="宋体"/>
    <w:panose1 w:val="00000000000000000000"/>
    <w:charset w:val="86"/>
    <w:family w:val="modern"/>
    <w:pitch w:val="default"/>
    <w:sig w:usb0="00000000" w:usb1="00000000" w:usb2="00000010" w:usb3="00000000" w:csb0="00040000" w:csb1="0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45" w:firstLineChars="450"/>
      <w:jc w:val="left"/>
      <w:rPr>
        <w:rStyle w:val="21"/>
        <w:rFonts w:hint="default"/>
      </w:rPr>
    </w:pPr>
    <w:r>
      <w:rPr>
        <w:rStyle w:val="21"/>
        <w:rFonts w:hint="default"/>
      </w:rPr>
      <w:drawing>
        <wp:anchor distT="0" distB="0" distL="114300" distR="114300" simplePos="0" relativeHeight="251662336"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7"/>
      <w:pBdr>
        <w:bottom w:val="single" w:color="auto" w:sz="4" w:space="1"/>
      </w:pBdr>
      <w:spacing w:line="320" w:lineRule="exact"/>
      <w:ind w:firstLine="848" w:firstLineChars="449"/>
      <w:jc w:val="left"/>
    </w:pPr>
    <w:r>
      <w:rPr>
        <w:rStyle w:val="21"/>
        <w:rFonts w:hint="default"/>
        <w:w w:val="90"/>
      </w:rPr>
      <w:t>Beijing International Standard united Certification Co.,Ltd.</w:t>
    </w:r>
    <w:r>
      <w:rPr>
        <w:rStyle w:val="21"/>
        <w:rFonts w:hint="default"/>
      </w:rPr>
      <w:tab/>
    </w:r>
    <w:r>
      <w:rPr>
        <w:rStyle w:val="2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048ED"/>
    <w:multiLevelType w:val="singleLevel"/>
    <w:tmpl w:val="867048ED"/>
    <w:lvl w:ilvl="0" w:tentative="0">
      <w:start w:val="1"/>
      <w:numFmt w:val="decimal"/>
      <w:suff w:val="space"/>
      <w:lvlText w:val="%1."/>
      <w:lvlJc w:val="left"/>
    </w:lvl>
  </w:abstractNum>
  <w:abstractNum w:abstractNumId="1">
    <w:nsid w:val="96C2180F"/>
    <w:multiLevelType w:val="singleLevel"/>
    <w:tmpl w:val="96C2180F"/>
    <w:lvl w:ilvl="0" w:tentative="0">
      <w:start w:val="1"/>
      <w:numFmt w:val="decimal"/>
      <w:suff w:val="space"/>
      <w:lvlText w:val="%1."/>
      <w:lvlJc w:val="left"/>
    </w:lvl>
  </w:abstractNum>
  <w:abstractNum w:abstractNumId="2">
    <w:nsid w:val="E8EFEAF6"/>
    <w:multiLevelType w:val="singleLevel"/>
    <w:tmpl w:val="E8EFEAF6"/>
    <w:lvl w:ilvl="0" w:tentative="0">
      <w:start w:val="7"/>
      <w:numFmt w:val="chineseCounting"/>
      <w:suff w:val="nothing"/>
      <w:lvlText w:val="%1、"/>
      <w:lvlJc w:val="left"/>
      <w:rPr>
        <w:rFonts w:hint="eastAsia"/>
      </w:rPr>
    </w:lvl>
  </w:abstractNum>
  <w:abstractNum w:abstractNumId="3">
    <w:nsid w:val="F264FB6E"/>
    <w:multiLevelType w:val="singleLevel"/>
    <w:tmpl w:val="F264FB6E"/>
    <w:lvl w:ilvl="0" w:tentative="0">
      <w:start w:val="4"/>
      <w:numFmt w:val="decimal"/>
      <w:lvlText w:val="%1"/>
      <w:lvlJc w:val="left"/>
    </w:lvl>
  </w:abstractNum>
  <w:abstractNum w:abstractNumId="4">
    <w:nsid w:val="00532673"/>
    <w:multiLevelType w:val="multilevel"/>
    <w:tmpl w:val="00532673"/>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1733715"/>
    <w:multiLevelType w:val="multilevel"/>
    <w:tmpl w:val="0173371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85A4C3A"/>
    <w:multiLevelType w:val="multilevel"/>
    <w:tmpl w:val="285A4C3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C545EF6"/>
    <w:multiLevelType w:val="multilevel"/>
    <w:tmpl w:val="2C545EF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41546FBF"/>
    <w:multiLevelType w:val="multilevel"/>
    <w:tmpl w:val="41546F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266795B"/>
    <w:multiLevelType w:val="multilevel"/>
    <w:tmpl w:val="4266795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8412823"/>
    <w:multiLevelType w:val="multilevel"/>
    <w:tmpl w:val="4841282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57645ED3"/>
    <w:multiLevelType w:val="multilevel"/>
    <w:tmpl w:val="57645E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6597DB7"/>
    <w:multiLevelType w:val="singleLevel"/>
    <w:tmpl w:val="76597DB7"/>
    <w:lvl w:ilvl="0" w:tentative="0">
      <w:start w:val="9"/>
      <w:numFmt w:val="decimal"/>
      <w:lvlText w:val="%1"/>
      <w:lvlJc w:val="left"/>
    </w:lvl>
  </w:abstractNum>
  <w:abstractNum w:abstractNumId="13">
    <w:nsid w:val="7A600884"/>
    <w:multiLevelType w:val="multilevel"/>
    <w:tmpl w:val="7A6008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7D7A8D28"/>
    <w:multiLevelType w:val="singleLevel"/>
    <w:tmpl w:val="7D7A8D28"/>
    <w:lvl w:ilvl="0" w:tentative="0">
      <w:start w:val="1"/>
      <w:numFmt w:val="bullet"/>
      <w:lvlText w:val=""/>
      <w:lvlJc w:val="left"/>
      <w:pPr>
        <w:ind w:left="420" w:hanging="420"/>
      </w:pPr>
      <w:rPr>
        <w:rFonts w:hint="default" w:ascii="Wingdings" w:hAnsi="Wingdings"/>
      </w:rPr>
    </w:lvl>
  </w:abstractNum>
  <w:num w:numId="1">
    <w:abstractNumId w:val="2"/>
  </w:num>
  <w:num w:numId="2">
    <w:abstractNumId w:val="5"/>
  </w:num>
  <w:num w:numId="3">
    <w:abstractNumId w:val="7"/>
  </w:num>
  <w:num w:numId="4">
    <w:abstractNumId w:val="10"/>
  </w:num>
  <w:num w:numId="5">
    <w:abstractNumId w:val="6"/>
  </w:num>
  <w:num w:numId="6">
    <w:abstractNumId w:val="4"/>
  </w:num>
  <w:num w:numId="7">
    <w:abstractNumId w:val="13"/>
  </w:num>
  <w:num w:numId="8">
    <w:abstractNumId w:val="8"/>
  </w:num>
  <w:num w:numId="9">
    <w:abstractNumId w:val="11"/>
  </w:num>
  <w:num w:numId="10">
    <w:abstractNumId w:val="0"/>
  </w:num>
  <w:num w:numId="11">
    <w:abstractNumId w:val="3"/>
  </w:num>
  <w:num w:numId="12">
    <w:abstractNumId w:val="14"/>
  </w:num>
  <w:num w:numId="13">
    <w:abstractNumId w:val="12"/>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M3N2UwYzRjODcyYjBmZWI4OGFkMDIyNTk1M2M5ZTMifQ=="/>
  </w:docVars>
  <w:rsids>
    <w:rsidRoot w:val="00000000"/>
    <w:rsid w:val="01084CBE"/>
    <w:rsid w:val="37865E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adjustRightInd w:val="0"/>
      <w:spacing w:line="360" w:lineRule="atLeast"/>
      <w:ind w:left="1077"/>
      <w:textAlignment w:val="baseline"/>
    </w:pPr>
    <w:rPr>
      <w:b/>
      <w:kern w:val="0"/>
    </w:rPr>
  </w:style>
  <w:style w:type="paragraph" w:styleId="4">
    <w:name w:val="Body Text"/>
    <w:basedOn w:val="1"/>
    <w:qFormat/>
    <w:uiPriority w:val="0"/>
    <w:pPr>
      <w:spacing w:after="120" w:afterLines="0" w:afterAutospacing="0"/>
    </w:pPr>
  </w:style>
  <w:style w:type="paragraph" w:styleId="5">
    <w:name w:val="Balloon Text"/>
    <w:basedOn w:val="1"/>
    <w:link w:val="19"/>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w:basedOn w:val="4"/>
    <w:qFormat/>
    <w:uiPriority w:val="0"/>
    <w:pPr>
      <w:ind w:firstLine="420" w:firstLineChars="1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customStyle="1" w:styleId="15">
    <w:name w:val="表格文字"/>
    <w:basedOn w:val="1"/>
    <w:qFormat/>
    <w:uiPriority w:val="0"/>
    <w:pPr>
      <w:spacing w:before="25" w:after="25"/>
    </w:pPr>
    <w:rPr>
      <w:bCs/>
      <w:spacing w:val="10"/>
    </w:rPr>
  </w:style>
  <w:style w:type="paragraph" w:styleId="16">
    <w:name w:val="List Paragraph"/>
    <w:basedOn w:val="1"/>
    <w:qFormat/>
    <w:uiPriority w:val="34"/>
    <w:pPr>
      <w:ind w:firstLine="420" w:firstLineChars="200"/>
    </w:pPr>
  </w:style>
  <w:style w:type="character" w:customStyle="1" w:styleId="17">
    <w:name w:val="页眉 Char1"/>
    <w:basedOn w:val="13"/>
    <w:link w:val="7"/>
    <w:qFormat/>
    <w:uiPriority w:val="99"/>
    <w:rPr>
      <w:rFonts w:ascii="Times New Roman" w:hAnsi="Times New Roman" w:eastAsia="宋体" w:cs="Times New Roman"/>
      <w:sz w:val="18"/>
      <w:szCs w:val="18"/>
    </w:rPr>
  </w:style>
  <w:style w:type="character" w:customStyle="1" w:styleId="18">
    <w:name w:val="页脚 Char"/>
    <w:basedOn w:val="13"/>
    <w:link w:val="6"/>
    <w:qFormat/>
    <w:uiPriority w:val="99"/>
    <w:rPr>
      <w:rFonts w:ascii="Times New Roman" w:hAnsi="Times New Roman" w:eastAsia="宋体" w:cs="Times New Roman"/>
      <w:sz w:val="18"/>
      <w:szCs w:val="18"/>
    </w:rPr>
  </w:style>
  <w:style w:type="character" w:customStyle="1" w:styleId="19">
    <w:name w:val="批注框文本 Char"/>
    <w:basedOn w:val="13"/>
    <w:link w:val="5"/>
    <w:semiHidden/>
    <w:qFormat/>
    <w:uiPriority w:val="99"/>
    <w:rPr>
      <w:rFonts w:ascii="Times New Roman" w:hAnsi="Times New Roman" w:eastAsia="宋体" w:cs="Times New Roman"/>
      <w:sz w:val="18"/>
      <w:szCs w:val="18"/>
    </w:rPr>
  </w:style>
  <w:style w:type="character" w:customStyle="1" w:styleId="20">
    <w:name w:val="页眉 Char"/>
    <w:qFormat/>
    <w:uiPriority w:val="0"/>
    <w:rPr>
      <w:kern w:val="2"/>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TM_accreditation"/>
    <w:basedOn w:val="1"/>
    <w:qFormat/>
    <w:uiPriority w:val="0"/>
    <w:pPr>
      <w:spacing w:before="40" w:after="40"/>
    </w:pPr>
    <w:rPr>
      <w:rFonts w:eastAsia="Times New Roman"/>
      <w:sz w:val="20"/>
      <w:szCs w:val="20"/>
      <w:lang w:val="en-GB" w:eastAsia="de-DE"/>
    </w:rPr>
  </w:style>
  <w:style w:type="paragraph" w:customStyle="1" w:styleId="25">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8">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6116</Words>
  <Characters>34864</Characters>
  <Lines>290</Lines>
  <Paragraphs>81</Paragraphs>
  <TotalTime>1</TotalTime>
  <ScaleCrop>false</ScaleCrop>
  <LinksUpToDate>false</LinksUpToDate>
  <CharactersWithSpaces>40899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2022-06-23T06:42:13Z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2052-11.1.0.11830</vt:lpwstr>
  </property>
</Properties>
</file>