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674"/>
        <w:gridCol w:w="71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主管领导：邵民放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陈姿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肖新龙【远程】【审核沟通方式：腾讯会议/视频/微信/语音】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任泽华【现场】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2022-06-13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vAlign w:val="center"/>
          </w:tcPr>
          <w:p/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审核条款：H:2.4.2/2.5.1/3.6/3.8/</w:t>
            </w:r>
            <w:r>
              <w:t>4.5</w:t>
            </w:r>
            <w:r>
              <w:rPr>
                <w:rFonts w:hint="eastAsia"/>
                <w:lang w:val="en-US" w:eastAsia="zh-CN"/>
              </w:rPr>
              <w:t>/5.1.1-5.1.3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 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2.5.1</w:t>
            </w:r>
          </w:p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</w:t>
            </w:r>
            <w:r>
              <w:rPr>
                <w:rFonts w:hint="eastAsia"/>
                <w:lang w:eastAsia="zh-CN"/>
              </w:rPr>
              <w:t>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管理手册》</w:t>
            </w:r>
            <w:r>
              <w:rPr>
                <w:rFonts w:hint="eastAsia"/>
                <w:lang w:val="en-US" w:eastAsia="zh-CN"/>
              </w:rPr>
              <w:t>2.5条款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spacing w:line="4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主要负责本部门体系文件的管理、负责生产过程的产品质量监督检查、负责原料验收、成品出厂检验，参与食品安全小组活动、包括确认验证等；负责不安全产品的处理、参与应急、撤回/召回演练等。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目标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2.4.2  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2.4 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《2022年度食品安全目标执行情况考核表》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67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</w:t>
            </w:r>
            <w:r>
              <w:rPr>
                <w:rFonts w:hint="eastAsia"/>
                <w:highlight w:val="none"/>
              </w:rPr>
              <w:t>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5"/>
              <w:gridCol w:w="3460"/>
              <w:gridCol w:w="1134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食品安全目标</w:t>
                  </w:r>
                </w:p>
              </w:tc>
              <w:tc>
                <w:tcPr>
                  <w:tcW w:w="346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hint="default" w:ascii="宋体" w:hAnsi="宋体" w:eastAsia="宋体" w:cs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2022.01-2022.05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成品批次抽检率100%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both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月统计，已抽检批次数/实际生产批次数X100%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GB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出厂成品检验合格率100%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月统计，出厂成品合格批次数/出厂成品总批次数X100%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入库原辅料检验合格率100%</w:t>
                  </w: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月统计，入库原辅料合格批次/入库原辅料总批次数X100%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400" w:leftChars="0" w:hanging="400" w:hangingChars="200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3460" w:type="dxa"/>
                  <w:shd w:val="clear" w:color="auto" w:fill="auto"/>
                  <w:vAlign w:val="top"/>
                </w:tcPr>
                <w:p>
                  <w:pPr>
                    <w:ind w:left="400" w:leftChars="0" w:hanging="400" w:hangingChars="200"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5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3460" w:type="dxa"/>
                  <w:shd w:val="clear" w:color="auto" w:fill="auto"/>
                  <w:vAlign w:val="center"/>
                </w:tcPr>
                <w:p>
                  <w:pPr>
                    <w:ind w:left="360" w:leftChars="0" w:hanging="360" w:hangingChars="20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监视和测量</w:t>
            </w:r>
          </w:p>
        </w:tc>
        <w:tc>
          <w:tcPr>
            <w:tcW w:w="110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H(V1.0）</w:t>
            </w:r>
            <w:r>
              <w:rPr>
                <w:rFonts w:hint="eastAsia"/>
                <w:highlight w:val="none"/>
              </w:rPr>
              <w:t xml:space="preserve">3.6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</w:rPr>
              <w:t>监视和测量</w:t>
            </w:r>
            <w:r>
              <w:rPr>
                <w:rFonts w:hint="eastAsia"/>
                <w:lang w:val="en-US" w:eastAsia="zh-Hans"/>
              </w:rPr>
              <w:t>控制程序</w:t>
            </w:r>
            <w:r>
              <w:rPr>
                <w:rFonts w:hint="eastAsia"/>
                <w:lang w:eastAsia="zh-Hans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手册第3.6条款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《ZJTT-QT-11-2022天平、折光仪校准规程》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u w:val="single"/>
                <w:lang w:val="en-US" w:eastAsia="zh-CN"/>
              </w:rPr>
              <w:t xml:space="preserve">——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  <w:u w:val="single"/>
              </w:rPr>
              <w:t>《化验室仪器设备清单》</w:t>
            </w:r>
            <w:r>
              <w:rPr>
                <w:rFonts w:hint="eastAsia"/>
              </w:rPr>
              <w:t>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3"/>
              <w:gridCol w:w="2389"/>
              <w:gridCol w:w="1711"/>
              <w:gridCol w:w="2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38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1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秤（ACS-6型）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HQD-20210357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2022-10-19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数值温度指示仪（电热恒温培养箱）XMTD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WD-2021080号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2022-10-19</w:t>
                  </w:r>
                </w:p>
              </w:tc>
              <w:tc>
                <w:tcPr>
                  <w:tcW w:w="2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压力表（Y-150）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YL-20220348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2022-09-13</w:t>
                  </w:r>
                </w:p>
              </w:tc>
              <w:tc>
                <w:tcPr>
                  <w:tcW w:w="217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电热恒温培养箱（WMK-02）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WDC-2021045号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2022-10-19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3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水银温度计</w:t>
                  </w:r>
                </w:p>
              </w:tc>
              <w:tc>
                <w:tcPr>
                  <w:tcW w:w="2389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校准委托书编号：0002498</w:t>
                  </w:r>
                </w:p>
              </w:tc>
              <w:tc>
                <w:tcPr>
                  <w:tcW w:w="1711" w:type="dxa"/>
                </w:tcPr>
                <w:p>
                  <w:pPr>
                    <w:rPr>
                      <w:rFonts w:hint="default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none"/>
                      <w:lang w:val="en-US" w:eastAsia="zh-CN"/>
                    </w:rPr>
                    <w:t>计划7月10日取报告，下次审核关注</w:t>
                  </w:r>
                </w:p>
              </w:tc>
              <w:tc>
                <w:tcPr>
                  <w:tcW w:w="217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标准溶液控制：</w:t>
            </w: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020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如：《产品检验控制程序》或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《产品放行控制程序》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操作规程/检验规程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446"/>
              <w:gridCol w:w="3670"/>
              <w:gridCol w:w="1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44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670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按照验收标准中的抽样要求执行</w:t>
                  </w:r>
                </w:p>
              </w:tc>
              <w:tc>
                <w:tcPr>
                  <w:tcW w:w="36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《ZJTT-QT-02-2022柑橘原料验收标准》、《ZJTT-QT-03-2022黄桃原料验收准则》、《ZJTT-QT-04-2022枇杷原料验收准则》、《ZJTT-QT-06-2022杨梅原料验收准则》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yellow"/>
                      <w:lang w:val="en-US" w:eastAsia="zh-CN"/>
                    </w:rPr>
                    <w:t>辅料、包装材料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color w:val="0000FF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yellow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670" w:type="dxa"/>
                </w:tcPr>
                <w:p>
                  <w:pPr>
                    <w:rPr>
                      <w:rFonts w:hint="default"/>
                      <w:color w:val="0000FF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highlight w:val="yellow"/>
                      <w:lang w:val="en-US" w:eastAsia="zh-CN"/>
                    </w:rPr>
                    <w:t>主要检测感官、是否来自合格供方，未形成文件化的准则/规程，已与企业沟通</w:t>
                  </w:r>
                </w:p>
              </w:tc>
              <w:tc>
                <w:tcPr>
                  <w:tcW w:w="1593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67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6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按照《作业指导书》、《HACCP计划》等执行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6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按照企标</w:t>
                  </w:r>
                  <w:r>
                    <w:rPr>
                      <w:rFonts w:hint="default" w:eastAsia="宋体"/>
                      <w:lang w:val="en-US" w:eastAsia="zh-CN"/>
                    </w:rPr>
                    <w:t>Q/JCR0002S-2020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4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6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按照《成品出厂检验规程》执行，产品安全性指标符合GB 7098 标准要求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H(V1.0)</w:t>
            </w:r>
            <w:r>
              <w:rPr>
                <w:rFonts w:hint="eastAsia"/>
              </w:rPr>
              <w:t xml:space="preserve">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原料验收记录</w:t>
            </w:r>
            <w:r>
              <w:rPr>
                <w:rFonts w:hint="eastAsia"/>
                <w:u w:val="single"/>
              </w:rPr>
              <w:t xml:space="preserve">    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34"/>
              <w:gridCol w:w="918"/>
              <w:gridCol w:w="1949"/>
              <w:gridCol w:w="2712"/>
              <w:gridCol w:w="13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918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712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2022-01-18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黄橘</w:t>
                  </w:r>
                </w:p>
              </w:tc>
              <w:tc>
                <w:tcPr>
                  <w:tcW w:w="9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128kg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重量、机械伤、虫斑、烂果、顶桔、抑制率</w:t>
                  </w:r>
                </w:p>
              </w:tc>
              <w:tc>
                <w:tcPr>
                  <w:tcW w:w="2712" w:type="dxa"/>
                </w:tcPr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重量：25086kg；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机械伤：1.68%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虫斑：0.03%；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烂果：0.08%；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顶桔：0.11%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酶抑制率：1.5%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2022-0115</w:t>
                  </w:r>
                </w:p>
              </w:tc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空罐罐型</w:t>
                  </w:r>
                </w:p>
              </w:tc>
              <w:tc>
                <w:tcPr>
                  <w:tcW w:w="9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10只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外观检验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密封性能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二重卷边：严重缺陷罐数，迭接率＜5%；严重缺陷罐数(个):迭接率5%-33.3%，迭接长度小于0.8mm、紧密度小于33.3%、接缝盖钩完整率小于35%</w:t>
                  </w:r>
                </w:p>
              </w:tc>
              <w:tc>
                <w:tcPr>
                  <w:tcW w:w="271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外观检验：严重缺陷罐数：0个，一般缺陷罐数：0个；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密封性能缺陷罐数：0个</w:t>
                  </w:r>
                </w:p>
                <w:p>
                  <w:pPr>
                    <w:pStyle w:val="2"/>
                    <w:rPr>
                      <w:rFonts w:hint="default"/>
                      <w:b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严重缺陷罐数，迭接率＜5%：0；严重缺陷罐数(个):迭接率5%-33.3%，迭接长度小于0.8mm、紧密度小于33.3%、接缝盖钩完整率小于35%：0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2022-05-27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枇杷</w:t>
                  </w:r>
                </w:p>
              </w:tc>
              <w:tc>
                <w:tcPr>
                  <w:tcW w:w="9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200kg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重量、机械伤、虫斑、烂果、顶桔、抑制率</w:t>
                  </w:r>
                </w:p>
              </w:tc>
              <w:tc>
                <w:tcPr>
                  <w:tcW w:w="2712" w:type="dxa"/>
                  <w:vAlign w:val="top"/>
                </w:tcPr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重量：7930kg；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机械伤：2.72%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虫斑：0.01%；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烂果：0.03%；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顶果：——%；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死、僵果：0.03%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酶抑制率：1.5%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2022-06-11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杨梅</w:t>
                  </w:r>
                </w:p>
              </w:tc>
              <w:tc>
                <w:tcPr>
                  <w:tcW w:w="9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——【未记录，已沟通】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重量、机械伤、虫斑、烂果、顶桔、抑制率</w:t>
                  </w:r>
                </w:p>
              </w:tc>
              <w:tc>
                <w:tcPr>
                  <w:tcW w:w="2712" w:type="dxa"/>
                  <w:vAlign w:val="top"/>
                </w:tcPr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重量：15000kg；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机械伤：3%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虫斑：——%；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烂果：——%；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顶果：——%；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死、僵果：——%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酶抑制率：13.7%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2021.02.27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甜蜜素</w:t>
                  </w:r>
                </w:p>
              </w:tc>
              <w:tc>
                <w:tcPr>
                  <w:tcW w:w="918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运输车辆卫生状况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检测报告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外包装是否清洁完好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</w:t>
                  </w:r>
                </w:p>
              </w:tc>
              <w:tc>
                <w:tcPr>
                  <w:tcW w:w="2712" w:type="dxa"/>
                  <w:vAlign w:val="top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主要体现在生产过程的检验，包括三率、杀菌中心温度等，见生产部审核记录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成品出厂检验报告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751"/>
              <w:gridCol w:w="2822"/>
              <w:gridCol w:w="1818"/>
              <w:gridCol w:w="12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8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8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2022-06-07</w:t>
                  </w:r>
                </w:p>
              </w:tc>
              <w:tc>
                <w:tcPr>
                  <w:tcW w:w="1620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枇杷罐头/2022-05-28</w:t>
                  </w:r>
                </w:p>
              </w:tc>
              <w:tc>
                <w:tcPr>
                  <w:tcW w:w="751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2罐</w:t>
                  </w: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外观：无缺陷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内容物感官：组织形态、色泽、滋气味正常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净含量（g）≥2950克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3007克【标示不够规范，已沟通】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固形物含量≥1200克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1205克【标示不够规范，已沟通】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折光（可溶性固形物）≥12%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12.1%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总酸度（PH）3.3-3.8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3.70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商业无菌</w:t>
                  </w:r>
                </w:p>
              </w:tc>
              <w:tc>
                <w:tcPr>
                  <w:tcW w:w="1818" w:type="dxa"/>
                </w:tcPr>
                <w:p>
                  <w:pPr>
                    <w:pStyle w:val="2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符合罐头商业无菌要求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2022-0319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什锦罐头/2022-03-09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2罐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外观：无缺陷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内容物感官：组织形态、色泽、滋气味正常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净含量（g）≥2950克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3030克【标示不够规范，已沟通】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固形物含量≥1500克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1509克【标示不够规范，已沟通】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折光（可溶性固形物）≥12%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13.5%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总酸度（PH）3.3-3.8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商业无菌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符合罐头商业无菌要求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2022-0129</w:t>
                  </w:r>
                </w:p>
              </w:tc>
              <w:tc>
                <w:tcPr>
                  <w:tcW w:w="1620" w:type="dxa"/>
                  <w:vMerge w:val="restart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桔子罐头/2022-01-19</w:t>
                  </w:r>
                </w:p>
              </w:tc>
              <w:tc>
                <w:tcPr>
                  <w:tcW w:w="751" w:type="dxa"/>
                  <w:vMerge w:val="restart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3罐</w:t>
                  </w: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外观：无缺陷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内容物感官：组织形态、色泽、滋气味正常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净含量（g）:312克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316.7克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固形物含量≥50%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56.6%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折光（可溶性固形物）≥14-17%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14.6%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总酸度（PH）3.4-3.7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3.64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751" w:type="dxa"/>
                  <w:vMerge w:val="continue"/>
                </w:tcPr>
                <w:p>
                  <w:pPr>
                    <w:rPr>
                      <w:rFonts w:hint="eastAsia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8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商业无菌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color w:val="auto"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符合罐头商业无菌要求</w:t>
                  </w:r>
                </w:p>
              </w:tc>
              <w:tc>
                <w:tcPr>
                  <w:tcW w:w="12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杨梅罐头成品检测结果还未完成，下次审核关注。</w:t>
            </w:r>
          </w:p>
          <w:p>
            <w:pPr>
              <w:pStyle w:val="2"/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企业产品主要为水果类罐头，原料受季节性影响，审核周期内黄桃原料还未到季节，黄桃罐头暂未生产，提供有2021-07-19批次的黄桃罐头出厂检验报告，检测项目同枇杷罐头，结论：符合要求。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产品的第三方验证报告，见收集材料；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0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《确认和验证控制程序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《工艺卫生控制要求》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FF"/>
              </w:rPr>
            </w:pPr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确认和验证控制程序</w:t>
            </w:r>
            <w:r>
              <w:rPr>
                <w:rFonts w:hint="eastAsia"/>
              </w:rPr>
              <w:t>》的内容包括：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见《验证报告》和《检验报告》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工艺卫生检验记录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987"/>
              <w:gridCol w:w="2057"/>
              <w:gridCol w:w="1642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05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9" w:hRule="atLeast"/>
              </w:trPr>
              <w:tc>
                <w:tcPr>
                  <w:tcW w:w="767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20220103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工器具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操作台面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内包材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</w:t>
                  </w:r>
                </w:p>
                <w:p>
                  <w:pPr>
                    <w:pStyle w:val="2"/>
                    <w:rPr>
                      <w:rFonts w:hint="default" w:ascii="宋体" w:hAnsi="宋体" w:eastAsia="宋体"/>
                      <w:color w:val="000000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</w:trPr>
              <w:tc>
                <w:tcPr>
                  <w:tcW w:w="76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</w:t>
                  </w:r>
                </w:p>
              </w:tc>
              <w:tc>
                <w:tcPr>
                  <w:tcW w:w="98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</w:tcPr>
                <w:p>
                  <w:pPr>
                    <w:pStyle w:val="2"/>
                    <w:rPr>
                      <w:rFonts w:hint="eastAsia" w:ascii="宋体" w:hAnsi="宋体" w:eastAsia="宋体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  <w:highlight w:val="none"/>
                    </w:rPr>
                    <w:t>大肠菌群（／手）</w:t>
                  </w:r>
                </w:p>
              </w:tc>
              <w:tc>
                <w:tcPr>
                  <w:tcW w:w="16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9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20220416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工器具</w:t>
                  </w:r>
                </w:p>
                <w:p>
                  <w:pPr>
                    <w:pStyle w:val="2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操作台面</w:t>
                  </w:r>
                </w:p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内包材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bCs/>
                      <w:color w:val="000000"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大肠菌群（／50c㎡）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不得检出</w:t>
                  </w:r>
                </w:p>
              </w:tc>
              <w:tc>
                <w:tcPr>
                  <w:tcW w:w="1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员工手部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057" w:type="dxa"/>
                  <w:vAlign w:val="top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bCs/>
                      <w:color w:val="000000"/>
                      <w:spacing w:val="1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  <w:highlight w:val="none"/>
                    </w:rPr>
                    <w:t>大肠菌群（／手）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5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4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9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策划不够充分，关键特性指标的要求不够明确，已与企业沟通</w:t>
            </w:r>
          </w:p>
          <w:p>
            <w:pPr>
              <w:pStyle w:val="2"/>
            </w:pP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见生产部审核记录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1333"/>
              <w:gridCol w:w="1412"/>
              <w:gridCol w:w="1555"/>
              <w:gridCol w:w="12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41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5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见生产部审核记录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1333"/>
              <w:gridCol w:w="1156"/>
              <w:gridCol w:w="1811"/>
              <w:gridCol w:w="12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1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提供有生产用水第三方检测报告，报告编号: A2220102573101001C，经检测，所检项目符合GB 5749-2006 《生活饮用水卫生标准》要求。报告日期：2022-04-07；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  <w:color w:val="0000FF"/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color w:val="0000FF"/>
                <w:u w:val="single"/>
              </w:rPr>
              <w:t>《管理评审》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见“HACCP小组审核记录”</w:t>
            </w:r>
            <w:r>
              <w:rPr>
                <w:rFonts w:hint="eastAsia"/>
                <w:u w:val="single"/>
              </w:rPr>
              <w:t xml:space="preserve">  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auto"/>
          </w:tcPr>
          <w:p/>
        </w:tc>
        <w:tc>
          <w:tcPr>
            <w:tcW w:w="1100" w:type="dxa"/>
            <w:vMerge w:val="continue"/>
            <w:shd w:val="clear" w:color="auto" w:fill="auto"/>
          </w:tcPr>
          <w:p/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》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2105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不合格和纠正措施控制程序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b）纠正措施的结果。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-33655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64FB3"/>
    <w:rsid w:val="0008296E"/>
    <w:rsid w:val="000C2DCE"/>
    <w:rsid w:val="000E6B21"/>
    <w:rsid w:val="00101728"/>
    <w:rsid w:val="001139D4"/>
    <w:rsid w:val="00186260"/>
    <w:rsid w:val="001A2D7F"/>
    <w:rsid w:val="001F7537"/>
    <w:rsid w:val="002165CB"/>
    <w:rsid w:val="002939AD"/>
    <w:rsid w:val="002A028A"/>
    <w:rsid w:val="002E67B3"/>
    <w:rsid w:val="00314AF6"/>
    <w:rsid w:val="00337922"/>
    <w:rsid w:val="00340867"/>
    <w:rsid w:val="00375754"/>
    <w:rsid w:val="00380837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B42A9"/>
    <w:rsid w:val="004E3507"/>
    <w:rsid w:val="005310FB"/>
    <w:rsid w:val="00536930"/>
    <w:rsid w:val="005472E3"/>
    <w:rsid w:val="00564E53"/>
    <w:rsid w:val="005C0A06"/>
    <w:rsid w:val="005D5659"/>
    <w:rsid w:val="00600C20"/>
    <w:rsid w:val="00644FE2"/>
    <w:rsid w:val="00674E7B"/>
    <w:rsid w:val="0067640C"/>
    <w:rsid w:val="00676974"/>
    <w:rsid w:val="00687324"/>
    <w:rsid w:val="006D1B9D"/>
    <w:rsid w:val="006E668E"/>
    <w:rsid w:val="006E678B"/>
    <w:rsid w:val="00737F57"/>
    <w:rsid w:val="007757F3"/>
    <w:rsid w:val="007B4D48"/>
    <w:rsid w:val="007C1B48"/>
    <w:rsid w:val="007E6AEB"/>
    <w:rsid w:val="007F652D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80636"/>
    <w:rsid w:val="00AF0AAB"/>
    <w:rsid w:val="00B4743E"/>
    <w:rsid w:val="00B843D3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807A3"/>
    <w:rsid w:val="00D8388C"/>
    <w:rsid w:val="00DC731C"/>
    <w:rsid w:val="00E46E55"/>
    <w:rsid w:val="00E6224C"/>
    <w:rsid w:val="00E70AD6"/>
    <w:rsid w:val="00E70BFD"/>
    <w:rsid w:val="00E91025"/>
    <w:rsid w:val="00EA002E"/>
    <w:rsid w:val="00EB0164"/>
    <w:rsid w:val="00ED0F62"/>
    <w:rsid w:val="00EF2D8F"/>
    <w:rsid w:val="00F10EBC"/>
    <w:rsid w:val="00FA4815"/>
    <w:rsid w:val="00FD40FA"/>
    <w:rsid w:val="00FF6A5E"/>
    <w:rsid w:val="015D4D12"/>
    <w:rsid w:val="03656FF0"/>
    <w:rsid w:val="06266A4B"/>
    <w:rsid w:val="063C100F"/>
    <w:rsid w:val="06CD2AC4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0A320FA"/>
    <w:rsid w:val="11546D11"/>
    <w:rsid w:val="120C6352"/>
    <w:rsid w:val="12464BA6"/>
    <w:rsid w:val="133F19A9"/>
    <w:rsid w:val="145801E9"/>
    <w:rsid w:val="15FB6382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1FB64C13"/>
    <w:rsid w:val="20F174A6"/>
    <w:rsid w:val="21127BFF"/>
    <w:rsid w:val="219D36DA"/>
    <w:rsid w:val="22A25127"/>
    <w:rsid w:val="22B54B0B"/>
    <w:rsid w:val="2455723F"/>
    <w:rsid w:val="252E75E6"/>
    <w:rsid w:val="258B2274"/>
    <w:rsid w:val="26A77D69"/>
    <w:rsid w:val="26DE579B"/>
    <w:rsid w:val="27BD6C5C"/>
    <w:rsid w:val="28380A89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E13AE3"/>
    <w:rsid w:val="4E6629D2"/>
    <w:rsid w:val="50294487"/>
    <w:rsid w:val="508C34CF"/>
    <w:rsid w:val="50FA687C"/>
    <w:rsid w:val="514020F3"/>
    <w:rsid w:val="5194269B"/>
    <w:rsid w:val="52305B85"/>
    <w:rsid w:val="525732C1"/>
    <w:rsid w:val="54B036D1"/>
    <w:rsid w:val="55022641"/>
    <w:rsid w:val="5563336E"/>
    <w:rsid w:val="56020D2D"/>
    <w:rsid w:val="56897BCB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9774AB9"/>
    <w:rsid w:val="6B780C52"/>
    <w:rsid w:val="6E475FBD"/>
    <w:rsid w:val="6EDD479C"/>
    <w:rsid w:val="6F8034DB"/>
    <w:rsid w:val="6FD60296"/>
    <w:rsid w:val="7022012C"/>
    <w:rsid w:val="70273BAA"/>
    <w:rsid w:val="712E3A27"/>
    <w:rsid w:val="72B55AD5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9F82CCF"/>
    <w:rsid w:val="7B2D180B"/>
    <w:rsid w:val="7BA476E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</w:rPr>
  </w:style>
  <w:style w:type="character" w:customStyle="1" w:styleId="16">
    <w:name w:val="纯文本 字符"/>
    <w:link w:val="1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252C2-83F8-4CF2-8FAF-4DB1C31C5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4330</Words>
  <Characters>5030</Characters>
  <Lines>258</Lines>
  <Paragraphs>72</Paragraphs>
  <TotalTime>2</TotalTime>
  <ScaleCrop>false</ScaleCrop>
  <LinksUpToDate>false</LinksUpToDate>
  <CharactersWithSpaces>5797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2022-06-23T05:28:33Z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0E27996982F446339D7464F8033A0B81</vt:lpwstr>
  </property>
</Properties>
</file>