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40" w:lineRule="exact"/>
        <w:jc w:val="center"/>
        <w:rPr>
          <w:rFonts w:eastAsia="隶书"/>
          <w:sz w:val="30"/>
          <w:szCs w:val="30"/>
        </w:rPr>
      </w:pPr>
      <w:bookmarkStart w:id="12" w:name="_GoBack"/>
      <w:r>
        <w:rPr>
          <w:rFonts w:hint="eastAsia" w:eastAsia="宋体"/>
          <w:sz w:val="16"/>
          <w:szCs w:val="16"/>
          <w:lang w:eastAsia="zh-CN"/>
        </w:rPr>
        <w:drawing>
          <wp:anchor distT="0" distB="0" distL="114300" distR="114300" simplePos="0" relativeHeight="251659264" behindDoc="0" locked="0" layoutInCell="1" allowOverlap="1">
            <wp:simplePos x="0" y="0"/>
            <wp:positionH relativeFrom="column">
              <wp:posOffset>-363220</wp:posOffset>
            </wp:positionH>
            <wp:positionV relativeFrom="paragraph">
              <wp:posOffset>-637540</wp:posOffset>
            </wp:positionV>
            <wp:extent cx="7302500" cy="10008235"/>
            <wp:effectExtent l="0" t="0" r="0" b="12065"/>
            <wp:wrapNone/>
            <wp:docPr id="1" name="图片 1" descr="6-2审查组情况反馈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2审查组情况反馈6-2"/>
                    <pic:cNvPicPr>
                      <a:picLocks noChangeAspect="1"/>
                    </pic:cNvPicPr>
                  </pic:nvPicPr>
                  <pic:blipFill>
                    <a:blip r:embed="rId6"/>
                    <a:stretch>
                      <a:fillRect/>
                    </a:stretch>
                  </pic:blipFill>
                  <pic:spPr>
                    <a:xfrm>
                      <a:off x="0" y="0"/>
                      <a:ext cx="7302500" cy="10008235"/>
                    </a:xfrm>
                    <a:prstGeom prst="rect">
                      <a:avLst/>
                    </a:prstGeom>
                  </pic:spPr>
                </pic:pic>
              </a:graphicData>
            </a:graphic>
          </wp:anchor>
        </w:drawing>
      </w:r>
      <w:bookmarkEnd w:id="12"/>
      <w:r>
        <w:rPr>
          <w:rFonts w:hint="eastAsia" w:eastAsia="隶书"/>
          <w:sz w:val="30"/>
          <w:szCs w:val="30"/>
        </w:rPr>
        <w:t>审核组工作情况反馈表</w:t>
      </w:r>
    </w:p>
    <w:tbl>
      <w:tblPr>
        <w:tblStyle w:val="5"/>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常州市跃进汇丰电器有限公司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t xml:space="preserve">□受审核方管理体系文件 (手册版本号：)  </w:t>
            </w:r>
          </w:p>
          <w:p>
            <w:pPr>
              <w:ind w:left="70" w:leftChars="29"/>
              <w:rPr>
                <w:sz w:val="22"/>
                <w:szCs w:val="22"/>
              </w:rPr>
            </w:pPr>
            <w:r>
              <w:rPr>
                <w:rFonts w:hint="eastAsia"/>
                <w:sz w:val="22"/>
                <w:szCs w:val="22"/>
              </w:rPr>
              <w:t>□适用于受审核方的法律法规及其他要求</w:t>
            </w:r>
          </w:p>
          <w:p>
            <w:pPr>
              <w:ind w:left="70" w:leftChars="29"/>
              <w:rPr>
                <w:sz w:val="22"/>
                <w:szCs w:val="22"/>
              </w:rPr>
            </w:pP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0519-2022-Q</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bookmarkStart w:id="9" w:name="初审"/>
            <w:r>
              <w:rPr>
                <w:rFonts w:hint="eastAsia"/>
                <w:sz w:val="22"/>
                <w:szCs w:val="22"/>
              </w:rPr>
              <w:t>■</w:t>
            </w:r>
            <w:bookmarkEnd w:id="9"/>
            <w:r>
              <w:rPr>
                <w:rFonts w:hint="eastAsia"/>
                <w:sz w:val="22"/>
                <w:szCs w:val="22"/>
              </w:rPr>
              <w:t>初审</w:t>
            </w:r>
            <w:r>
              <w:rPr>
                <w:rFonts w:hint="eastAsia"/>
                <w:sz w:val="22"/>
                <w:szCs w:val="22"/>
                <w:lang w:eastAsia="zh-CN"/>
              </w:rPr>
              <w:t>☑</w:t>
            </w:r>
            <w:r>
              <w:rPr>
                <w:rFonts w:hint="eastAsia"/>
                <w:sz w:val="22"/>
                <w:szCs w:val="22"/>
              </w:rPr>
              <w:t>第</w:t>
            </w:r>
            <w:r>
              <w:rPr>
                <w:sz w:val="22"/>
                <w:szCs w:val="22"/>
              </w:rPr>
              <w:t>(</w:t>
            </w:r>
            <w:r>
              <w:rPr>
                <w:rFonts w:hint="eastAsia"/>
                <w:sz w:val="22"/>
                <w:szCs w:val="22"/>
                <w:lang w:val="en-US" w:eastAsia="zh-CN"/>
              </w:rPr>
              <w:t>二</w:t>
            </w:r>
            <w:r>
              <w:rPr>
                <w:sz w:val="22"/>
                <w:szCs w:val="22"/>
              </w:rPr>
              <w:t>)</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sz w:val="22"/>
                <w:szCs w:val="22"/>
                <w:highlight w:val="yellow"/>
              </w:rPr>
            </w:pPr>
            <w:r>
              <w:rPr>
                <w:sz w:val="20"/>
                <w:lang w:val="de-DE"/>
              </w:rPr>
              <w:t>李俐</w:t>
            </w:r>
          </w:p>
        </w:tc>
        <w:tc>
          <w:tcPr>
            <w:tcW w:w="1184" w:type="dxa"/>
            <w:vAlign w:val="center"/>
          </w:tcPr>
          <w:p>
            <w:pPr>
              <w:jc w:val="center"/>
              <w:rPr>
                <w:sz w:val="22"/>
                <w:szCs w:val="22"/>
                <w:highlight w:val="yellow"/>
              </w:rPr>
            </w:pPr>
            <w:r>
              <w:rPr>
                <w:sz w:val="20"/>
              </w:rPr>
              <w:t>组长</w:t>
            </w:r>
          </w:p>
        </w:tc>
        <w:tc>
          <w:tcPr>
            <w:tcW w:w="5595" w:type="dxa"/>
            <w:gridSpan w:val="3"/>
            <w:vAlign w:val="center"/>
          </w:tcPr>
          <w:p>
            <w:pPr>
              <w:jc w:val="center"/>
              <w:rPr>
                <w:sz w:val="22"/>
                <w:szCs w:val="22"/>
                <w:highlight w:val="yellow"/>
              </w:rPr>
            </w:pPr>
            <w:r>
              <w:rPr>
                <w:sz w:val="20"/>
                <w:lang w:val="de-DE"/>
              </w:rPr>
              <w:t>2021-N1QMS-2222792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jc w:val="center"/>
              <w:rPr>
                <w:b/>
                <w:sz w:val="22"/>
                <w:szCs w:val="22"/>
                <w:highlight w:val="yellow"/>
              </w:rPr>
            </w:pPr>
            <w:r>
              <w:rPr>
                <w:sz w:val="20"/>
                <w:lang w:val="de-DE"/>
              </w:rPr>
              <w:t>喻荣秋</w:t>
            </w:r>
          </w:p>
        </w:tc>
        <w:tc>
          <w:tcPr>
            <w:tcW w:w="1184" w:type="dxa"/>
            <w:vAlign w:val="center"/>
          </w:tcPr>
          <w:p>
            <w:pPr>
              <w:jc w:val="center"/>
              <w:rPr>
                <w:b/>
                <w:sz w:val="22"/>
                <w:szCs w:val="22"/>
                <w:highlight w:val="yellow"/>
              </w:rPr>
            </w:pPr>
            <w:r>
              <w:rPr>
                <w:sz w:val="20"/>
              </w:rPr>
              <w:t>组员</w:t>
            </w:r>
          </w:p>
        </w:tc>
        <w:tc>
          <w:tcPr>
            <w:tcW w:w="5595" w:type="dxa"/>
            <w:gridSpan w:val="3"/>
            <w:vAlign w:val="center"/>
          </w:tcPr>
          <w:p>
            <w:pPr>
              <w:jc w:val="center"/>
              <w:rPr>
                <w:b/>
                <w:sz w:val="22"/>
                <w:szCs w:val="22"/>
                <w:highlight w:val="yellow"/>
              </w:rPr>
            </w:pPr>
            <w:r>
              <w:rPr>
                <w:sz w:val="20"/>
                <w:lang w:val="de-DE"/>
              </w:rPr>
              <w:t>2021-N1QMS-1274747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2022.6.2</w:t>
            </w:r>
          </w:p>
          <w:p>
            <w:pPr>
              <w:snapToGrid w:val="0"/>
              <w:spacing w:line="276" w:lineRule="auto"/>
              <w:jc w:val="left"/>
              <w:rPr>
                <w:rFonts w:hint="default" w:eastAsia="宋体"/>
                <w:sz w:val="20"/>
                <w:lang w:val="en-US" w:eastAsia="zh-CN"/>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2022.6.2</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lang w:eastAsia="zh-CN"/>
              </w:rPr>
              <w:t>☑</w:t>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rFonts w:hint="eastAsia" w:eastAsia="宋体"/>
                <w:sz w:val="16"/>
                <w:szCs w:val="16"/>
                <w:lang w:eastAsia="zh-CN"/>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lang w:eastAsia="zh-CN"/>
              </w:rPr>
              <w:t>☑</w:t>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lang w:eastAsia="zh-CN"/>
              </w:rPr>
              <w:t>☑</w:t>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lang w:eastAsia="zh-CN"/>
              </w:rPr>
              <w:t>☑</w:t>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lang w:eastAsia="zh-CN"/>
              </w:rPr>
              <w:t>☑</w:t>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2022.6.2</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990" w:firstLineChars="550"/>
      <w:jc w:val="left"/>
      <w:rPr>
        <w:rStyle w:val="9"/>
        <w:rFonts w:hint="default"/>
        <w:szCs w:val="18"/>
      </w:rPr>
    </w:pPr>
    <w:r>
      <w:rPr>
        <w:szCs w:val="18"/>
      </w:rPr>
      <w:drawing>
        <wp:anchor distT="0" distB="0" distL="114300" distR="114300" simplePos="0" relativeHeight="251662336" behindDoc="0" locked="0" layoutInCell="1" allowOverlap="1">
          <wp:simplePos x="0" y="0"/>
          <wp:positionH relativeFrom="column">
            <wp:posOffset>14605</wp:posOffset>
          </wp:positionH>
          <wp:positionV relativeFrom="paragraph">
            <wp:posOffset>-124460</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393.5pt;margin-top:11.1pt;height:17.75pt;width:99.8pt;z-index:251660288;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ISC-B-II-14(05版）</w:t>
                </w:r>
              </w:p>
            </w:txbxContent>
          </v:textbox>
        </v:shape>
      </w:pict>
    </w:r>
    <w:r>
      <w:rPr>
        <w:rStyle w:val="9"/>
        <w:rFonts w:hint="default"/>
        <w:szCs w:val="18"/>
      </w:rPr>
      <w:t>北京国标联合认证有限公司</w:t>
    </w:r>
    <w:r>
      <w:rPr>
        <w:rStyle w:val="9"/>
        <w:rFonts w:hint="default"/>
        <w:szCs w:val="18"/>
      </w:rPr>
      <w:tab/>
    </w:r>
    <w:r>
      <w:rPr>
        <w:rStyle w:val="9"/>
        <w:rFonts w:hint="default"/>
        <w:szCs w:val="18"/>
      </w:rPr>
      <w:tab/>
    </w:r>
    <w:r>
      <w:rPr>
        <w:rStyle w:val="9"/>
        <w:rFonts w:hint="default"/>
        <w:szCs w:val="18"/>
      </w:rPr>
      <w:tab/>
    </w:r>
  </w:p>
  <w:p>
    <w:pPr>
      <w:pStyle w:val="4"/>
      <w:pBdr>
        <w:bottom w:val="none" w:color="auto" w:sz="0" w:space="0"/>
      </w:pBdr>
      <w:spacing w:line="320" w:lineRule="exact"/>
      <w:ind w:firstLine="885" w:firstLineChars="492"/>
      <w:jc w:val="left"/>
    </w:pPr>
    <w:r>
      <w:pict>
        <v:shape id="_x0000_s4098" o:spid="_x0000_s4098" o:spt="32" type="#_x0000_t32" style="position:absolute;left:0pt;margin-left:-1.3pt;margin-top:18.15pt;height:0pt;width:489.8pt;z-index:251661312;mso-width-relative:page;mso-height-relative:page;" o:connectortype="straight" filled="f" coordsize="21600,21600">
          <v:path arrowok="t"/>
          <v:fill on="f" focussize="0,0"/>
          <v:stroke/>
          <v:imagedata o:title=""/>
          <o:lock v:ext="edit"/>
        </v:shape>
      </w:pict>
    </w:r>
    <w:r>
      <w:rPr>
        <w:rStyle w:val="9"/>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1"/>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MjJhN2U4Y2Q5MGE2Mzc1MDlkNDVmNzZkYmRlMTYyYjcifQ=="/>
  </w:docVars>
  <w:rsids>
    <w:rsidRoot w:val="00000000"/>
    <w:rsid w:val="17383C65"/>
    <w:rsid w:val="62E32B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footer"/>
    <w:basedOn w:val="1"/>
    <w:link w:val="7"/>
    <w:qFormat/>
    <w:uiPriority w:val="99"/>
    <w:pPr>
      <w:tabs>
        <w:tab w:val="center" w:pos="4153"/>
        <w:tab w:val="right" w:pos="8306"/>
      </w:tabs>
      <w:snapToGrid w:val="0"/>
      <w:jc w:val="left"/>
    </w:pPr>
    <w:rPr>
      <w:sz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rPr>
  </w:style>
  <w:style w:type="character" w:customStyle="1" w:styleId="7">
    <w:name w:val="页脚 Char"/>
    <w:link w:val="3"/>
    <w:qFormat/>
    <w:locked/>
    <w:uiPriority w:val="99"/>
    <w:rPr>
      <w:rFonts w:ascii="Times New Roman" w:hAnsi="Times New Roman" w:eastAsia="宋体" w:cs="Times New Roman"/>
      <w:sz w:val="20"/>
      <w:szCs w:val="20"/>
    </w:rPr>
  </w:style>
  <w:style w:type="character" w:customStyle="1" w:styleId="8">
    <w:name w:val="页眉 Char"/>
    <w:link w:val="4"/>
    <w:qFormat/>
    <w:locked/>
    <w:uiPriority w:val="99"/>
    <w:rPr>
      <w:rFonts w:ascii="Times New Roman" w:hAnsi="Times New Roman" w:eastAsia="宋体" w:cs="Times New Roman"/>
      <w:sz w:val="20"/>
      <w:szCs w:val="20"/>
    </w:rPr>
  </w:style>
  <w:style w:type="character" w:customStyle="1" w:styleId="9">
    <w:name w:val="Char Char1"/>
    <w:qFormat/>
    <w:locked/>
    <w:uiPriority w:val="0"/>
    <w:rPr>
      <w:rFonts w:hint="eastAsia" w:ascii="宋体" w:hAnsi="Courier New" w:eastAsia="宋体"/>
      <w:kern w:val="2"/>
      <w:sz w:val="21"/>
      <w:lang w:val="en-US" w:eastAsia="zh-CN" w:bidi="ar-SA"/>
    </w:rPr>
  </w:style>
  <w:style w:type="character" w:customStyle="1" w:styleId="10">
    <w:name w:val="apple-converted-space"/>
    <w:basedOn w:val="6"/>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518</Words>
  <Characters>645</Characters>
  <Lines>5</Lines>
  <Paragraphs>1</Paragraphs>
  <TotalTime>1</TotalTime>
  <ScaleCrop>false</ScaleCrop>
  <LinksUpToDate>false</LinksUpToDate>
  <CharactersWithSpaces>670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LIL</cp:lastModifiedBy>
  <dcterms:modified xsi:type="dcterms:W3CDTF">2022-06-09T15:09:56Z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7BF2A26B36BF4F67AD6B8147CD0B2C95</vt:lpwstr>
  </property>
  <property fmtid="{D5CDD505-2E9C-101B-9397-08002B2CF9AE}" pid="3" name="KSOProductBuildVer">
    <vt:lpwstr>2052-11.1.0.11744</vt:lpwstr>
  </property>
</Properties>
</file>