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配注阀阀芯内径尺寸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20501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配注阀阀芯内径尺寸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FYHG-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生产技术部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阀芯内径尺寸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</w:p>
          <w:p>
            <w:pPr>
              <w:spacing w:line="420" w:lineRule="exact"/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Q/210102SFH003-2021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配注阀</w:t>
            </w:r>
            <w:r>
              <w:rPr>
                <w:rFonts w:hint="eastAsia" w:ascii="Times New Roman" w:hAnsi="Times New Roman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Times New Roman"/>
                <w:b w:val="0"/>
                <w:bCs/>
                <w:color w:val="0C0C0C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编号JX-2022-L-0519716W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39.88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39.5pt;width:148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752475" cy="410210"/>
                  <wp:effectExtent l="0" t="0" r="9525" b="8890"/>
                  <wp:docPr id="3" name="图片 3" descr="9d4b7af1f45ddfe45a2a0eaeec1ee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4b7af1f45ddfe45a2a0eaeec1ee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9D0466D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B48264C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60065D"/>
    <w:rsid w:val="35A20213"/>
    <w:rsid w:val="35B56E8E"/>
    <w:rsid w:val="36382209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2022-06-01T12:38:21Z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3A2DCE111C684B77A1A9C84412FD9258</vt:lpwstr>
  </property>
</Properties>
</file>