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石家庄市利民预制构件有限公司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0436-2022-QEO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石家庄市正定新区西上泽社区诚峰热电厂对过</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张贵英</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石家庄市正定新区西上泽社区诚峰热电厂对过</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李青</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15032677930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15032677930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Q：商品混凝土的生产</w:t>
            </w:r>
          </w:p>
          <w:p>
            <w:pPr>
              <w:rPr>
                <w:rFonts w:ascii="宋体"/>
                <w:bCs/>
                <w:sz w:val="24"/>
              </w:rPr>
            </w:pPr>
            <w:r>
              <w:rPr>
                <w:rFonts w:ascii="宋体"/>
                <w:bCs/>
                <w:sz w:val="24"/>
              </w:rPr>
              <w:t>E：商品混凝土的生产所涉及场所的相关环境管理活动</w:t>
            </w:r>
          </w:p>
          <w:p>
            <w:pPr>
              <w:rPr>
                <w:rFonts w:ascii="宋体"/>
                <w:bCs/>
                <w:sz w:val="24"/>
              </w:rPr>
            </w:pPr>
            <w:r>
              <w:rPr>
                <w:rFonts w:ascii="宋体"/>
                <w:bCs/>
                <w:sz w:val="24"/>
              </w:rPr>
              <w:t>O：商品混凝土的生产所涉及场所的相关职业健康安全管理活动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Q：16.02.03</w:t>
            </w:r>
          </w:p>
          <w:p>
            <w:pPr>
              <w:rPr>
                <w:bCs/>
                <w:sz w:val="24"/>
              </w:rPr>
            </w:pPr>
            <w:r>
              <w:rPr>
                <w:bCs/>
                <w:sz w:val="24"/>
              </w:rPr>
              <w:t>E：16.02.03</w:t>
            </w:r>
          </w:p>
          <w:p>
            <w:pPr>
              <w:rPr>
                <w:bCs/>
                <w:sz w:val="24"/>
              </w:rPr>
            </w:pPr>
            <w:r>
              <w:rPr>
                <w:bCs/>
                <w:sz w:val="24"/>
              </w:rPr>
              <w:t>O：16.02.03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Q:25,E:25,O:25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 xml:space="preserve">保持原申请范围  </w:t>
            </w:r>
            <w:r>
              <w:rPr>
                <w:rFonts w:hint="eastAsia" w:ascii="宋体" w:hAnsi="宋体" w:cs="宋体"/>
                <w:bCs/>
                <w:sz w:val="24"/>
                <w:lang w:eastAsia="zh-CN"/>
              </w:rPr>
              <w:t>☑</w:t>
            </w:r>
            <w:r>
              <w:rPr>
                <w:rFonts w:hint="eastAsia" w:ascii="宋体" w:hAnsi="宋体" w:cs="宋体"/>
                <w:bCs/>
                <w:sz w:val="24"/>
              </w:rPr>
              <w:t>重新确定认证范围：</w:t>
            </w:r>
          </w:p>
          <w:p>
            <w:pPr>
              <w:rPr>
                <w:sz w:val="20"/>
              </w:rPr>
            </w:pPr>
            <w:r>
              <w:rPr>
                <w:sz w:val="20"/>
              </w:rPr>
              <w:t>Q：资质范围内预拌混凝土的生产</w:t>
            </w:r>
          </w:p>
          <w:p>
            <w:pPr>
              <w:rPr>
                <w:sz w:val="20"/>
              </w:rPr>
            </w:pPr>
            <w:r>
              <w:rPr>
                <w:sz w:val="20"/>
              </w:rPr>
              <w:t>E：资质范围内预拌混凝土的生产所涉及场所的相关环境管理活动</w:t>
            </w:r>
          </w:p>
          <w:p>
            <w:pPr>
              <w:rPr>
                <w:rFonts w:ascii="宋体" w:hAnsi="宋体" w:cs="宋体"/>
                <w:bCs/>
                <w:sz w:val="24"/>
              </w:rPr>
            </w:pPr>
            <w:r>
              <w:rPr>
                <w:sz w:val="20"/>
              </w:rPr>
              <w:t>O：资质范围内预拌混凝土的生产所涉及场所的相关职业健康安全管理活动</w:t>
            </w: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default"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Q8.1、8.5.1、8.6/EO6.1.2、6.1.3、8.1</w:t>
            </w:r>
          </w:p>
          <w:p>
            <w:pPr>
              <w:spacing w:before="47" w:beforeLines="15" w:after="47" w:afterLines="15"/>
              <w:rPr>
                <w:rFonts w:ascii="宋体" w:hAnsi="宋体" w:cs="宋体"/>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吉洁2022.5.30</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后勤部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Q8.4.1E8.1O8.1.4</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w:t>
            </w:r>
            <w:bookmarkStart w:id="18" w:name="_GoBack"/>
            <w:bookmarkEnd w:id="18"/>
            <w:r>
              <w:rPr>
                <w:rFonts w:hint="eastAsia" w:ascii="宋体" w:hAnsi="宋体" w:cs="宋体"/>
                <w:bCs/>
                <w:sz w:val="24"/>
                <w:lang w:val="en-US" w:eastAsia="zh-CN"/>
              </w:rPr>
              <w:t>2022.6.2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425365B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1765</Words>
  <Characters>1935</Characters>
  <Lines>16</Lines>
  <Paragraphs>4</Paragraphs>
  <TotalTime>3</TotalTime>
  <ScaleCrop>false</ScaleCrop>
  <LinksUpToDate>false</LinksUpToDate>
  <CharactersWithSpaces>2444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2022-06-10T02:02:41Z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