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68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"/>
        <w:gridCol w:w="1875"/>
        <w:gridCol w:w="12"/>
        <w:gridCol w:w="1219"/>
        <w:gridCol w:w="13"/>
        <w:gridCol w:w="740"/>
        <w:gridCol w:w="6"/>
        <w:gridCol w:w="9232"/>
        <w:gridCol w:w="28"/>
        <w:gridCol w:w="1522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97" w:type="dxa"/>
            <w:gridSpan w:val="4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>责</w:t>
            </w:r>
            <w:r>
              <w:rPr>
                <w:sz w:val="24"/>
                <w:szCs w:val="24"/>
              </w:rPr>
              <w:t>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沈忠琴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来丹丹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7" w:type="dxa"/>
            <w:gridSpan w:val="4"/>
            <w:vMerge w:val="continue"/>
            <w:vAlign w:val="center"/>
          </w:tcPr>
          <w:p/>
        </w:tc>
        <w:tc>
          <w:tcPr>
            <w:tcW w:w="1232" w:type="dxa"/>
            <w:gridSpan w:val="2"/>
            <w:vMerge w:val="continue"/>
            <w:vAlign w:val="center"/>
          </w:tcPr>
          <w:p/>
        </w:tc>
        <w:tc>
          <w:tcPr>
            <w:tcW w:w="10006" w:type="dxa"/>
            <w:gridSpan w:val="4"/>
            <w:vAlign w:val="center"/>
          </w:tcPr>
          <w:p>
            <w:pPr>
              <w:spacing w:before="12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陈丽丹QH【远程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】[审核沟通方式：视频、微信、语音】 </w:t>
            </w:r>
          </w:p>
          <w:p>
            <w:pPr>
              <w:spacing w:before="12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审核日期：20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2-06-10</w:t>
            </w:r>
          </w:p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97" w:type="dxa"/>
            <w:gridSpan w:val="4"/>
            <w:vMerge w:val="continue"/>
            <w:vAlign w:val="center"/>
          </w:tcPr>
          <w:p/>
        </w:tc>
        <w:tc>
          <w:tcPr>
            <w:tcW w:w="1232" w:type="dxa"/>
            <w:gridSpan w:val="2"/>
            <w:vMerge w:val="continue"/>
            <w:vAlign w:val="center"/>
          </w:tcPr>
          <w:p/>
        </w:tc>
        <w:tc>
          <w:tcPr>
            <w:tcW w:w="10006" w:type="dxa"/>
            <w:gridSpan w:val="4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审核条款：</w:t>
            </w:r>
          </w:p>
          <w:p>
            <w:pPr>
              <w:pStyle w:val="11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Q:5.3/6.2/8.2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highlight w:val="none"/>
                <w:lang w:eastAsia="zh-CN"/>
              </w:rPr>
              <w:t>8.5.5/9.1.2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H:2.4.2/2.5.1/2.5.2.3/3.3（物流运输）/3.9/5.2</w:t>
            </w:r>
          </w:p>
          <w:p>
            <w:pPr>
              <w:pStyle w:val="11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1897" w:type="dxa"/>
            <w:gridSpan w:val="4"/>
            <w:vMerge w:val="restart"/>
            <w:shd w:val="clear" w:color="auto" w:fill="auto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1232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Q5.3</w:t>
            </w:r>
          </w:p>
          <w:p>
            <w:pPr>
              <w:pStyle w:val="2"/>
              <w:ind w:left="0" w:firstLine="0" w:firstLineChars="0"/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H2.5.1</w:t>
            </w:r>
          </w:p>
        </w:tc>
        <w:tc>
          <w:tcPr>
            <w:tcW w:w="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897" w:type="dxa"/>
            <w:gridSpan w:val="4"/>
            <w:vMerge w:val="continue"/>
            <w:shd w:val="clear" w:color="auto" w:fill="auto"/>
          </w:tcPr>
          <w:p/>
        </w:tc>
        <w:tc>
          <w:tcPr>
            <w:tcW w:w="1232" w:type="dxa"/>
            <w:gridSpan w:val="2"/>
            <w:vMerge w:val="continue"/>
            <w:shd w:val="clear" w:color="auto" w:fill="auto"/>
          </w:tcPr>
          <w:p/>
        </w:tc>
        <w:tc>
          <w:tcPr>
            <w:tcW w:w="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gridSpan w:val="2"/>
            <w:shd w:val="clear" w:color="auto" w:fill="auto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负责收集顾客资料、组织合同的评审工作并负责产品交付、产品的运输服务、物流车辆管理、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客户投诉处理跟进、定期组织进行顾客满意度调查、参与公司组织的应急演练、撤回召回等工作、完成本部门涉及的环境因素识别及控制工作，参与内审管评等工作。</w:t>
            </w:r>
          </w:p>
        </w:tc>
        <w:tc>
          <w:tcPr>
            <w:tcW w:w="1549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gridSpan w:val="4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管理目标及其实现的策划</w:t>
            </w:r>
          </w:p>
          <w:p/>
        </w:tc>
        <w:tc>
          <w:tcPr>
            <w:tcW w:w="1232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Q6.2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H2.4.2</w:t>
            </w:r>
          </w:p>
        </w:tc>
        <w:tc>
          <w:tcPr>
            <w:tcW w:w="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0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《质量和食品安全、环境、职业健康安全目标考核记录》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97" w:type="dxa"/>
            <w:gridSpan w:val="4"/>
            <w:vMerge w:val="continue"/>
            <w:shd w:val="clear" w:color="auto" w:fill="auto"/>
          </w:tcPr>
          <w:p/>
        </w:tc>
        <w:tc>
          <w:tcPr>
            <w:tcW w:w="1232" w:type="dxa"/>
            <w:gridSpan w:val="2"/>
            <w:vMerge w:val="continue"/>
            <w:shd w:val="clear" w:color="auto" w:fill="auto"/>
          </w:tcPr>
          <w:p/>
        </w:tc>
        <w:tc>
          <w:tcPr>
            <w:tcW w:w="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0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管理目标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管理目标，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rFonts w:hint="eastAsia"/>
              </w:rPr>
              <w:t>目标分解到本部门的实现情况的评价及其测量方法如下：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8"/>
              <w:gridCol w:w="1192"/>
              <w:gridCol w:w="3360"/>
              <w:gridCol w:w="21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" w:hRule="atLeast"/>
              </w:trPr>
              <w:tc>
                <w:tcPr>
                  <w:tcW w:w="2208" w:type="dxa"/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食品安全目标</w:t>
                  </w:r>
                </w:p>
              </w:tc>
              <w:tc>
                <w:tcPr>
                  <w:tcW w:w="119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</w:rPr>
                    <w:t>考核频次</w:t>
                  </w:r>
                </w:p>
              </w:tc>
              <w:tc>
                <w:tcPr>
                  <w:tcW w:w="3360" w:type="dxa"/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计算方法</w:t>
                  </w:r>
                </w:p>
              </w:tc>
              <w:tc>
                <w:tcPr>
                  <w:tcW w:w="2185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目标实际完成（20</w:t>
                  </w:r>
                  <w:r>
                    <w:rPr>
                      <w:rFonts w:ascii="宋体" w:hAnsi="宋体"/>
                      <w:szCs w:val="24"/>
                    </w:rPr>
                    <w:t>2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Cs w:val="24"/>
                    </w:rPr>
                    <w:t>年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Cs w:val="24"/>
                    </w:rPr>
                    <w:t>月~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  <w:szCs w:val="24"/>
                    </w:rPr>
                    <w:t>月</w:t>
                  </w:r>
                  <w:r>
                    <w:rPr>
                      <w:rFonts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2208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顾客满意</w:t>
                  </w:r>
                  <w:r>
                    <w:rPr>
                      <w:rFonts w:hint="eastAsia"/>
                      <w:szCs w:val="21"/>
                    </w:rPr>
                    <w:t>率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≥</w:t>
                  </w:r>
                  <w:r>
                    <w:rPr>
                      <w:rFonts w:hint="eastAsia"/>
                      <w:szCs w:val="21"/>
                    </w:rPr>
                    <w:t>9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％</w:t>
                  </w:r>
                </w:p>
              </w:tc>
              <w:tc>
                <w:tcPr>
                  <w:tcW w:w="1192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每年</w:t>
                  </w:r>
                </w:p>
              </w:tc>
              <w:tc>
                <w:tcPr>
                  <w:tcW w:w="3360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∑每个顾客满意率/调查顾客个数*100%</w:t>
                  </w:r>
                </w:p>
              </w:tc>
              <w:tc>
                <w:tcPr>
                  <w:tcW w:w="2185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lang w:val="en-US" w:eastAsia="zh-CN"/>
                    </w:rPr>
                    <w:t>95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2208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投诉处理率100％</w:t>
                  </w:r>
                </w:p>
              </w:tc>
              <w:tc>
                <w:tcPr>
                  <w:tcW w:w="1192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宋体" w:hAnsi="宋体" w:eastAsia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360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已处理投诉次数/投诉总数*100%</w:t>
                  </w:r>
                </w:p>
              </w:tc>
              <w:tc>
                <w:tcPr>
                  <w:tcW w:w="2185" w:type="dxa"/>
                  <w:noWrap w:val="0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100%</w:t>
                  </w:r>
                </w:p>
              </w:tc>
            </w:tr>
          </w:tbl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  <w:r>
              <w:rPr>
                <w:rFonts w:hint="eastAsia"/>
                <w:lang w:val="en-US" w:eastAsia="zh-CN"/>
              </w:rPr>
              <w:t>，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49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468" w:hRule="atLeast"/>
        </w:trPr>
        <w:tc>
          <w:tcPr>
            <w:tcW w:w="1875" w:type="dxa"/>
            <w:vMerge w:val="restart"/>
          </w:tcPr>
          <w:p>
            <w:r>
              <w:rPr>
                <w:rFonts w:hint="eastAsia"/>
              </w:rPr>
              <w:t>顾客沟通</w:t>
            </w:r>
          </w:p>
        </w:tc>
        <w:tc>
          <w:tcPr>
            <w:tcW w:w="1244" w:type="dxa"/>
            <w:gridSpan w:val="3"/>
            <w:vMerge w:val="restart"/>
          </w:tcPr>
          <w:p>
            <w:r>
              <w:rPr>
                <w:rFonts w:hint="eastAsia"/>
              </w:rPr>
              <w:t>Q8.2.1</w:t>
            </w:r>
          </w:p>
          <w:p>
            <w:pPr>
              <w:pStyle w:val="2"/>
              <w:ind w:left="0" w:firstLine="0" w:firstLineChars="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Q7.4</w:t>
            </w:r>
          </w:p>
          <w:p>
            <w:pPr>
              <w:pStyle w:val="2"/>
              <w:ind w:left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H2.5.2.3</w:t>
            </w:r>
          </w:p>
          <w:p>
            <w:pPr>
              <w:pStyle w:val="2"/>
              <w:ind w:left="0" w:leftChars="0" w:firstLine="0" w:firstLineChars="0"/>
            </w:pP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《产品和服务要求控制程序》</w:t>
            </w:r>
          </w:p>
        </w:tc>
        <w:tc>
          <w:tcPr>
            <w:tcW w:w="1549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2192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与顾客沟通的内容包括：</w:t>
            </w:r>
          </w:p>
          <w:p>
            <w:pPr>
              <w:pStyle w:val="2"/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8"/>
              <w:gridCol w:w="3080"/>
              <w:gridCol w:w="2411"/>
              <w:gridCol w:w="24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080" w:type="dxa"/>
                </w:tcPr>
                <w:p/>
              </w:tc>
              <w:tc>
                <w:tcPr>
                  <w:tcW w:w="2411" w:type="dxa"/>
                </w:tcPr>
                <w:p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434" w:type="dxa"/>
                </w:tcPr>
                <w:p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08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处理问询（产品介绍、订货会）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1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434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投标书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公司网站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308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签订合同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1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434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合同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口头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订单（系统中）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微信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08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1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434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相关</w:t>
                  </w:r>
                  <w:r>
                    <w:rPr>
                      <w:rFonts w:hint="eastAsia"/>
                    </w:rPr>
                    <w:t>网站上公布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08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处置或控制顾客财产，如：</w:t>
                  </w:r>
                </w:p>
              </w:tc>
              <w:tc>
                <w:tcPr>
                  <w:tcW w:w="2411" w:type="dxa"/>
                </w:tcPr>
                <w:p/>
              </w:tc>
              <w:tc>
                <w:tcPr>
                  <w:tcW w:w="2434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/>
              </w:tc>
              <w:tc>
                <w:tcPr>
                  <w:tcW w:w="308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11" w:type="dxa"/>
                </w:tcPr>
                <w:p>
                  <w:r>
                    <w:rPr>
                      <w:rFonts w:hint="eastAsia"/>
                    </w:rPr>
                    <w:t>有应急电话</w:t>
                  </w:r>
                </w:p>
              </w:tc>
              <w:tc>
                <w:tcPr>
                  <w:tcW w:w="2434" w:type="dxa"/>
                </w:tcPr>
                <w:p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  <w:highlight w:val="none"/>
                    </w:rPr>
                    <w:t>MSDS</w:t>
                  </w:r>
                  <w:r>
                    <w:rPr>
                      <w:rFonts w:hint="eastAsia"/>
                    </w:rPr>
                    <w:t>和安全标签中包括：火灾</w:t>
                  </w:r>
                </w:p>
              </w:tc>
            </w:tr>
          </w:tbl>
          <w:p/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468" w:hRule="atLeast"/>
        </w:trPr>
        <w:tc>
          <w:tcPr>
            <w:tcW w:w="1875" w:type="dxa"/>
            <w:vMerge w:val="restart"/>
          </w:tcPr>
          <w:p>
            <w:r>
              <w:rPr>
                <w:rFonts w:hint="eastAsia"/>
              </w:rPr>
              <w:t xml:space="preserve">产品和服务要求的确定 </w:t>
            </w:r>
          </w:p>
          <w:p/>
        </w:tc>
        <w:tc>
          <w:tcPr>
            <w:tcW w:w="1244" w:type="dxa"/>
            <w:gridSpan w:val="3"/>
            <w:vMerge w:val="restart"/>
          </w:tcPr>
          <w:p>
            <w:r>
              <w:rPr>
                <w:rFonts w:hint="eastAsia"/>
              </w:rPr>
              <w:t>Q8.2.2</w:t>
            </w: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</w:p>
        </w:tc>
        <w:tc>
          <w:tcPr>
            <w:tcW w:w="1549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1261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适用的法律法规要求（含产品标准），如：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GB</w:t>
            </w:r>
            <w:r>
              <w:rPr>
                <w:rFonts w:hint="eastAsia"/>
                <w:u w:val="single"/>
                <w:lang w:val="en-US" w:eastAsia="zh-CN"/>
              </w:rPr>
              <w:t xml:space="preserve">7099 、 GB/T 19855 </w:t>
            </w:r>
            <w:r>
              <w:rPr>
                <w:rFonts w:hint="eastAsia"/>
                <w:u w:val="single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GB 19640</w:t>
            </w:r>
            <w:r>
              <w:rPr>
                <w:rFonts w:hint="eastAsia"/>
                <w:u w:val="single"/>
              </w:rPr>
              <w:t>等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  顾客要求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监管部门要求等</w:t>
            </w:r>
            <w:r>
              <w:rPr>
                <w:rFonts w:hint="eastAsia"/>
                <w:u w:val="single"/>
              </w:rPr>
              <w:t xml:space="preserve">                             </w:t>
            </w:r>
          </w:p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468" w:hRule="atLeast"/>
        </w:trPr>
        <w:tc>
          <w:tcPr>
            <w:tcW w:w="1875" w:type="dxa"/>
            <w:vMerge w:val="restart"/>
          </w:tcPr>
          <w:p>
            <w:r>
              <w:rPr>
                <w:rFonts w:hint="eastAsia"/>
              </w:rPr>
              <w:t>产品和服务要求的评审</w:t>
            </w:r>
          </w:p>
        </w:tc>
        <w:tc>
          <w:tcPr>
            <w:tcW w:w="1244" w:type="dxa"/>
            <w:gridSpan w:val="3"/>
            <w:vMerge w:val="restart"/>
          </w:tcPr>
          <w:p>
            <w:r>
              <w:rPr>
                <w:rFonts w:hint="eastAsia"/>
              </w:rPr>
              <w:t>Q8.2.3</w:t>
            </w: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val="en-US" w:eastAsia="zh-CN"/>
              </w:rPr>
              <w:t>管理</w:t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</w:p>
        </w:tc>
        <w:tc>
          <w:tcPr>
            <w:tcW w:w="1549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1510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目前和顾客约定的形式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招标书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投标书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书面合同（标书、合同、订单、传真）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口头合同（电话、口述）</w:t>
            </w:r>
          </w:p>
          <w:p>
            <w:pPr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电子合同（e-mail）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</w:rPr>
              <w:t>杭州采芝斋产品价格表</w:t>
            </w:r>
            <w:r>
              <w:rPr>
                <w:rFonts w:hint="eastAsia"/>
                <w:highlight w:val="none"/>
                <w:lang w:eastAsia="zh-CN"/>
              </w:rPr>
              <w:t>》——</w:t>
            </w:r>
            <w:r>
              <w:rPr>
                <w:rFonts w:hint="eastAsia"/>
                <w:highlight w:val="none"/>
                <w:lang w:val="en-US" w:eastAsia="zh-CN"/>
              </w:rPr>
              <w:t>符合这个价格表要求的产品，由销售部人员自行进行评审销售，不在此范围，需要进行评审：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评审的方式：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授权人签字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会签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开会讨论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盖章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填写表格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在系统中审批</w:t>
            </w:r>
          </w:p>
          <w:p/>
          <w:p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5"/>
              <w:gridCol w:w="47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按订单进行配送、配送及时、生产日期、售后服务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净含量符合标示要求、包装完好、运输无交叉污染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按照策划的《良好卫生规范》、作业指导书、《HACCP计划》等进行生产加工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758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国</w:t>
                  </w:r>
                  <w:r>
                    <w:t>家</w:t>
                  </w:r>
                  <w:r>
                    <w:rPr>
                      <w:rFonts w:hint="eastAsia"/>
                    </w:rPr>
                    <w:t>食品安全</w:t>
                  </w:r>
                  <w:r>
                    <w:t>法</w:t>
                  </w:r>
                  <w:r>
                    <w:rPr>
                      <w:rFonts w:hint="eastAsia"/>
                      <w:lang w:eastAsia="zh-CN"/>
                    </w:rPr>
                    <w:t>、《</w:t>
                  </w:r>
                  <w:r>
                    <w:rPr>
                      <w:rFonts w:hint="eastAsia"/>
                      <w:lang w:val="en-US" w:eastAsia="zh-CN"/>
                    </w:rPr>
                    <w:t>SC审查细则</w:t>
                  </w:r>
                  <w:r>
                    <w:rPr>
                      <w:rFonts w:hint="eastAsia"/>
                      <w:lang w:eastAsia="zh-CN"/>
                    </w:rPr>
                    <w:t>》、</w:t>
                  </w:r>
                  <w:r>
                    <w:rPr>
                      <w:u w:val="single"/>
                    </w:rPr>
                    <w:t>GB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7099 、 GB/T 19855 </w:t>
                  </w:r>
                  <w:r>
                    <w:rPr>
                      <w:rFonts w:hint="eastAsia"/>
                      <w:u w:val="single"/>
                    </w:rPr>
                    <w:t>、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GB 19640</w:t>
                  </w:r>
                  <w:r>
                    <w:rPr>
                      <w:rFonts w:hint="eastAsia"/>
                      <w:u w:val="single"/>
                    </w:rPr>
                    <w:t>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758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5" w:type="dxa"/>
                </w:tcPr>
                <w:p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758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pStyle w:val="2"/>
            </w:pPr>
          </w:p>
          <w:p>
            <w:pPr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</w:rPr>
              <w:t>抽取产品和服务要求的评审相关记录名称：</w:t>
            </w:r>
            <w:r>
              <w:rPr>
                <w:rFonts w:hint="eastAsia"/>
                <w:u w:val="single"/>
                <w:lang w:eastAsia="zh-CN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合同统计表</w:t>
            </w:r>
            <w:r>
              <w:rPr>
                <w:rFonts w:hint="eastAsia"/>
                <w:u w:val="single"/>
                <w:lang w:eastAsia="zh-CN"/>
              </w:rPr>
              <w:t>》、《</w:t>
            </w:r>
            <w:r>
              <w:rPr>
                <w:rFonts w:hint="eastAsia"/>
                <w:u w:val="single"/>
                <w:lang w:val="en-US" w:eastAsia="zh-CN"/>
              </w:rPr>
              <w:t>销售合同</w:t>
            </w:r>
            <w:r>
              <w:rPr>
                <w:rFonts w:hint="eastAsia"/>
                <w:u w:val="single"/>
                <w:lang w:eastAsia="zh-CN"/>
              </w:rPr>
              <w:t>》</w:t>
            </w:r>
          </w:p>
          <w:tbl>
            <w:tblPr>
              <w:tblStyle w:val="9"/>
              <w:tblW w:w="89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1289"/>
              <w:gridCol w:w="1870"/>
              <w:gridCol w:w="1220"/>
              <w:gridCol w:w="821"/>
              <w:gridCol w:w="1335"/>
              <w:gridCol w:w="17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90" w:hRule="atLeast"/>
              </w:trPr>
              <w:tc>
                <w:tcPr>
                  <w:tcW w:w="7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客户名称</w:t>
                  </w:r>
                </w:p>
              </w:tc>
              <w:tc>
                <w:tcPr>
                  <w:tcW w:w="187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规格型号</w:t>
                  </w:r>
                </w:p>
              </w:tc>
              <w:tc>
                <w:tcPr>
                  <w:tcW w:w="82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数量</w:t>
                  </w:r>
                </w:p>
              </w:tc>
              <w:tc>
                <w:tcPr>
                  <w:tcW w:w="133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交货预期</w:t>
                  </w:r>
                </w:p>
              </w:tc>
              <w:tc>
                <w:tcPr>
                  <w:tcW w:w="170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实际交付日期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7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rFonts w:hint="default" w:ascii="宋体" w:hAnsi="宋体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有道</w:t>
                  </w:r>
                </w:p>
              </w:tc>
              <w:tc>
                <w:tcPr>
                  <w:tcW w:w="187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百果苏式月饼、椒盐苏式月饼、黑芝麻苏式月饼等</w:t>
                  </w:r>
                </w:p>
              </w:tc>
              <w:tc>
                <w:tcPr>
                  <w:tcW w:w="12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82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33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  <w:tc>
                <w:tcPr>
                  <w:tcW w:w="170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72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王锦国泽</w:t>
                  </w:r>
                </w:p>
              </w:tc>
              <w:tc>
                <w:tcPr>
                  <w:tcW w:w="187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简装苏式月饼</w:t>
                  </w:r>
                </w:p>
              </w:tc>
              <w:tc>
                <w:tcPr>
                  <w:tcW w:w="122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82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33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2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华商</w:t>
                  </w:r>
                </w:p>
              </w:tc>
              <w:tc>
                <w:tcPr>
                  <w:tcW w:w="187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简装月饼</w:t>
                  </w:r>
                </w:p>
              </w:tc>
              <w:tc>
                <w:tcPr>
                  <w:tcW w:w="122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82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33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2022-04-30~2023-04-29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浙江高速商贸经营管理有限公司</w:t>
                  </w:r>
                </w:p>
              </w:tc>
              <w:tc>
                <w:tcPr>
                  <w:tcW w:w="187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藕粉</w:t>
                  </w:r>
                </w:p>
              </w:tc>
              <w:tc>
                <w:tcPr>
                  <w:tcW w:w="122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821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33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  <w:tc>
                <w:tcPr>
                  <w:tcW w:w="1702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按照客户要求</w:t>
                  </w:r>
                </w:p>
              </w:tc>
            </w:tr>
          </w:tbl>
          <w:p>
            <w:pPr>
              <w:pStyle w:val="2"/>
              <w:ind w:left="0" w:leftChars="0" w:firstLine="210" w:firstLineChars="10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经询问了解，企业经营多年，基本为合作多年的老客户，主要通过《合同统计表》方式进行管控、明确产品规格以及顾客要求，顾客有在规格上的要求，但无食品安全特殊要求。基本符合。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</w:rPr>
              <w:t>与先前合同或订单的要求存在差异，有关事项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已得到解决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未解决，说明            。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对顾客没有提供形成文件的要求，在接受顾客要求前应对顾客要求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进行确认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未进行确认，说明</w:t>
            </w:r>
            <w:r>
              <w:rPr>
                <w:rFonts w:hint="eastAsia"/>
                <w:u w:val="single"/>
              </w:rPr>
              <w:t xml:space="preserve">                                。</w:t>
            </w:r>
            <w:r>
              <w:rPr>
                <w:rFonts w:hint="eastAsia"/>
              </w:rPr>
              <w:t xml:space="preserve"> </w:t>
            </w:r>
          </w:p>
          <w:p/>
          <w:p>
            <w:r>
              <w:rPr>
                <w:rFonts w:hint="eastAsia"/>
              </w:rPr>
              <w:t>网上销售——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已存在 </w:t>
            </w:r>
            <w: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不存在 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查看公司网站的产品信息，如产品目录：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具备提供产品或服务的能力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不具备提供产品或服务的能力</w:t>
            </w:r>
          </w:p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2"/>
          <w:wBefore w:w="10" w:type="dxa"/>
          <w:trHeight w:val="468" w:hRule="atLeast"/>
        </w:trPr>
        <w:tc>
          <w:tcPr>
            <w:tcW w:w="1875" w:type="dxa"/>
            <w:vMerge w:val="restart"/>
          </w:tcPr>
          <w:p>
            <w:r>
              <w:rPr>
                <w:rFonts w:hint="eastAsia"/>
              </w:rPr>
              <w:t>产品和服务要求的更改</w:t>
            </w:r>
          </w:p>
          <w:p/>
        </w:tc>
        <w:tc>
          <w:tcPr>
            <w:tcW w:w="1244" w:type="dxa"/>
            <w:gridSpan w:val="3"/>
            <w:vMerge w:val="restart"/>
          </w:tcPr>
          <w:p>
            <w:r>
              <w:rPr>
                <w:rFonts w:hint="eastAsia"/>
              </w:rPr>
              <w:t>Q8.2.4</w:t>
            </w: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</w:rPr>
              <w:t>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</w:t>
            </w:r>
          </w:p>
        </w:tc>
        <w:tc>
          <w:tcPr>
            <w:tcW w:w="1549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90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变更的内容：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数量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交期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□技术要求（图纸、工艺）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交付方式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包装形式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>
            <w:r>
              <w:rPr>
                <w:rFonts w:hint="eastAsia"/>
              </w:rPr>
              <w:t>变更的原因：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顾客需求变化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原材料</w:t>
            </w:r>
            <w:r>
              <w:rPr>
                <w:rFonts w:hint="eastAsia"/>
              </w:rPr>
              <w:t xml:space="preserve">供货不足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法律</w:t>
            </w:r>
            <w:r>
              <w:rPr>
                <w:rFonts w:hint="eastAsia"/>
              </w:rPr>
              <w:t xml:space="preserve">法规限制（如疫情影响）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抽取产品和服务变更相关记录名称：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审核周期内</w:t>
            </w:r>
            <w:r>
              <w:rPr>
                <w:rFonts w:hint="eastAsia"/>
                <w:u w:val="single"/>
              </w:rPr>
              <w:t>未发生变更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1"/>
              <w:gridCol w:w="1691"/>
              <w:gridCol w:w="2000"/>
              <w:gridCol w:w="1563"/>
              <w:gridCol w:w="2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91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2000" w:type="dxa"/>
                </w:tcPr>
                <w:p>
                  <w:r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563" w:type="dxa"/>
                </w:tcPr>
                <w:p>
                  <w:r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358" w:type="dxa"/>
                </w:tcPr>
                <w:p>
                  <w:r>
                    <w:rPr>
                      <w:rFonts w:hint="eastAsia"/>
                    </w:rPr>
                    <w:t>传递到相关人员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/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1" w:type="dxa"/>
                </w:tcPr>
                <w:p/>
              </w:tc>
              <w:tc>
                <w:tcPr>
                  <w:tcW w:w="1691" w:type="dxa"/>
                </w:tcPr>
                <w:p/>
              </w:tc>
              <w:tc>
                <w:tcPr>
                  <w:tcW w:w="2000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2358" w:type="dxa"/>
                </w:tcPr>
                <w:p/>
              </w:tc>
            </w:tr>
          </w:tbl>
          <w:p/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468" w:hRule="atLeast"/>
        </w:trPr>
        <w:tc>
          <w:tcPr>
            <w:tcW w:w="1875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交付后的活动</w:t>
            </w:r>
          </w:p>
        </w:tc>
        <w:tc>
          <w:tcPr>
            <w:tcW w:w="1244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Q8.5.5 </w:t>
            </w:r>
          </w:p>
          <w:p>
            <w:pPr>
              <w:pStyle w:val="2"/>
              <w:ind w:left="0" w:firstLine="0" w:firstLineChars="0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H(V1.0)2.5.2.3</w:t>
            </w:r>
          </w:p>
          <w:p>
            <w:pPr>
              <w:pStyle w:val="11"/>
              <w:rPr>
                <w:rFonts w:hint="default"/>
                <w:lang w:val="en-US" w:eastAsia="zh-CN"/>
              </w:rPr>
            </w:pP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《顾客要求评审程序》、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《服务管理程序》</w:t>
            </w:r>
          </w:p>
        </w:tc>
        <w:tc>
          <w:tcPr>
            <w:tcW w:w="1549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0" w:type="dxa"/>
          <w:trHeight w:val="90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pPr>
              <w:pStyle w:val="2"/>
              <w:ind w:left="0" w:firstLine="0" w:firstLine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经</w:t>
            </w:r>
            <w:r>
              <w:rPr>
                <w:rFonts w:hint="eastAsia"/>
                <w:u w:val="single"/>
                <w:lang w:val="en-US" w:eastAsia="zh-CN"/>
              </w:rPr>
              <w:t>询问了解</w:t>
            </w:r>
            <w:r>
              <w:rPr>
                <w:rFonts w:hint="eastAsia"/>
                <w:u w:val="single"/>
              </w:rPr>
              <w:t>，顾客无特殊的食品安全要求。</w:t>
            </w:r>
          </w:p>
          <w:p>
            <w:pPr>
              <w:pStyle w:val="2"/>
              <w:ind w:left="0"/>
            </w:pPr>
          </w:p>
          <w:p>
            <w:pPr>
              <w:pStyle w:val="2"/>
              <w:ind w:left="0" w:firstLine="0" w:firstLineChars="0"/>
            </w:pPr>
            <w:r>
              <w:rPr>
                <w:rFonts w:hint="eastAsia"/>
              </w:rPr>
              <w:t>提供有</w:t>
            </w:r>
            <w:r>
              <w:rPr>
                <w:rFonts w:hint="eastAsia"/>
                <w:lang w:val="en-US" w:eastAsia="zh-CN"/>
              </w:rPr>
              <w:t>销售出库单</w:t>
            </w:r>
            <w:r>
              <w:rPr>
                <w:rFonts w:hint="eastAsia"/>
              </w:rPr>
              <w:t>，随机抽取：</w:t>
            </w:r>
          </w:p>
          <w:tbl>
            <w:tblPr>
              <w:tblStyle w:val="9"/>
              <w:tblW w:w="90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6"/>
              <w:gridCol w:w="1653"/>
              <w:gridCol w:w="3346"/>
              <w:gridCol w:w="1010"/>
              <w:gridCol w:w="17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r>
                    <w:rPr>
                      <w:rFonts w:hint="eastAsia"/>
                      <w:lang w:val="en-US" w:eastAsia="zh-CN"/>
                    </w:rPr>
                    <w:t>单据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08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03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上海农工商超市（集团）有限公司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360克百果苏月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360克椒盐苏月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360克五仁苏月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苏式月饼双拼（五仁、活油豆沙）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苏式月饼双拼（百果、椒盐）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5000筒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5000筒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5000筒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4400筒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4400筒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送货时间2021.8.6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021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20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张瑜食品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360克百果苏月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360克椒盐苏月</w:t>
                  </w:r>
                </w:p>
                <w:p>
                  <w:pPr>
                    <w:pStyle w:val="2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月饼礼袋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180筒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200只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需要2筒装的礼袋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浙江蓝孔雀品牌管理有限公司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300克桂花藕粉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300克纯藕粉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3袋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1袋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2022-04-25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云仓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300克桂花藕粉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300克纯藕粉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300克玫瑰银耳藕粉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350克坚果什锦藕羹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20袋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20袋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20袋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30罐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86" w:type="dxa"/>
                  <w:noWrap w:val="0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2022-06-08</w:t>
                  </w:r>
                </w:p>
              </w:tc>
              <w:tc>
                <w:tcPr>
                  <w:tcW w:w="165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杭州联华华商集团有限公司</w:t>
                  </w:r>
                </w:p>
              </w:tc>
              <w:tc>
                <w:tcPr>
                  <w:tcW w:w="3346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360克优飨椒盐苏月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360克优飨百果苏月</w:t>
                  </w:r>
                </w:p>
              </w:tc>
              <w:tc>
                <w:tcPr>
                  <w:tcW w:w="1010" w:type="dxa"/>
                  <w:noWrap w:val="0"/>
                  <w:vAlign w:val="top"/>
                </w:tcPr>
                <w:p>
                  <w:pPr>
                    <w:pStyle w:val="2"/>
                    <w:ind w:left="0" w:firstLine="0" w:firstLineChars="0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850筒</w:t>
                  </w:r>
                </w:p>
                <w:p>
                  <w:pPr>
                    <w:pStyle w:val="2"/>
                    <w:ind w:left="0" w:firstLine="0" w:firstLineChars="0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850筒</w:t>
                  </w:r>
                </w:p>
              </w:tc>
              <w:tc>
                <w:tcPr>
                  <w:tcW w:w="178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自有车辆配送；车牌号：浙A656E2有《车辆清洗消毒记录》</w:t>
                  </w:r>
                </w:p>
              </w:tc>
            </w:tr>
          </w:tbl>
          <w:p/>
          <w:p>
            <w:r>
              <w:rPr>
                <w:rFonts w:hint="eastAsia"/>
              </w:rPr>
              <w:t>交付后服务的内容：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技术咨询/培训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安装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调试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维修</w:t>
            </w:r>
            <w: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eq \o\ac(□)</w:instrText>
            </w:r>
            <w:r>
              <w:fldChar w:fldCharType="end"/>
            </w:r>
            <w:r>
              <w:rPr>
                <w:rFonts w:hint="eastAsia"/>
              </w:rPr>
              <w:t>三包（包退、包换、包修）</w:t>
            </w:r>
          </w:p>
          <w:p>
            <w:pPr>
              <w:ind w:firstLine="1890" w:firstLineChars="9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最终报废处置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其他——退换货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其他—补偿</w:t>
            </w:r>
          </w:p>
          <w:p>
            <w:pPr>
              <w:pStyle w:val="2"/>
            </w:pP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抽取交付后的活动控制相关记录名称：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《——》。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r>
                    <w:rPr>
                      <w:rFonts w:hint="eastAsia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r>
                    <w:rPr>
                      <w:rFonts w:hint="eastAsia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r>
                    <w:rPr>
                      <w:rFonts w:hint="eastAsia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r>
                    <w:rPr>
                      <w:rFonts w:hint="eastAsia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/>
              </w:tc>
              <w:tc>
                <w:tcPr>
                  <w:tcW w:w="1533" w:type="dxa"/>
                </w:tcPr>
                <w:p/>
              </w:tc>
              <w:tc>
                <w:tcPr>
                  <w:tcW w:w="1200" w:type="dxa"/>
                </w:tcPr>
                <w:p/>
              </w:tc>
              <w:tc>
                <w:tcPr>
                  <w:tcW w:w="200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/>
              </w:tc>
            </w:tr>
          </w:tbl>
          <w:p>
            <w:pPr>
              <w:pStyle w:val="2"/>
              <w:ind w:left="0" w:firstLine="0" w:firstLineChars="0"/>
            </w:pPr>
          </w:p>
          <w:p>
            <w:pPr>
              <w:pStyle w:val="2"/>
              <w:ind w:left="0" w:firstLine="0" w:firstLineChars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目前销售的产品无食品安全性指标不合格产品，未发生撤回召回情况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参加公司组织的应急演练、召回撤回演练，见“生产部审核记录”</w:t>
            </w:r>
            <w:r>
              <w:rPr>
                <w:rFonts w:hint="eastAsia"/>
                <w:u w:val="single"/>
              </w:rPr>
              <w:t>。</w:t>
            </w:r>
          </w:p>
          <w:p>
            <w:pPr>
              <w:pStyle w:val="2"/>
              <w:ind w:left="0" w:firstLine="0" w:firstLineChars="0"/>
              <w:rPr>
                <w:rFonts w:hint="default"/>
                <w:lang w:val="en-US"/>
              </w:rPr>
            </w:pPr>
          </w:p>
        </w:tc>
        <w:tc>
          <w:tcPr>
            <w:tcW w:w="1549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wBefore w:w="9" w:type="dxa"/>
          <w:trHeight w:val="481" w:hRule="atLeast"/>
        </w:trPr>
        <w:tc>
          <w:tcPr>
            <w:tcW w:w="1876" w:type="dxa"/>
            <w:gridSpan w:val="2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运输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储存</w:t>
            </w:r>
          </w:p>
        </w:tc>
        <w:tc>
          <w:tcPr>
            <w:tcW w:w="1231" w:type="dxa"/>
            <w:gridSpan w:val="2"/>
            <w:vMerge w:val="restart"/>
            <w:shd w:val="clear" w:color="auto" w:fill="auto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H(V1.0)3.3</w:t>
            </w:r>
          </w:p>
          <w:p>
            <w:pPr>
              <w:pStyle w:val="11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38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良好卫生规范》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符合</w:t>
            </w:r>
          </w:p>
          <w:p>
            <w:pPr>
              <w:pStyle w:val="6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pStyle w:val="6"/>
              <w:rPr>
                <w:rFonts w:hint="eastAsia"/>
                <w:highlight w:val="none"/>
              </w:rPr>
            </w:pPr>
          </w:p>
          <w:p>
            <w:pPr>
              <w:pStyle w:val="6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1" w:hRule="atLeast"/>
        </w:trPr>
        <w:tc>
          <w:tcPr>
            <w:tcW w:w="1876" w:type="dxa"/>
            <w:gridSpan w:val="2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231" w:type="dxa"/>
            <w:gridSpan w:val="2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38" w:type="dxa"/>
            <w:gridSpan w:val="2"/>
            <w:shd w:val="clear" w:color="auto" w:fill="auto"/>
          </w:tcPr>
          <w:tbl>
            <w:tblPr>
              <w:tblStyle w:val="9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579"/>
              <w:gridCol w:w="1417"/>
              <w:gridCol w:w="1441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与食品接触物品</w:t>
                  </w:r>
                </w:p>
              </w:tc>
              <w:tc>
                <w:tcPr>
                  <w:tcW w:w="25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清洁频次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清洁方法</w:t>
                  </w:r>
                </w:p>
              </w:tc>
              <w:tc>
                <w:tcPr>
                  <w:tcW w:w="144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检查频次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容器</w:t>
                  </w:r>
                </w:p>
              </w:tc>
              <w:tc>
                <w:tcPr>
                  <w:tcW w:w="25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每天使用完毕后进行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水洗</w:t>
                  </w:r>
                </w:p>
              </w:tc>
              <w:tc>
                <w:tcPr>
                  <w:tcW w:w="144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每天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工器具</w:t>
                  </w:r>
                </w:p>
              </w:tc>
              <w:tc>
                <w:tcPr>
                  <w:tcW w:w="25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每天使用完毕后进行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水洗</w:t>
                  </w:r>
                </w:p>
              </w:tc>
              <w:tc>
                <w:tcPr>
                  <w:tcW w:w="144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每天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</w:t>
                  </w:r>
                </w:p>
              </w:tc>
              <w:tc>
                <w:tcPr>
                  <w:tcW w:w="25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每天使用完毕后进行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水洗</w:t>
                  </w:r>
                </w:p>
              </w:tc>
              <w:tc>
                <w:tcPr>
                  <w:tcW w:w="144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每天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车辆</w:t>
                  </w:r>
                </w:p>
              </w:tc>
              <w:tc>
                <w:tcPr>
                  <w:tcW w:w="25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车辆每次装车前进行清洁消毒，合格装车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水洗</w:t>
                  </w:r>
                </w:p>
              </w:tc>
              <w:tc>
                <w:tcPr>
                  <w:tcW w:w="144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每天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产品运输：</w:t>
            </w:r>
          </w:p>
          <w:p>
            <w:pPr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1）外地客户主要通过物流发货；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2）本地客户大部分企业自行配送，配置4辆车；销售部物流负责管理；</w:t>
            </w:r>
          </w:p>
          <w:p>
            <w:pPr>
              <w:pStyle w:val="11"/>
              <w:rPr>
                <w:rFonts w:hint="default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</w:rPr>
              <w:t>提供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《车辆清洗消毒记录》</w:t>
            </w:r>
            <w:r>
              <w:rPr>
                <w:rFonts w:hint="eastAsia"/>
                <w:highlight w:val="none"/>
                <w:u w:val="single"/>
              </w:rPr>
              <w:t>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对车辆是否使用、是否进行消毒、</w:t>
            </w:r>
            <w:r>
              <w:rPr>
                <w:rFonts w:hint="eastAsia"/>
                <w:highlight w:val="none"/>
                <w:u w:val="single"/>
              </w:rPr>
              <w:t>对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车厢内卫生进行检查；随机抽取：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2022.5.29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日，车牌号：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浙A656E2（未使用）；浙AN701N（已消毒）；浙AS37H7（已消毒）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；清洗消毒人：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张金芝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；清洗效果检查：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合格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；检查人：</w:t>
            </w: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应高军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。基本符合要求。</w:t>
            </w:r>
          </w:p>
          <w:p>
            <w:pP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车辆行驶证、驾驶证见“综合办审核记录”。</w:t>
            </w:r>
          </w:p>
          <w:p>
            <w:pPr>
              <w:pStyle w:val="11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  <w:p>
            <w:pPr>
              <w:pStyle w:val="11"/>
              <w:rPr>
                <w:rFonts w:hint="eastAsia"/>
                <w:color w:val="FF0000"/>
                <w:highlight w:val="none"/>
                <w:lang w:val="en-US" w:eastAsia="zh-CN"/>
              </w:rPr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食品及食品相关产品应依据性质的不同分设贮存场所，或分区域码放，并有明确标识，防止交叉污染。</w:t>
            </w:r>
            <w:r>
              <w:rPr>
                <w:rFonts w:hint="eastAsia"/>
                <w:highlight w:val="none"/>
                <w:lang w:eastAsia="zh-CN"/>
              </w:rPr>
              <w:t>——</w:t>
            </w:r>
            <w:r>
              <w:rPr>
                <w:rFonts w:hint="eastAsia"/>
                <w:highlight w:val="none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见“后勤部审核记录”</w:t>
            </w:r>
          </w:p>
          <w:tbl>
            <w:tblPr>
              <w:tblStyle w:val="9"/>
              <w:tblW w:w="89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1359"/>
              <w:gridCol w:w="2785"/>
              <w:gridCol w:w="1293"/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物料名称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存放位置</w:t>
                  </w: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标识方法</w:t>
                  </w: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检查频次</w:t>
                  </w: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原料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食品添加剂（无）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半成品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 w:ascii="Calibri" w:hAnsi="Calibri"/>
                      <w:highlight w:val="none"/>
                    </w:rPr>
                    <w:t>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包装材料</w:t>
                  </w:r>
                </w:p>
              </w:tc>
              <w:tc>
                <w:tcPr>
                  <w:tcW w:w="135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8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3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□不足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是否根据食品的特点和卫生需要选择适宜且受控的贮存和运输条件：</w:t>
            </w:r>
          </w:p>
          <w:p>
            <w:pPr>
              <w:rPr>
                <w:rFonts w:hint="eastAsia"/>
                <w:color w:val="FF000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Calibri" w:hAnsi="Calibri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保温，温度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>℃，湿度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 xml:space="preserve"> %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</w:p>
          <w:p>
            <w:pPr>
              <w:ind w:firstLine="420" w:firstLineChars="200"/>
              <w:rPr>
                <w:rFonts w:hint="default" w:eastAsia="宋体"/>
                <w:highlight w:val="yellow"/>
                <w:lang w:val="en-US"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 w:ascii="Calibri" w:hAnsi="Calibri"/>
                <w:highlight w:val="none"/>
                <w:lang w:val="en-US" w:eastAsia="zh-CN"/>
              </w:rPr>
              <w:t>食材：</w:t>
            </w:r>
            <w:r>
              <w:rPr>
                <w:rFonts w:hint="eastAsia" w:ascii="Calibri" w:hAnsi="Calibri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冷藏，温度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>℃，湿度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 xml:space="preserve"> %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Calibri" w:hAnsi="Calibri"/>
                <w:highlight w:val="none"/>
                <w:lang w:val="en-US" w:eastAsia="zh-CN"/>
              </w:rPr>
              <w:t>食材：</w:t>
            </w:r>
            <w:r>
              <w:rPr>
                <w:rFonts w:hint="eastAsia" w:ascii="Calibri" w:hAnsi="Calibri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>冷冻，温度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highlight w:val="none"/>
              </w:rPr>
              <w:t>℃，湿度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 xml:space="preserve"> %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Calibri" w:hAnsi="Calibri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保鲜。温度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>℃，湿度</w:t>
            </w:r>
            <w:r>
              <w:rPr>
                <w:rFonts w:hint="eastAsia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highlight w:val="none"/>
              </w:rPr>
              <w:t xml:space="preserve"> %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查看运输管理，《食品运输协议》，内容是否包括：（不适用）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要求不得将食品与有毒、有害或有异味的物料一同贮存运输。 </w:t>
            </w:r>
            <w:r>
              <w:rPr>
                <w:rFonts w:hint="eastAsia"/>
                <w:highlight w:val="none"/>
              </w:rPr>
              <w:t xml:space="preserve">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ascii="Calibri" w:hAnsi="Calibri"/>
                <w:highlight w:val="none"/>
              </w:rPr>
              <w:sym w:font="Wingdings 2" w:char="0052"/>
            </w:r>
            <w:r>
              <w:rPr>
                <w:rFonts w:hint="eastAsia" w:ascii="Calibri" w:hAnsi="Calibri"/>
                <w:highlight w:val="none"/>
              </w:rPr>
              <w:t>是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 w:ascii="Calibri" w:hAnsi="Calibri"/>
                <w:highlight w:val="none"/>
              </w:rPr>
              <w:t>□否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运输散装食品的容器和运输工具，应确保食品安全和宜食用性不受影响。</w:t>
            </w:r>
            <w:r>
              <w:rPr>
                <w:rFonts w:hint="eastAsia" w:ascii="Calibri" w:hAnsi="Calibri"/>
                <w:highlight w:val="none"/>
              </w:rPr>
              <w:sym w:font="Wingdings 2" w:char="0052"/>
            </w:r>
            <w:r>
              <w:rPr>
                <w:rFonts w:hint="eastAsia" w:ascii="Calibri" w:hAnsi="Calibri"/>
                <w:highlight w:val="none"/>
              </w:rPr>
              <w:t>是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 w:ascii="Calibri" w:hAnsi="Calibri"/>
                <w:highlight w:val="none"/>
              </w:rPr>
              <w:t>□否</w:t>
            </w:r>
          </w:p>
        </w:tc>
        <w:tc>
          <w:tcPr>
            <w:tcW w:w="1577" w:type="dxa"/>
            <w:gridSpan w:val="3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Before w:val="1"/>
          <w:wBefore w:w="9" w:type="dxa"/>
          <w:trHeight w:val="679" w:hRule="atLeast"/>
        </w:trPr>
        <w:tc>
          <w:tcPr>
            <w:tcW w:w="1876" w:type="dxa"/>
            <w:gridSpan w:val="2"/>
            <w:vMerge w:val="continue"/>
            <w:shd w:val="clear" w:color="auto" w:fill="auto"/>
          </w:tcPr>
          <w:p>
            <w:pPr>
              <w:rPr>
                <w:highlight w:val="yellow"/>
              </w:rPr>
            </w:pPr>
          </w:p>
        </w:tc>
        <w:tc>
          <w:tcPr>
            <w:tcW w:w="1231" w:type="dxa"/>
            <w:gridSpan w:val="2"/>
            <w:vMerge w:val="continue"/>
            <w:shd w:val="clear" w:color="auto" w:fill="auto"/>
          </w:tcPr>
          <w:p>
            <w:pPr>
              <w:rPr>
                <w:highlight w:val="yellow"/>
              </w:rPr>
            </w:pPr>
          </w:p>
        </w:tc>
        <w:tc>
          <w:tcPr>
            <w:tcW w:w="753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视频</w:t>
            </w:r>
            <w:r>
              <w:rPr>
                <w:rFonts w:hint="eastAsia"/>
                <w:highlight w:val="none"/>
              </w:rPr>
              <w:t>观察</w:t>
            </w:r>
          </w:p>
        </w:tc>
        <w:tc>
          <w:tcPr>
            <w:tcW w:w="9238" w:type="dxa"/>
            <w:gridSpan w:val="2"/>
            <w:shd w:val="clear" w:color="auto" w:fill="auto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配送车辆车厢内部干净，车辆运行完好；</w:t>
            </w:r>
          </w:p>
        </w:tc>
        <w:tc>
          <w:tcPr>
            <w:tcW w:w="1577" w:type="dxa"/>
            <w:gridSpan w:val="3"/>
            <w:vMerge w:val="continue"/>
            <w:shd w:val="clear" w:color="auto" w:fill="auto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" w:type="dxa"/>
          <w:wAfter w:w="27" w:type="dxa"/>
          <w:trHeight w:val="486" w:hRule="atLeast"/>
        </w:trPr>
        <w:tc>
          <w:tcPr>
            <w:tcW w:w="1875" w:type="dxa"/>
            <w:vMerge w:val="restart"/>
            <w:shd w:val="clear" w:color="auto" w:fill="FFFFFF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投诉处理</w:t>
            </w:r>
          </w:p>
        </w:tc>
        <w:tc>
          <w:tcPr>
            <w:tcW w:w="1244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H</w:t>
            </w:r>
            <w:r>
              <w:rPr>
                <w:rFonts w:hint="eastAsia"/>
                <w:lang w:val="en-US" w:eastAsia="zh-CN"/>
              </w:rPr>
              <w:t>(V1.0)5.2</w:t>
            </w:r>
          </w:p>
          <w:p>
            <w:pPr>
              <w:pStyle w:val="2"/>
              <w:ind w:left="0" w:firstLine="0" w:firstLineChars="0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H(V1.0)2.5.2.3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740" w:type="dxa"/>
            <w:shd w:val="clear" w:color="auto" w:fill="FFFFFF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66" w:type="dxa"/>
            <w:gridSpan w:val="3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/>
              <w:sym w:font="Wingdings" w:char="F0FE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t>理手册</w:t>
            </w:r>
            <w:r>
              <w:rPr>
                <w:rFonts w:hint="eastAsia"/>
                <w:lang w:val="en-US" w:eastAsia="zh-CN"/>
              </w:rPr>
              <w:t xml:space="preserve">第8.5.5条款 </w:t>
            </w:r>
            <w:r>
              <w:rPr/>
              <w:sym w:font="Wingdings" w:char="F0FE"/>
            </w:r>
            <w:r>
              <w:rPr>
                <w:rFonts w:hint="eastAsia"/>
                <w:lang w:val="en-US" w:eastAsia="zh-CN"/>
              </w:rPr>
              <w:t>《与顾客有关过程控制程序》</w:t>
            </w:r>
          </w:p>
        </w:tc>
        <w:tc>
          <w:tcPr>
            <w:tcW w:w="1522" w:type="dxa"/>
            <w:vMerge w:val="restart"/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" w:type="dxa"/>
          <w:wAfter w:w="27" w:type="dxa"/>
          <w:trHeight w:val="710" w:hRule="atLeast"/>
        </w:trPr>
        <w:tc>
          <w:tcPr>
            <w:tcW w:w="1875" w:type="dxa"/>
            <w:vMerge w:val="continue"/>
            <w:shd w:val="clear" w:color="auto" w:fill="FFFFFF"/>
            <w:noWrap w:val="0"/>
            <w:vAlign w:val="top"/>
          </w:tcPr>
          <w:p/>
        </w:tc>
        <w:tc>
          <w:tcPr>
            <w:tcW w:w="1244" w:type="dxa"/>
            <w:gridSpan w:val="3"/>
            <w:vMerge w:val="continue"/>
            <w:shd w:val="clear" w:color="auto" w:fill="FFFFFF"/>
            <w:noWrap w:val="0"/>
            <w:vAlign w:val="top"/>
          </w:tcPr>
          <w:p/>
        </w:tc>
        <w:tc>
          <w:tcPr>
            <w:tcW w:w="740" w:type="dxa"/>
            <w:shd w:val="clear" w:color="auto" w:fill="FFFFFF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66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查看《顾客投诉处理记录表》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投诉日期：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2022年3月7日；</w:t>
            </w:r>
          </w:p>
          <w:p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客户名称：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徐晓海；</w:t>
            </w:r>
          </w:p>
          <w:p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投诉产品名称：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150g桂花藕粉；</w:t>
            </w:r>
          </w:p>
          <w:p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数量：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2盒；</w:t>
            </w:r>
          </w:p>
          <w:p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批号：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2022.3.2；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投诉内容: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桂花有杂质；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投诉处理人：</w:t>
            </w:r>
            <w:r>
              <w:rPr>
                <w:rFonts w:hint="eastAsia"/>
                <w:u w:val="single"/>
                <w:lang w:val="en-US" w:eastAsia="zh-CN"/>
              </w:rPr>
              <w:t>刘媛；</w:t>
            </w:r>
          </w:p>
          <w:p>
            <w:pPr>
              <w:rPr>
                <w:rFonts w:hint="eastAsia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原因分析：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干桂花中黑色杂质为花茎，干燥后为黑色；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纠偏措施：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仔细挑拣；</w:t>
            </w:r>
          </w:p>
          <w:p>
            <w:pPr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预防措施：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加强供应商的挑选，签订质量责任书；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lang w:val="en-US" w:eastAsia="zh-CN"/>
              </w:rPr>
              <w:t>投诉处理结果：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重寄2盒。</w:t>
            </w:r>
          </w:p>
          <w:p>
            <w:pPr>
              <w:pStyle w:val="2"/>
              <w:ind w:left="0" w:leftChars="0" w:firstLine="420" w:firstLineChars="200"/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该起投诉中杂质为桂花的花茎，属于原料固有部位带入，为质量特性，不涉及食品安全特性。</w:t>
            </w:r>
          </w:p>
          <w:p>
            <w:pPr>
              <w:pStyle w:val="2"/>
              <w:ind w:left="0" w:firstLine="0" w:firstLineChars="0"/>
              <w:rPr>
                <w:rFonts w:hint="default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询问月饼审核周期内未发生过投诉</w:t>
            </w:r>
            <w:r>
              <w:rPr>
                <w:rFonts w:hint="eastAsia"/>
                <w:u w:val="single"/>
                <w:lang w:eastAsia="zh-CN"/>
              </w:rPr>
              <w:t>。</w:t>
            </w:r>
          </w:p>
        </w:tc>
        <w:tc>
          <w:tcPr>
            <w:tcW w:w="1522" w:type="dxa"/>
            <w:vMerge w:val="continue"/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" w:type="dxa"/>
          <w:wAfter w:w="27" w:type="dxa"/>
          <w:trHeight w:val="486" w:hRule="atLeast"/>
        </w:trPr>
        <w:tc>
          <w:tcPr>
            <w:tcW w:w="1875" w:type="dxa"/>
            <w:vMerge w:val="restart"/>
          </w:tcPr>
          <w:p>
            <w:r>
              <w:rPr>
                <w:rFonts w:hint="eastAsia"/>
              </w:rPr>
              <w:t>顾客满意</w:t>
            </w:r>
          </w:p>
        </w:tc>
        <w:tc>
          <w:tcPr>
            <w:tcW w:w="1244" w:type="dxa"/>
            <w:gridSpan w:val="3"/>
            <w:vMerge w:val="restart"/>
          </w:tcPr>
          <w:p>
            <w:r>
              <w:rPr>
                <w:rFonts w:hint="eastAsia"/>
              </w:rPr>
              <w:t>Q9.1.2</w:t>
            </w:r>
          </w:p>
        </w:tc>
        <w:tc>
          <w:tcPr>
            <w:tcW w:w="740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6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管理手册9.1.2条款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《顾客满意度测量控制程序》</w:t>
            </w:r>
          </w:p>
        </w:tc>
        <w:tc>
          <w:tcPr>
            <w:tcW w:w="1522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0" w:type="dxa"/>
          <w:wAfter w:w="27" w:type="dxa"/>
          <w:trHeight w:val="831" w:hRule="atLeast"/>
        </w:trPr>
        <w:tc>
          <w:tcPr>
            <w:tcW w:w="1875" w:type="dxa"/>
            <w:vMerge w:val="continue"/>
          </w:tcPr>
          <w:p/>
        </w:tc>
        <w:tc>
          <w:tcPr>
            <w:tcW w:w="1244" w:type="dxa"/>
            <w:gridSpan w:val="3"/>
            <w:vMerge w:val="continue"/>
          </w:tcPr>
          <w:p/>
        </w:tc>
        <w:tc>
          <w:tcPr>
            <w:tcW w:w="740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6" w:type="dxa"/>
            <w:gridSpan w:val="3"/>
          </w:tcPr>
          <w:p>
            <w:pPr>
              <w:rPr>
                <w:color w:val="000000"/>
                <w:szCs w:val="18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18"/>
              </w:rPr>
              <w:t>自管理体系建立后/</w:t>
            </w:r>
            <w:r>
              <w:rPr/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，顾客满意的收集、分析和改进证据如下：</w:t>
            </w:r>
          </w:p>
          <w:tbl>
            <w:tblPr>
              <w:tblStyle w:val="9"/>
              <w:tblpPr w:leftFromText="180" w:rightFromText="180" w:vertAnchor="text" w:horzAnchor="margin" w:tblpY="204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1247"/>
              <w:gridCol w:w="3703"/>
              <w:gridCol w:w="21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917" w:type="dxa"/>
                </w:tcPr>
                <w:p>
                  <w:r>
                    <w:rPr>
                      <w:rFonts w:hint="eastAsia"/>
                    </w:rPr>
                    <w:t>顾客满意获取方法</w:t>
                  </w:r>
                </w:p>
              </w:tc>
              <w:tc>
                <w:tcPr>
                  <w:tcW w:w="1247" w:type="dxa"/>
                </w:tcPr>
                <w:p>
                  <w:r>
                    <w:rPr>
                      <w:rFonts w:hint="eastAsia"/>
                    </w:rPr>
                    <w:t>获取周期</w:t>
                  </w:r>
                </w:p>
              </w:tc>
              <w:tc>
                <w:tcPr>
                  <w:tcW w:w="3703" w:type="dxa"/>
                </w:tcPr>
                <w:p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2176" w:type="dxa"/>
                </w:tcPr>
                <w:p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顾客调查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藕粉发8</w:t>
                  </w:r>
                  <w:r>
                    <w:rPr>
                      <w:rFonts w:hint="eastAsia"/>
                    </w:rPr>
                    <w:t>份《顾客满意度调查表》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</w:rPr>
                    <w:t>收回</w:t>
                  </w:r>
                  <w:r>
                    <w:rPr>
                      <w:rFonts w:hint="eastAsia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</w:rPr>
                    <w:t>份 ，结果：</w:t>
                  </w:r>
                  <w:r>
                    <w:rPr>
                      <w:rFonts w:hint="eastAsia"/>
                      <w:lang w:val="en-US" w:eastAsia="zh-CN"/>
                    </w:rPr>
                    <w:t>顾客满意度≥90分</w:t>
                  </w:r>
                  <w:r>
                    <w:rPr>
                      <w:rFonts w:hint="eastAsia"/>
                    </w:rPr>
                    <w:t>，满意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苏月：发出12份</w:t>
                  </w:r>
                  <w:r>
                    <w:rPr>
                      <w:rFonts w:hint="eastAsia"/>
                    </w:rPr>
                    <w:t>《顾客满意度调查表》</w:t>
                  </w:r>
                  <w:r>
                    <w:rPr>
                      <w:rFonts w:hint="eastAsia"/>
                      <w:lang w:val="en-US" w:eastAsia="zh-CN"/>
                    </w:rPr>
                    <w:t>，收回12份，</w:t>
                  </w:r>
                  <w:r>
                    <w:rPr>
                      <w:rFonts w:hint="eastAsia"/>
                    </w:rPr>
                    <w:t>结果：</w:t>
                  </w:r>
                  <w:r>
                    <w:rPr>
                      <w:rFonts w:hint="eastAsia"/>
                      <w:lang w:val="en-US" w:eastAsia="zh-CN"/>
                    </w:rPr>
                    <w:t>顾客满意度≥90分</w:t>
                  </w:r>
                  <w:r>
                    <w:rPr>
                      <w:rFonts w:hint="eastAsia"/>
                    </w:rPr>
                    <w:t>，满意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顾客对交付产品或服务的反馈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无改进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顾客座谈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市场占有率分析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不定期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顾客赞扬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随时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没有发生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担保索赔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每批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经销商报告</w:t>
                  </w:r>
                </w:p>
              </w:tc>
              <w:tc>
                <w:tcPr>
                  <w:tcW w:w="1247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370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17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vMerge w:val="continue"/>
          </w:tcPr>
          <w:p/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25450" cy="428625"/>
          <wp:effectExtent l="0" t="0" r="6350" b="317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54988"/>
    <w:rsid w:val="00062E46"/>
    <w:rsid w:val="00071522"/>
    <w:rsid w:val="00073A25"/>
    <w:rsid w:val="000A4138"/>
    <w:rsid w:val="000E6B21"/>
    <w:rsid w:val="00161E82"/>
    <w:rsid w:val="00171904"/>
    <w:rsid w:val="00182530"/>
    <w:rsid w:val="0019695B"/>
    <w:rsid w:val="001A2D7F"/>
    <w:rsid w:val="001C7DD2"/>
    <w:rsid w:val="002939AD"/>
    <w:rsid w:val="00314AF6"/>
    <w:rsid w:val="00337922"/>
    <w:rsid w:val="00340867"/>
    <w:rsid w:val="00380837"/>
    <w:rsid w:val="003A198A"/>
    <w:rsid w:val="003B21C4"/>
    <w:rsid w:val="003B2496"/>
    <w:rsid w:val="003B2BC3"/>
    <w:rsid w:val="003B4966"/>
    <w:rsid w:val="003C5523"/>
    <w:rsid w:val="003E693C"/>
    <w:rsid w:val="00410914"/>
    <w:rsid w:val="00417D46"/>
    <w:rsid w:val="00423D3B"/>
    <w:rsid w:val="0045323B"/>
    <w:rsid w:val="00474F25"/>
    <w:rsid w:val="0048201E"/>
    <w:rsid w:val="004D0382"/>
    <w:rsid w:val="005223A0"/>
    <w:rsid w:val="00536930"/>
    <w:rsid w:val="00564E53"/>
    <w:rsid w:val="0056561D"/>
    <w:rsid w:val="005D5659"/>
    <w:rsid w:val="005F3037"/>
    <w:rsid w:val="00600C20"/>
    <w:rsid w:val="00644FE2"/>
    <w:rsid w:val="00670B28"/>
    <w:rsid w:val="0067640C"/>
    <w:rsid w:val="006A55E2"/>
    <w:rsid w:val="006E678B"/>
    <w:rsid w:val="006E7B1D"/>
    <w:rsid w:val="006F277F"/>
    <w:rsid w:val="00721894"/>
    <w:rsid w:val="00744C1A"/>
    <w:rsid w:val="00747832"/>
    <w:rsid w:val="00751C5D"/>
    <w:rsid w:val="007757F3"/>
    <w:rsid w:val="00777105"/>
    <w:rsid w:val="0079152F"/>
    <w:rsid w:val="007C1B48"/>
    <w:rsid w:val="007E3B15"/>
    <w:rsid w:val="007E52E7"/>
    <w:rsid w:val="007E6AEB"/>
    <w:rsid w:val="007F0B9E"/>
    <w:rsid w:val="00834771"/>
    <w:rsid w:val="008606F7"/>
    <w:rsid w:val="008638BA"/>
    <w:rsid w:val="008973EE"/>
    <w:rsid w:val="008E71AB"/>
    <w:rsid w:val="0092185F"/>
    <w:rsid w:val="00971600"/>
    <w:rsid w:val="009973B4"/>
    <w:rsid w:val="009C28C1"/>
    <w:rsid w:val="009F779F"/>
    <w:rsid w:val="009F7EED"/>
    <w:rsid w:val="00A10A43"/>
    <w:rsid w:val="00A22A49"/>
    <w:rsid w:val="00A55742"/>
    <w:rsid w:val="00A80636"/>
    <w:rsid w:val="00A80EFB"/>
    <w:rsid w:val="00AF0AAB"/>
    <w:rsid w:val="00B004B7"/>
    <w:rsid w:val="00B21204"/>
    <w:rsid w:val="00B4406D"/>
    <w:rsid w:val="00B93520"/>
    <w:rsid w:val="00BA7900"/>
    <w:rsid w:val="00BC065D"/>
    <w:rsid w:val="00BF597E"/>
    <w:rsid w:val="00C51A36"/>
    <w:rsid w:val="00C5433B"/>
    <w:rsid w:val="00C55228"/>
    <w:rsid w:val="00C63768"/>
    <w:rsid w:val="00C82624"/>
    <w:rsid w:val="00CB6FCC"/>
    <w:rsid w:val="00CE315A"/>
    <w:rsid w:val="00CF5B83"/>
    <w:rsid w:val="00D06F59"/>
    <w:rsid w:val="00D64EFB"/>
    <w:rsid w:val="00D8388C"/>
    <w:rsid w:val="00E6224C"/>
    <w:rsid w:val="00EB0164"/>
    <w:rsid w:val="00EC4C9E"/>
    <w:rsid w:val="00ED0F62"/>
    <w:rsid w:val="00ED2C1D"/>
    <w:rsid w:val="00F22105"/>
    <w:rsid w:val="00F8015C"/>
    <w:rsid w:val="00FE60B0"/>
    <w:rsid w:val="01260C71"/>
    <w:rsid w:val="01E27364"/>
    <w:rsid w:val="01F44B9C"/>
    <w:rsid w:val="02047275"/>
    <w:rsid w:val="0279794E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B834B4"/>
    <w:rsid w:val="050D3D1E"/>
    <w:rsid w:val="056577F0"/>
    <w:rsid w:val="05705C5F"/>
    <w:rsid w:val="057753FF"/>
    <w:rsid w:val="057A73A8"/>
    <w:rsid w:val="059F2D59"/>
    <w:rsid w:val="05A05014"/>
    <w:rsid w:val="05F6270F"/>
    <w:rsid w:val="0605101B"/>
    <w:rsid w:val="061B4460"/>
    <w:rsid w:val="067B702D"/>
    <w:rsid w:val="067E058B"/>
    <w:rsid w:val="06994A8D"/>
    <w:rsid w:val="06AA7E97"/>
    <w:rsid w:val="06EC4BBF"/>
    <w:rsid w:val="06ED612A"/>
    <w:rsid w:val="07F56922"/>
    <w:rsid w:val="08767210"/>
    <w:rsid w:val="08851DD7"/>
    <w:rsid w:val="08A1585C"/>
    <w:rsid w:val="08A6363E"/>
    <w:rsid w:val="08C22483"/>
    <w:rsid w:val="08ED1EE8"/>
    <w:rsid w:val="09005957"/>
    <w:rsid w:val="096333C5"/>
    <w:rsid w:val="09654C23"/>
    <w:rsid w:val="09933EF9"/>
    <w:rsid w:val="09AA0CA5"/>
    <w:rsid w:val="09FA6045"/>
    <w:rsid w:val="0A0F142E"/>
    <w:rsid w:val="0A174B9B"/>
    <w:rsid w:val="0A1C56C1"/>
    <w:rsid w:val="0A76267F"/>
    <w:rsid w:val="0A904067"/>
    <w:rsid w:val="0ACA6ED2"/>
    <w:rsid w:val="0AEF4D8D"/>
    <w:rsid w:val="0B496A23"/>
    <w:rsid w:val="0B515EEB"/>
    <w:rsid w:val="0BE64DFF"/>
    <w:rsid w:val="0C4B4D60"/>
    <w:rsid w:val="0C5423F7"/>
    <w:rsid w:val="0C8009B8"/>
    <w:rsid w:val="0C9C771B"/>
    <w:rsid w:val="0CC102DA"/>
    <w:rsid w:val="0D181113"/>
    <w:rsid w:val="0D1E4D9B"/>
    <w:rsid w:val="0D4D1326"/>
    <w:rsid w:val="0D6A2C36"/>
    <w:rsid w:val="0DB35CC0"/>
    <w:rsid w:val="0E3F4DF2"/>
    <w:rsid w:val="0E49595F"/>
    <w:rsid w:val="0EB8524B"/>
    <w:rsid w:val="0F47565D"/>
    <w:rsid w:val="0F86648B"/>
    <w:rsid w:val="0F9C35C1"/>
    <w:rsid w:val="0FFA42BF"/>
    <w:rsid w:val="100B6D7F"/>
    <w:rsid w:val="100D075A"/>
    <w:rsid w:val="10576F4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AD303C"/>
    <w:rsid w:val="11BD2BE2"/>
    <w:rsid w:val="11BE2038"/>
    <w:rsid w:val="11DC0AC4"/>
    <w:rsid w:val="11E2439D"/>
    <w:rsid w:val="120225CC"/>
    <w:rsid w:val="12563B2D"/>
    <w:rsid w:val="12A2571D"/>
    <w:rsid w:val="12A42EA7"/>
    <w:rsid w:val="12A506D3"/>
    <w:rsid w:val="12CC6DD5"/>
    <w:rsid w:val="13296CDD"/>
    <w:rsid w:val="134E7573"/>
    <w:rsid w:val="13890C2B"/>
    <w:rsid w:val="13A420AC"/>
    <w:rsid w:val="13BF31B2"/>
    <w:rsid w:val="13C11723"/>
    <w:rsid w:val="13EB79B2"/>
    <w:rsid w:val="14546F92"/>
    <w:rsid w:val="145B46D3"/>
    <w:rsid w:val="14C400FD"/>
    <w:rsid w:val="14E73FB9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000FF"/>
    <w:rsid w:val="169D3E09"/>
    <w:rsid w:val="16AB3CAD"/>
    <w:rsid w:val="16E341B9"/>
    <w:rsid w:val="16F10A78"/>
    <w:rsid w:val="16F24232"/>
    <w:rsid w:val="17226BDD"/>
    <w:rsid w:val="17446813"/>
    <w:rsid w:val="177551EA"/>
    <w:rsid w:val="178F67D1"/>
    <w:rsid w:val="179B1D36"/>
    <w:rsid w:val="17C079EC"/>
    <w:rsid w:val="17F76BA3"/>
    <w:rsid w:val="182A66F0"/>
    <w:rsid w:val="183D0A45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AF42899"/>
    <w:rsid w:val="1B2C42D2"/>
    <w:rsid w:val="1B462375"/>
    <w:rsid w:val="1B5E3B97"/>
    <w:rsid w:val="1BA86C87"/>
    <w:rsid w:val="1BF23C14"/>
    <w:rsid w:val="1C392A3A"/>
    <w:rsid w:val="1CB1322F"/>
    <w:rsid w:val="1D4D4A00"/>
    <w:rsid w:val="1DA4283B"/>
    <w:rsid w:val="1DC4038A"/>
    <w:rsid w:val="1DF36090"/>
    <w:rsid w:val="1DFE25B1"/>
    <w:rsid w:val="1E084C36"/>
    <w:rsid w:val="1E1B0A9F"/>
    <w:rsid w:val="1E511FFA"/>
    <w:rsid w:val="1E667237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9B0B03"/>
    <w:rsid w:val="20A856C1"/>
    <w:rsid w:val="214216D8"/>
    <w:rsid w:val="2192753A"/>
    <w:rsid w:val="21A07B88"/>
    <w:rsid w:val="21D24208"/>
    <w:rsid w:val="226B2F60"/>
    <w:rsid w:val="22813299"/>
    <w:rsid w:val="23461CA8"/>
    <w:rsid w:val="238A1BAA"/>
    <w:rsid w:val="23900E62"/>
    <w:rsid w:val="23BC2967"/>
    <w:rsid w:val="23BF3886"/>
    <w:rsid w:val="241A6B34"/>
    <w:rsid w:val="24285E2F"/>
    <w:rsid w:val="242A7B69"/>
    <w:rsid w:val="24482D50"/>
    <w:rsid w:val="247622DE"/>
    <w:rsid w:val="2480482A"/>
    <w:rsid w:val="24A05D8E"/>
    <w:rsid w:val="24FC7C66"/>
    <w:rsid w:val="2519537A"/>
    <w:rsid w:val="25244294"/>
    <w:rsid w:val="258041F6"/>
    <w:rsid w:val="258609CC"/>
    <w:rsid w:val="261B55F8"/>
    <w:rsid w:val="261D5675"/>
    <w:rsid w:val="26655880"/>
    <w:rsid w:val="269C7CAD"/>
    <w:rsid w:val="271B4DE1"/>
    <w:rsid w:val="272228DE"/>
    <w:rsid w:val="27443F4D"/>
    <w:rsid w:val="274B78E8"/>
    <w:rsid w:val="27602485"/>
    <w:rsid w:val="277F6362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A890CAD"/>
    <w:rsid w:val="2ABF6113"/>
    <w:rsid w:val="2B0D2F04"/>
    <w:rsid w:val="2B1D2572"/>
    <w:rsid w:val="2B206A2D"/>
    <w:rsid w:val="2B404411"/>
    <w:rsid w:val="2B4C1179"/>
    <w:rsid w:val="2B4C11C4"/>
    <w:rsid w:val="2B4E3FCD"/>
    <w:rsid w:val="2BD60481"/>
    <w:rsid w:val="2BEA3FA7"/>
    <w:rsid w:val="2C047AA5"/>
    <w:rsid w:val="2C060B08"/>
    <w:rsid w:val="2C2E44D4"/>
    <w:rsid w:val="2C7B6C71"/>
    <w:rsid w:val="2D357F0D"/>
    <w:rsid w:val="2D4E604F"/>
    <w:rsid w:val="2D5C2AB0"/>
    <w:rsid w:val="2D7363A0"/>
    <w:rsid w:val="2D7A20E6"/>
    <w:rsid w:val="2D937938"/>
    <w:rsid w:val="2D9D5C38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566732"/>
    <w:rsid w:val="30945277"/>
    <w:rsid w:val="30C71DD4"/>
    <w:rsid w:val="30DC7CB1"/>
    <w:rsid w:val="30ED30CC"/>
    <w:rsid w:val="30F96802"/>
    <w:rsid w:val="31064141"/>
    <w:rsid w:val="31624D74"/>
    <w:rsid w:val="31B477DB"/>
    <w:rsid w:val="31B67BE2"/>
    <w:rsid w:val="31CA71DD"/>
    <w:rsid w:val="320B180B"/>
    <w:rsid w:val="324E5138"/>
    <w:rsid w:val="331E21CE"/>
    <w:rsid w:val="33562A0D"/>
    <w:rsid w:val="33715F28"/>
    <w:rsid w:val="33C34B3F"/>
    <w:rsid w:val="33F07155"/>
    <w:rsid w:val="340866F0"/>
    <w:rsid w:val="340C6245"/>
    <w:rsid w:val="343C4522"/>
    <w:rsid w:val="34623FFA"/>
    <w:rsid w:val="347A0336"/>
    <w:rsid w:val="34F92D63"/>
    <w:rsid w:val="35527F1F"/>
    <w:rsid w:val="357914C0"/>
    <w:rsid w:val="35B4280C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4640E7"/>
    <w:rsid w:val="386866FF"/>
    <w:rsid w:val="38803663"/>
    <w:rsid w:val="389A539F"/>
    <w:rsid w:val="38B37216"/>
    <w:rsid w:val="38BD5C7F"/>
    <w:rsid w:val="38C5580C"/>
    <w:rsid w:val="38EC325F"/>
    <w:rsid w:val="390D69BC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7361FC"/>
    <w:rsid w:val="3BEE1D6F"/>
    <w:rsid w:val="3BF1473C"/>
    <w:rsid w:val="3C764C2A"/>
    <w:rsid w:val="3CA475E5"/>
    <w:rsid w:val="3CA717F2"/>
    <w:rsid w:val="3CC56579"/>
    <w:rsid w:val="3D0E6267"/>
    <w:rsid w:val="3D9B4A66"/>
    <w:rsid w:val="3DAB460B"/>
    <w:rsid w:val="3DC05AC9"/>
    <w:rsid w:val="3DDA7DB2"/>
    <w:rsid w:val="3E342793"/>
    <w:rsid w:val="3E3C5235"/>
    <w:rsid w:val="3E4C2454"/>
    <w:rsid w:val="3EA34B57"/>
    <w:rsid w:val="3EEF1E6E"/>
    <w:rsid w:val="3F33126F"/>
    <w:rsid w:val="3F654598"/>
    <w:rsid w:val="40571F31"/>
    <w:rsid w:val="40760623"/>
    <w:rsid w:val="408B7234"/>
    <w:rsid w:val="409A38D4"/>
    <w:rsid w:val="40B652BC"/>
    <w:rsid w:val="40E27AF7"/>
    <w:rsid w:val="40F80D82"/>
    <w:rsid w:val="41342A6B"/>
    <w:rsid w:val="414C7183"/>
    <w:rsid w:val="418D501C"/>
    <w:rsid w:val="41E9167B"/>
    <w:rsid w:val="42416B50"/>
    <w:rsid w:val="424566C9"/>
    <w:rsid w:val="4262379E"/>
    <w:rsid w:val="427A1188"/>
    <w:rsid w:val="432A5E11"/>
    <w:rsid w:val="433B1167"/>
    <w:rsid w:val="435F500F"/>
    <w:rsid w:val="43C730CD"/>
    <w:rsid w:val="4471221E"/>
    <w:rsid w:val="44A567F5"/>
    <w:rsid w:val="453B1EBC"/>
    <w:rsid w:val="45635AEC"/>
    <w:rsid w:val="45784783"/>
    <w:rsid w:val="45BA54FA"/>
    <w:rsid w:val="45EC74A5"/>
    <w:rsid w:val="45FA6B69"/>
    <w:rsid w:val="460414DD"/>
    <w:rsid w:val="46332B60"/>
    <w:rsid w:val="464C49FB"/>
    <w:rsid w:val="464C7D09"/>
    <w:rsid w:val="4654705C"/>
    <w:rsid w:val="468D2C1F"/>
    <w:rsid w:val="468D3CA5"/>
    <w:rsid w:val="469B0FAE"/>
    <w:rsid w:val="46CE07C2"/>
    <w:rsid w:val="46D3481B"/>
    <w:rsid w:val="46E34F31"/>
    <w:rsid w:val="46EA7997"/>
    <w:rsid w:val="470243E7"/>
    <w:rsid w:val="471F1498"/>
    <w:rsid w:val="47271944"/>
    <w:rsid w:val="47271951"/>
    <w:rsid w:val="475C4BFE"/>
    <w:rsid w:val="47BB044C"/>
    <w:rsid w:val="48123245"/>
    <w:rsid w:val="48262DE5"/>
    <w:rsid w:val="49C0281D"/>
    <w:rsid w:val="49DA76F9"/>
    <w:rsid w:val="49E449BF"/>
    <w:rsid w:val="49EC77B8"/>
    <w:rsid w:val="49ED5B1C"/>
    <w:rsid w:val="4A0556FB"/>
    <w:rsid w:val="4A421E6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BDF32F1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0756FC"/>
    <w:rsid w:val="4E1551DB"/>
    <w:rsid w:val="4E7774D0"/>
    <w:rsid w:val="4E8716C9"/>
    <w:rsid w:val="4EF1500A"/>
    <w:rsid w:val="4F594843"/>
    <w:rsid w:val="50356EEC"/>
    <w:rsid w:val="503C3BCC"/>
    <w:rsid w:val="505C4971"/>
    <w:rsid w:val="50795634"/>
    <w:rsid w:val="508C4A05"/>
    <w:rsid w:val="50C41CF1"/>
    <w:rsid w:val="510B436D"/>
    <w:rsid w:val="51217DA6"/>
    <w:rsid w:val="51294703"/>
    <w:rsid w:val="51425A27"/>
    <w:rsid w:val="51483713"/>
    <w:rsid w:val="51563511"/>
    <w:rsid w:val="5158757E"/>
    <w:rsid w:val="521A5D1E"/>
    <w:rsid w:val="523624DE"/>
    <w:rsid w:val="52855D05"/>
    <w:rsid w:val="52A23F56"/>
    <w:rsid w:val="52BA5471"/>
    <w:rsid w:val="52D871F4"/>
    <w:rsid w:val="52F263D6"/>
    <w:rsid w:val="53024EB7"/>
    <w:rsid w:val="53261795"/>
    <w:rsid w:val="538970FE"/>
    <w:rsid w:val="53953BE7"/>
    <w:rsid w:val="53F51637"/>
    <w:rsid w:val="54124FEF"/>
    <w:rsid w:val="541C4B67"/>
    <w:rsid w:val="54BB20F1"/>
    <w:rsid w:val="54E82EBD"/>
    <w:rsid w:val="552A2893"/>
    <w:rsid w:val="556B045B"/>
    <w:rsid w:val="557D4E77"/>
    <w:rsid w:val="55C375DD"/>
    <w:rsid w:val="560A614D"/>
    <w:rsid w:val="56156439"/>
    <w:rsid w:val="56643532"/>
    <w:rsid w:val="568B5A7B"/>
    <w:rsid w:val="569D77AB"/>
    <w:rsid w:val="570A6E63"/>
    <w:rsid w:val="573B0118"/>
    <w:rsid w:val="573D2268"/>
    <w:rsid w:val="57411925"/>
    <w:rsid w:val="57441E32"/>
    <w:rsid w:val="57535542"/>
    <w:rsid w:val="575B3098"/>
    <w:rsid w:val="57AD03DC"/>
    <w:rsid w:val="57F55B90"/>
    <w:rsid w:val="580F191D"/>
    <w:rsid w:val="58276F84"/>
    <w:rsid w:val="58553EA8"/>
    <w:rsid w:val="58584813"/>
    <w:rsid w:val="58B008E9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D3602A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06898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5FE52CA8"/>
    <w:rsid w:val="6018182B"/>
    <w:rsid w:val="601E0F43"/>
    <w:rsid w:val="60596F8D"/>
    <w:rsid w:val="6070742B"/>
    <w:rsid w:val="608075E1"/>
    <w:rsid w:val="608A2A3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5C2B0C"/>
    <w:rsid w:val="636566FA"/>
    <w:rsid w:val="63720424"/>
    <w:rsid w:val="63A31ABC"/>
    <w:rsid w:val="63AF148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906832"/>
    <w:rsid w:val="67AF7DB6"/>
    <w:rsid w:val="680564C6"/>
    <w:rsid w:val="680D4A39"/>
    <w:rsid w:val="681B3F7A"/>
    <w:rsid w:val="68233428"/>
    <w:rsid w:val="68B54AF7"/>
    <w:rsid w:val="68CA009F"/>
    <w:rsid w:val="695B5920"/>
    <w:rsid w:val="69837EB0"/>
    <w:rsid w:val="69B35A0D"/>
    <w:rsid w:val="69CC607C"/>
    <w:rsid w:val="69EA1163"/>
    <w:rsid w:val="69F96768"/>
    <w:rsid w:val="6A287F98"/>
    <w:rsid w:val="6A75300F"/>
    <w:rsid w:val="6AB40496"/>
    <w:rsid w:val="6ABD1D5E"/>
    <w:rsid w:val="6AF33939"/>
    <w:rsid w:val="6B795D62"/>
    <w:rsid w:val="6B7C061B"/>
    <w:rsid w:val="6BC747F5"/>
    <w:rsid w:val="6BD35CE4"/>
    <w:rsid w:val="6C3014BE"/>
    <w:rsid w:val="6C5B0A55"/>
    <w:rsid w:val="6C5D414F"/>
    <w:rsid w:val="6C761A36"/>
    <w:rsid w:val="6CA324B4"/>
    <w:rsid w:val="6CDE17FD"/>
    <w:rsid w:val="6CEA1D57"/>
    <w:rsid w:val="6D1D2C91"/>
    <w:rsid w:val="6D232D3C"/>
    <w:rsid w:val="6D2F5D1E"/>
    <w:rsid w:val="6D5926FD"/>
    <w:rsid w:val="6D792112"/>
    <w:rsid w:val="6E1B116C"/>
    <w:rsid w:val="6E641038"/>
    <w:rsid w:val="6EBD0EA6"/>
    <w:rsid w:val="6EE93BE3"/>
    <w:rsid w:val="6F435405"/>
    <w:rsid w:val="6F4810D8"/>
    <w:rsid w:val="6F6D2BAA"/>
    <w:rsid w:val="6F9A4A47"/>
    <w:rsid w:val="701710D0"/>
    <w:rsid w:val="70474EF5"/>
    <w:rsid w:val="70795456"/>
    <w:rsid w:val="709946EC"/>
    <w:rsid w:val="71CE2639"/>
    <w:rsid w:val="72583D47"/>
    <w:rsid w:val="72702455"/>
    <w:rsid w:val="728F2E47"/>
    <w:rsid w:val="72973011"/>
    <w:rsid w:val="72E42D1B"/>
    <w:rsid w:val="734F0911"/>
    <w:rsid w:val="736054C4"/>
    <w:rsid w:val="736C572D"/>
    <w:rsid w:val="739C1D3D"/>
    <w:rsid w:val="73A422EB"/>
    <w:rsid w:val="74103E55"/>
    <w:rsid w:val="745B622A"/>
    <w:rsid w:val="74970FC3"/>
    <w:rsid w:val="74AA3A17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B025A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B4A1A03"/>
    <w:rsid w:val="7C090682"/>
    <w:rsid w:val="7C1B5CE9"/>
    <w:rsid w:val="7C6A6CA8"/>
    <w:rsid w:val="7CF04E00"/>
    <w:rsid w:val="7D1E2547"/>
    <w:rsid w:val="7D41026F"/>
    <w:rsid w:val="7D59343F"/>
    <w:rsid w:val="7E0A78B3"/>
    <w:rsid w:val="7E0D76D6"/>
    <w:rsid w:val="7E2912F3"/>
    <w:rsid w:val="7F6848FF"/>
    <w:rsid w:val="7F9026D0"/>
    <w:rsid w:val="7F984417"/>
    <w:rsid w:val="7FA569BD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4528</Words>
  <Characters>5024</Characters>
  <Lines>70</Lines>
  <Paragraphs>19</Paragraphs>
  <TotalTime>13</TotalTime>
  <ScaleCrop>false</ScaleCrop>
  <LinksUpToDate>false</LinksUpToDate>
  <CharactersWithSpaces>5404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2020-11-08T15:18:00Z</dcterms:created>
  <dc:creator>微软用户</dc:creator>
  <cp:lastModifiedBy>肖新龙</cp:lastModifiedBy>
  <dcterms:modified xsi:type="dcterms:W3CDTF">2022-06-10T07:04:20Z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F4C295757A8A4AC3907E4EEA2D41C450</vt:lpwstr>
  </property>
</Properties>
</file>