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82" w:rsidRDefault="00D8274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239"/>
        <w:gridCol w:w="749"/>
        <w:gridCol w:w="9691"/>
        <w:gridCol w:w="1168"/>
      </w:tblGrid>
      <w:tr w:rsidR="00A44D82">
        <w:trPr>
          <w:trHeight w:val="515"/>
        </w:trPr>
        <w:tc>
          <w:tcPr>
            <w:tcW w:w="1862" w:type="dxa"/>
            <w:vMerge w:val="restart"/>
            <w:vAlign w:val="center"/>
          </w:tcPr>
          <w:p w:rsidR="00A44D82" w:rsidRDefault="00D8274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A44D82" w:rsidRDefault="00D8274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39" w:type="dxa"/>
            <w:vMerge w:val="restart"/>
            <w:vAlign w:val="center"/>
          </w:tcPr>
          <w:p w:rsidR="00A44D82" w:rsidRDefault="00D82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A44D82" w:rsidRDefault="00D82745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40" w:type="dxa"/>
            <w:gridSpan w:val="2"/>
            <w:vAlign w:val="center"/>
          </w:tcPr>
          <w:p w:rsidR="00A44D82" w:rsidRDefault="00D82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市场营销部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</w:t>
            </w:r>
            <w:r>
              <w:rPr>
                <w:rFonts w:hint="eastAsia"/>
                <w:sz w:val="24"/>
                <w:szCs w:val="24"/>
              </w:rPr>
              <w:t>同人</w:t>
            </w:r>
            <w:r>
              <w:rPr>
                <w:rFonts w:hint="eastAsia"/>
                <w:sz w:val="24"/>
                <w:szCs w:val="24"/>
              </w:rPr>
              <w:t>员：</w:t>
            </w:r>
            <w:r>
              <w:rPr>
                <w:rFonts w:hint="eastAsia"/>
                <w:sz w:val="24"/>
                <w:szCs w:val="24"/>
              </w:rPr>
              <w:t>黎贵珠</w:t>
            </w:r>
          </w:p>
        </w:tc>
        <w:tc>
          <w:tcPr>
            <w:tcW w:w="1168" w:type="dxa"/>
            <w:vMerge w:val="restart"/>
            <w:vAlign w:val="center"/>
          </w:tcPr>
          <w:p w:rsidR="00A44D82" w:rsidRDefault="00D82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44D82">
        <w:trPr>
          <w:trHeight w:val="403"/>
        </w:trPr>
        <w:tc>
          <w:tcPr>
            <w:tcW w:w="1862" w:type="dxa"/>
            <w:vMerge/>
            <w:vAlign w:val="center"/>
          </w:tcPr>
          <w:p w:rsidR="00A44D82" w:rsidRDefault="00A44D82"/>
        </w:tc>
        <w:tc>
          <w:tcPr>
            <w:tcW w:w="1239" w:type="dxa"/>
            <w:vMerge/>
            <w:vAlign w:val="center"/>
          </w:tcPr>
          <w:p w:rsidR="00A44D82" w:rsidRDefault="00A44D82"/>
        </w:tc>
        <w:tc>
          <w:tcPr>
            <w:tcW w:w="10440" w:type="dxa"/>
            <w:gridSpan w:val="2"/>
            <w:vAlign w:val="center"/>
          </w:tcPr>
          <w:p w:rsidR="00A44D82" w:rsidRDefault="00D82745">
            <w:pPr>
              <w:tabs>
                <w:tab w:val="center" w:pos="4894"/>
              </w:tabs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陈丽丹（远程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微信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语音、视频、电话）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E17D7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06</w:t>
            </w:r>
            <w:r w:rsidR="00E17D7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02</w:t>
            </w:r>
            <w:r w:rsidR="00E17D7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68" w:type="dxa"/>
            <w:vMerge/>
          </w:tcPr>
          <w:p w:rsidR="00A44D82" w:rsidRDefault="00A44D82"/>
        </w:tc>
      </w:tr>
      <w:tr w:rsidR="00A44D82">
        <w:trPr>
          <w:trHeight w:val="864"/>
        </w:trPr>
        <w:tc>
          <w:tcPr>
            <w:tcW w:w="1862" w:type="dxa"/>
            <w:vMerge/>
            <w:vAlign w:val="center"/>
          </w:tcPr>
          <w:p w:rsidR="00A44D82" w:rsidRDefault="00A44D82"/>
        </w:tc>
        <w:tc>
          <w:tcPr>
            <w:tcW w:w="1239" w:type="dxa"/>
            <w:vMerge/>
            <w:vAlign w:val="center"/>
          </w:tcPr>
          <w:p w:rsidR="00A44D82" w:rsidRDefault="00A44D82"/>
        </w:tc>
        <w:tc>
          <w:tcPr>
            <w:tcW w:w="10440" w:type="dxa"/>
            <w:gridSpan w:val="2"/>
            <w:vAlign w:val="center"/>
          </w:tcPr>
          <w:p w:rsidR="00A44D82" w:rsidRDefault="00D82745">
            <w:pPr>
              <w:pStyle w:val="Body9pt"/>
              <w:spacing w:after="0" w:line="320" w:lineRule="exact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审核条款：</w:t>
            </w:r>
          </w:p>
          <w:p w:rsidR="00A44D82" w:rsidRDefault="00D82745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H(V1.0)</w:t>
            </w: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：</w:t>
            </w: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2.4.2/2.5.1/2.5.2.</w:t>
            </w: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1168" w:type="dxa"/>
            <w:vMerge/>
          </w:tcPr>
          <w:p w:rsidR="00A44D82" w:rsidRDefault="00A44D82"/>
        </w:tc>
      </w:tr>
      <w:tr w:rsidR="00A44D82">
        <w:trPr>
          <w:trHeight w:val="443"/>
        </w:trPr>
        <w:tc>
          <w:tcPr>
            <w:tcW w:w="1862" w:type="dxa"/>
            <w:vMerge w:val="restart"/>
          </w:tcPr>
          <w:p w:rsidR="00A44D82" w:rsidRDefault="00D82745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239" w:type="dxa"/>
            <w:vMerge w:val="restart"/>
          </w:tcPr>
          <w:p w:rsidR="00A44D82" w:rsidRDefault="00D8274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 w:rsidR="00A44D82" w:rsidRDefault="00D82745">
            <w:r>
              <w:rPr>
                <w:rFonts w:hint="eastAsia"/>
                <w:color w:val="000000"/>
                <w:szCs w:val="21"/>
              </w:rPr>
              <w:t>2.5.1</w:t>
            </w:r>
          </w:p>
        </w:tc>
        <w:tc>
          <w:tcPr>
            <w:tcW w:w="749" w:type="dxa"/>
          </w:tcPr>
          <w:p w:rsidR="00A44D82" w:rsidRDefault="00D82745"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</w:tcPr>
          <w:p w:rsidR="00A44D82" w:rsidRDefault="00D82745">
            <w:r>
              <w:sym w:font="Wingdings" w:char="00FE"/>
            </w:r>
            <w:r>
              <w:rPr>
                <w:rFonts w:hint="eastAsia"/>
                <w:color w:val="000000" w:themeColor="text1"/>
              </w:rPr>
              <w:t>管理手册</w:t>
            </w:r>
            <w:r>
              <w:rPr>
                <w:rFonts w:hint="eastAsia"/>
                <w:color w:val="000000" w:themeColor="text1"/>
              </w:rPr>
              <w:t>2.5.1</w:t>
            </w:r>
            <w:r>
              <w:rPr>
                <w:rFonts w:hint="eastAsia"/>
                <w:color w:val="000000" w:themeColor="text1"/>
              </w:rPr>
              <w:t>条款、</w:t>
            </w:r>
            <w:r>
              <w:rPr>
                <w:rFonts w:hint="eastAsia"/>
                <w:color w:val="000000" w:themeColor="text1"/>
              </w:rPr>
              <w:t>“</w:t>
            </w:r>
            <w:r>
              <w:rPr>
                <w:rFonts w:hint="eastAsia"/>
                <w:color w:val="000000" w:themeColor="text1"/>
              </w:rPr>
              <w:t>市场营销部岗位</w:t>
            </w:r>
            <w:r>
              <w:rPr>
                <w:rFonts w:hint="eastAsia"/>
                <w:color w:val="000000" w:themeColor="text1"/>
              </w:rPr>
              <w:t>职</w:t>
            </w:r>
            <w:r>
              <w:rPr>
                <w:rFonts w:hint="eastAsia"/>
                <w:color w:val="000000" w:themeColor="text1"/>
              </w:rPr>
              <w:t>责</w:t>
            </w:r>
            <w:r>
              <w:rPr>
                <w:rFonts w:hint="eastAsia"/>
                <w:color w:val="000000" w:themeColor="text1"/>
              </w:rPr>
              <w:t>”</w:t>
            </w:r>
          </w:p>
        </w:tc>
        <w:tc>
          <w:tcPr>
            <w:tcW w:w="1168" w:type="dxa"/>
            <w:vMerge w:val="restart"/>
          </w:tcPr>
          <w:p w:rsidR="00A44D82" w:rsidRDefault="00D8274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A44D82" w:rsidRDefault="00D8274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44D82">
        <w:trPr>
          <w:trHeight w:val="1374"/>
        </w:trPr>
        <w:tc>
          <w:tcPr>
            <w:tcW w:w="1862" w:type="dxa"/>
            <w:vMerge/>
          </w:tcPr>
          <w:p w:rsidR="00A44D82" w:rsidRDefault="00A44D82"/>
        </w:tc>
        <w:tc>
          <w:tcPr>
            <w:tcW w:w="1239" w:type="dxa"/>
            <w:vMerge/>
          </w:tcPr>
          <w:p w:rsidR="00A44D82" w:rsidRDefault="00A44D82"/>
        </w:tc>
        <w:tc>
          <w:tcPr>
            <w:tcW w:w="749" w:type="dxa"/>
          </w:tcPr>
          <w:p w:rsidR="00A44D82" w:rsidRDefault="00D82745">
            <w:r>
              <w:rPr>
                <w:rFonts w:hint="eastAsia"/>
              </w:rPr>
              <w:t>运行证据</w:t>
            </w:r>
          </w:p>
        </w:tc>
        <w:tc>
          <w:tcPr>
            <w:tcW w:w="9691" w:type="dxa"/>
          </w:tcPr>
          <w:p w:rsidR="00A44D82" w:rsidRDefault="00D82745">
            <w:pPr>
              <w:pStyle w:val="a6"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a</w:t>
            </w:r>
            <w:r>
              <w:rPr>
                <w:rFonts w:ascii="Times New Roman" w:hAnsi="Times New Roman" w:cs="Times New Roman" w:hint="eastAsia"/>
                <w:szCs w:val="20"/>
              </w:rPr>
              <w:t>）负责组织制订本公司业务拓展计划，并组织实施；</w:t>
            </w:r>
          </w:p>
          <w:p w:rsidR="00A44D82" w:rsidRDefault="00D82745">
            <w:pPr>
              <w:pStyle w:val="a6"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b</w:t>
            </w:r>
            <w:r>
              <w:rPr>
                <w:rFonts w:ascii="Times New Roman" w:hAnsi="Times New Roman" w:cs="Times New Roman" w:hint="eastAsia"/>
                <w:szCs w:val="20"/>
              </w:rPr>
              <w:t>）负责与客户业务订单方面的沟通协调和跟进处理；</w:t>
            </w:r>
            <w:bookmarkStart w:id="0" w:name="_GoBack"/>
            <w:bookmarkEnd w:id="0"/>
          </w:p>
          <w:p w:rsidR="00A44D82" w:rsidRDefault="00D82745">
            <w:pPr>
              <w:pStyle w:val="a6"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c</w:t>
            </w:r>
            <w:r>
              <w:rPr>
                <w:rFonts w:ascii="Times New Roman" w:hAnsi="Times New Roman" w:cs="Times New Roman" w:hint="eastAsia"/>
                <w:szCs w:val="20"/>
              </w:rPr>
              <w:t>）负责组织顾客回访服务工作，作好撤回调查工作。</w:t>
            </w:r>
          </w:p>
          <w:p w:rsidR="00A44D82" w:rsidRDefault="00A44D82">
            <w:pPr>
              <w:pStyle w:val="a6"/>
              <w:adjustRightInd w:val="0"/>
              <w:snapToGrid w:val="0"/>
              <w:spacing w:line="360" w:lineRule="auto"/>
            </w:pPr>
          </w:p>
        </w:tc>
        <w:tc>
          <w:tcPr>
            <w:tcW w:w="1168" w:type="dxa"/>
            <w:vMerge/>
          </w:tcPr>
          <w:p w:rsidR="00A44D82" w:rsidRDefault="00A44D82"/>
        </w:tc>
      </w:tr>
      <w:tr w:rsidR="00A44D82">
        <w:trPr>
          <w:trHeight w:val="443"/>
        </w:trPr>
        <w:tc>
          <w:tcPr>
            <w:tcW w:w="1862" w:type="dxa"/>
            <w:vMerge w:val="restart"/>
            <w:shd w:val="clear" w:color="auto" w:fill="auto"/>
          </w:tcPr>
          <w:p w:rsidR="00A44D82" w:rsidRDefault="00D82745"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A44D82" w:rsidRDefault="00D8274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 w:rsidR="00A44D82" w:rsidRDefault="00D82745">
            <w:r>
              <w:rPr>
                <w:rFonts w:hint="eastAsia"/>
              </w:rPr>
              <w:t xml:space="preserve">2.4.2  </w:t>
            </w:r>
          </w:p>
        </w:tc>
        <w:tc>
          <w:tcPr>
            <w:tcW w:w="749" w:type="dxa"/>
            <w:shd w:val="clear" w:color="auto" w:fill="auto"/>
          </w:tcPr>
          <w:p w:rsidR="00A44D82" w:rsidRDefault="00D82745"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  <w:shd w:val="clear" w:color="auto" w:fill="auto"/>
          </w:tcPr>
          <w:p w:rsidR="00A44D82" w:rsidRDefault="00D8274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2.4.2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</w:rPr>
              <w:t>目标》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A44D82" w:rsidRDefault="00D8274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A44D82" w:rsidRDefault="00D82745">
            <w:pPr>
              <w:rPr>
                <w:b/>
                <w:bCs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44D82">
        <w:trPr>
          <w:trHeight w:val="392"/>
        </w:trPr>
        <w:tc>
          <w:tcPr>
            <w:tcW w:w="1862" w:type="dxa"/>
            <w:vMerge/>
            <w:shd w:val="clear" w:color="auto" w:fill="auto"/>
          </w:tcPr>
          <w:p w:rsidR="00A44D82" w:rsidRDefault="00A44D82"/>
        </w:tc>
        <w:tc>
          <w:tcPr>
            <w:tcW w:w="1239" w:type="dxa"/>
            <w:vMerge/>
            <w:shd w:val="clear" w:color="auto" w:fill="auto"/>
          </w:tcPr>
          <w:p w:rsidR="00A44D82" w:rsidRDefault="00A44D82"/>
        </w:tc>
        <w:tc>
          <w:tcPr>
            <w:tcW w:w="749" w:type="dxa"/>
            <w:shd w:val="clear" w:color="auto" w:fill="auto"/>
          </w:tcPr>
          <w:p w:rsidR="00A44D82" w:rsidRDefault="00D82745">
            <w:r>
              <w:rPr>
                <w:rFonts w:hint="eastAsia"/>
              </w:rPr>
              <w:t>运行证据</w:t>
            </w:r>
          </w:p>
        </w:tc>
        <w:tc>
          <w:tcPr>
            <w:tcW w:w="9691" w:type="dxa"/>
            <w:shd w:val="clear" w:color="auto" w:fill="auto"/>
          </w:tcPr>
          <w:p w:rsidR="00A44D82" w:rsidRDefault="00D82745"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 w:rsidR="00A44D82" w:rsidRDefault="00D82745">
            <w:r>
              <w:rPr>
                <w:rFonts w:hint="eastAsia"/>
              </w:rPr>
              <w:t>本部门分解的总食品安全目标实现情况的评价，及其测量方法是：</w:t>
            </w:r>
          </w:p>
          <w:tbl>
            <w:tblPr>
              <w:tblW w:w="9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9"/>
              <w:gridCol w:w="1080"/>
              <w:gridCol w:w="2400"/>
              <w:gridCol w:w="1603"/>
              <w:gridCol w:w="2071"/>
            </w:tblGrid>
            <w:tr w:rsidR="00A44D82">
              <w:trPr>
                <w:trHeight w:val="367"/>
              </w:trPr>
              <w:tc>
                <w:tcPr>
                  <w:tcW w:w="2309" w:type="dxa"/>
                  <w:shd w:val="clear" w:color="auto" w:fill="auto"/>
                </w:tcPr>
                <w:p w:rsidR="00A44D82" w:rsidRDefault="00D82745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44D82" w:rsidRDefault="00D82745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考核频率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 w:rsidR="00A44D82" w:rsidRDefault="00D82745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:rsidR="00A44D82" w:rsidRDefault="00D82745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2071" w:type="dxa"/>
                  <w:shd w:val="clear" w:color="auto" w:fill="auto"/>
                </w:tcPr>
                <w:p w:rsidR="00A44D82" w:rsidRDefault="00D82745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szCs w:val="22"/>
                    </w:rPr>
                    <w:t>202</w:t>
                  </w:r>
                  <w:r>
                    <w:rPr>
                      <w:rFonts w:hint="eastAsia"/>
                      <w:szCs w:val="22"/>
                    </w:rPr>
                    <w:t>1</w:t>
                  </w:r>
                  <w:r>
                    <w:rPr>
                      <w:rFonts w:hint="eastAsia"/>
                      <w:szCs w:val="22"/>
                    </w:rPr>
                    <w:t>.</w:t>
                  </w:r>
                  <w:r>
                    <w:rPr>
                      <w:rFonts w:hint="eastAsia"/>
                      <w:szCs w:val="22"/>
                    </w:rPr>
                    <w:t>12</w:t>
                  </w:r>
                  <w:r>
                    <w:rPr>
                      <w:rFonts w:hint="eastAsia"/>
                      <w:szCs w:val="22"/>
                    </w:rPr>
                    <w:t>-2022.</w:t>
                  </w:r>
                  <w:r>
                    <w:rPr>
                      <w:rFonts w:hint="eastAsia"/>
                      <w:szCs w:val="22"/>
                    </w:rPr>
                    <w:t>05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 w:rsidR="00A44D82">
              <w:trPr>
                <w:trHeight w:val="797"/>
              </w:trPr>
              <w:tc>
                <w:tcPr>
                  <w:tcW w:w="2309" w:type="dxa"/>
                  <w:shd w:val="clear" w:color="auto" w:fill="auto"/>
                  <w:vAlign w:val="center"/>
                </w:tcPr>
                <w:p w:rsidR="00A44D82" w:rsidRDefault="00D82745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客户投诉处理</w:t>
                  </w:r>
                  <w:r>
                    <w:rPr>
                      <w:rFonts w:ascii="宋体" w:hAnsi="宋体" w:hint="eastAsia"/>
                      <w:szCs w:val="21"/>
                    </w:rPr>
                    <w:t>率</w:t>
                  </w:r>
                  <w:r>
                    <w:rPr>
                      <w:rFonts w:ascii="宋体" w:hAnsi="宋体"/>
                      <w:szCs w:val="21"/>
                    </w:rPr>
                    <w:t>100</w:t>
                  </w:r>
                  <w:r>
                    <w:rPr>
                      <w:rFonts w:ascii="宋体" w:hAnsi="宋体" w:hint="eastAsia"/>
                      <w:szCs w:val="21"/>
                    </w:rPr>
                    <w:t>%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44D82" w:rsidRDefault="00D82745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每月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:rsidR="00A44D82" w:rsidRDefault="00D82745">
                  <w:pPr>
                    <w:jc w:val="lef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（顾客投诉处理的数量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总的投诉数）×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100%</w:t>
                  </w:r>
                </w:p>
              </w:tc>
              <w:tc>
                <w:tcPr>
                  <w:tcW w:w="1603" w:type="dxa"/>
                  <w:shd w:val="clear" w:color="auto" w:fill="auto"/>
                  <w:vAlign w:val="center"/>
                </w:tcPr>
                <w:p w:rsidR="00A44D82" w:rsidRDefault="00D82745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市场营销部</w:t>
                  </w:r>
                </w:p>
              </w:tc>
              <w:tc>
                <w:tcPr>
                  <w:tcW w:w="2071" w:type="dxa"/>
                  <w:shd w:val="clear" w:color="auto" w:fill="auto"/>
                  <w:vAlign w:val="center"/>
                </w:tcPr>
                <w:p w:rsidR="00A44D82" w:rsidRDefault="00D8274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  <w:r>
                    <w:rPr>
                      <w:rFonts w:ascii="宋体" w:hAnsi="宋体" w:hint="eastAsia"/>
                      <w:szCs w:val="21"/>
                    </w:rPr>
                    <w:t>（</w:t>
                  </w:r>
                  <w:r>
                    <w:rPr>
                      <w:rFonts w:ascii="宋体" w:hAnsi="宋体" w:hint="eastAsia"/>
                      <w:szCs w:val="21"/>
                    </w:rPr>
                    <w:t>未发生投诉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c>
            </w:tr>
          </w:tbl>
          <w:p w:rsidR="00A44D82" w:rsidRDefault="00D8274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:rsidR="00A44D82" w:rsidRDefault="00D82745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168" w:type="dxa"/>
            <w:vMerge/>
            <w:shd w:val="clear" w:color="auto" w:fill="auto"/>
          </w:tcPr>
          <w:p w:rsidR="00A44D82" w:rsidRDefault="00A44D82"/>
        </w:tc>
      </w:tr>
      <w:tr w:rsidR="00A44D82">
        <w:trPr>
          <w:trHeight w:val="468"/>
        </w:trPr>
        <w:tc>
          <w:tcPr>
            <w:tcW w:w="1862" w:type="dxa"/>
            <w:vMerge w:val="restart"/>
          </w:tcPr>
          <w:p w:rsidR="00A44D82" w:rsidRDefault="00D82745">
            <w:r>
              <w:rPr>
                <w:rFonts w:hint="eastAsia"/>
              </w:rPr>
              <w:lastRenderedPageBreak/>
              <w:t>外部</w:t>
            </w:r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39" w:type="dxa"/>
            <w:vMerge w:val="restart"/>
          </w:tcPr>
          <w:p w:rsidR="00A44D82" w:rsidRDefault="00D8274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 w:rsidR="00A44D82" w:rsidRDefault="00D82745">
            <w:pPr>
              <w:pStyle w:val="af1"/>
            </w:pPr>
            <w:r>
              <w:rPr>
                <w:rFonts w:hint="eastAsia"/>
              </w:rPr>
              <w:t>2.5.</w:t>
            </w:r>
            <w:r>
              <w:rPr>
                <w:rFonts w:hint="eastAsia"/>
              </w:rPr>
              <w:t>2.3</w:t>
            </w:r>
          </w:p>
          <w:p w:rsidR="00A44D82" w:rsidRDefault="00A44D82"/>
        </w:tc>
        <w:tc>
          <w:tcPr>
            <w:tcW w:w="749" w:type="dxa"/>
          </w:tcPr>
          <w:p w:rsidR="00A44D82" w:rsidRDefault="00D82745"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</w:tcPr>
          <w:p w:rsidR="00A44D82" w:rsidRDefault="00D82745">
            <w: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2.5.2.3</w:t>
            </w:r>
            <w:r>
              <w:rPr>
                <w:rFonts w:hint="eastAsia"/>
              </w:rPr>
              <w:t>条款、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1"/>
              </w:rPr>
              <w:t>信息</w:t>
            </w:r>
            <w:r>
              <w:rPr>
                <w:rFonts w:hint="eastAsia"/>
                <w:szCs w:val="21"/>
              </w:rPr>
              <w:t>交流</w:t>
            </w:r>
            <w:r>
              <w:rPr>
                <w:rFonts w:hint="eastAsia"/>
                <w:szCs w:val="21"/>
              </w:rPr>
              <w:t>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168" w:type="dxa"/>
            <w:vMerge w:val="restart"/>
          </w:tcPr>
          <w:p w:rsidR="00A44D82" w:rsidRDefault="00D8274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A44D82" w:rsidRDefault="00D8274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44D82">
        <w:trPr>
          <w:trHeight w:val="1278"/>
        </w:trPr>
        <w:tc>
          <w:tcPr>
            <w:tcW w:w="1862" w:type="dxa"/>
            <w:vMerge/>
          </w:tcPr>
          <w:p w:rsidR="00A44D82" w:rsidRDefault="00A44D82"/>
        </w:tc>
        <w:tc>
          <w:tcPr>
            <w:tcW w:w="1239" w:type="dxa"/>
            <w:vMerge/>
          </w:tcPr>
          <w:p w:rsidR="00A44D82" w:rsidRDefault="00A44D82"/>
        </w:tc>
        <w:tc>
          <w:tcPr>
            <w:tcW w:w="749" w:type="dxa"/>
          </w:tcPr>
          <w:p w:rsidR="00A44D82" w:rsidRDefault="00D82745">
            <w:r>
              <w:rPr>
                <w:rFonts w:hint="eastAsia"/>
              </w:rPr>
              <w:t>运行证据</w:t>
            </w:r>
          </w:p>
        </w:tc>
        <w:tc>
          <w:tcPr>
            <w:tcW w:w="9691" w:type="dxa"/>
          </w:tcPr>
          <w:p w:rsidR="00A44D82" w:rsidRDefault="00D82745"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 w:rsidR="00A44D82" w:rsidRDefault="00D82745">
            <w:pPr>
              <w:pStyle w:val="2"/>
              <w:ind w:left="0" w:firstLineChars="0" w:firstLine="0"/>
            </w:pPr>
            <w:r>
              <w:rPr>
                <w:rFonts w:hint="eastAsia"/>
              </w:rPr>
              <w:t>与顾客的沟通一般由市场营销部负责。</w:t>
            </w:r>
          </w:p>
          <w:p w:rsidR="00A44D82" w:rsidRDefault="00D82745">
            <w:pPr>
              <w:ind w:firstLineChars="200" w:firstLine="420"/>
            </w:pPr>
            <w:r>
              <w:rPr>
                <w:rFonts w:hint="eastAsia"/>
              </w:rPr>
              <w:t>顾客通过扫描二维码线上系统点餐，或者用纸质菜谱口头报给服务员，服务员再用手机下单；其他需求通过口头传达给服务员，由服务员进行其他协调沟通；支付方式可以线上（如微信）也可以现金支付，给顾客提供结账单，有疑异当场沟通。顾客也可以通过电话预定台位，公司记录客人的称呼，人数，电话等信息。</w:t>
            </w:r>
          </w:p>
          <w:p w:rsidR="00A44D82" w:rsidRDefault="00D82745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企业定期进行顾客满意度调查，《顾客满意度调查表》内容包括品质、价格、交货期、服务等。查看《顾客满意度统计</w:t>
            </w:r>
            <w:r>
              <w:rPr>
                <w:rFonts w:hint="eastAsia"/>
              </w:rPr>
              <w:t>分析报告》，</w:t>
            </w:r>
            <w:r>
              <w:rPr>
                <w:rFonts w:hint="eastAsia"/>
              </w:rPr>
              <w:t>2022.2.26</w:t>
            </w:r>
            <w:r>
              <w:rPr>
                <w:rFonts w:hint="eastAsia"/>
              </w:rPr>
              <w:t>对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家顾客进行了调查，最终平均分为</w:t>
            </w: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分。</w:t>
            </w:r>
          </w:p>
          <w:p w:rsidR="00A44D82" w:rsidRDefault="00D82745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对客人反映的好的方面和需要改进的方面记录在《客人留言本》中，如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月客人反映烤鸡翅有点焦，味道还行，上菜快。</w:t>
            </w:r>
          </w:p>
        </w:tc>
        <w:tc>
          <w:tcPr>
            <w:tcW w:w="1168" w:type="dxa"/>
            <w:vMerge/>
          </w:tcPr>
          <w:p w:rsidR="00A44D82" w:rsidRDefault="00A44D82"/>
        </w:tc>
      </w:tr>
      <w:tr w:rsidR="00A44D82">
        <w:trPr>
          <w:trHeight w:val="728"/>
        </w:trPr>
        <w:tc>
          <w:tcPr>
            <w:tcW w:w="1862" w:type="dxa"/>
            <w:vMerge w:val="restart"/>
          </w:tcPr>
          <w:p w:rsidR="00A44D82" w:rsidRDefault="00D82745">
            <w:r>
              <w:rPr>
                <w:rFonts w:hint="eastAsia"/>
              </w:rPr>
              <w:t>投诉处理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39" w:type="dxa"/>
            <w:vMerge w:val="restart"/>
          </w:tcPr>
          <w:p w:rsidR="00A44D82" w:rsidRDefault="00D8274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 w:rsidR="00A44D82" w:rsidRDefault="00D82745">
            <w:pPr>
              <w:pStyle w:val="af1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2</w:t>
            </w:r>
          </w:p>
          <w:p w:rsidR="00A44D82" w:rsidRDefault="00A44D82"/>
        </w:tc>
        <w:tc>
          <w:tcPr>
            <w:tcW w:w="749" w:type="dxa"/>
          </w:tcPr>
          <w:p w:rsidR="00A44D82" w:rsidRDefault="00D82745"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</w:tcPr>
          <w:p w:rsidR="00A44D82" w:rsidRDefault="00D82745">
            <w: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条款、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顾客过程</w:t>
            </w:r>
            <w:r>
              <w:rPr>
                <w:rFonts w:hint="eastAsia"/>
                <w:szCs w:val="21"/>
              </w:rPr>
              <w:t>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168" w:type="dxa"/>
          </w:tcPr>
          <w:p w:rsidR="00A44D82" w:rsidRDefault="00A44D82"/>
        </w:tc>
      </w:tr>
      <w:tr w:rsidR="00A44D82">
        <w:trPr>
          <w:trHeight w:val="1278"/>
        </w:trPr>
        <w:tc>
          <w:tcPr>
            <w:tcW w:w="1862" w:type="dxa"/>
            <w:vMerge/>
          </w:tcPr>
          <w:p w:rsidR="00A44D82" w:rsidRDefault="00A44D82"/>
        </w:tc>
        <w:tc>
          <w:tcPr>
            <w:tcW w:w="1239" w:type="dxa"/>
            <w:vMerge/>
          </w:tcPr>
          <w:p w:rsidR="00A44D82" w:rsidRDefault="00A44D82"/>
        </w:tc>
        <w:tc>
          <w:tcPr>
            <w:tcW w:w="749" w:type="dxa"/>
          </w:tcPr>
          <w:p w:rsidR="00A44D82" w:rsidRDefault="00D82745">
            <w:r>
              <w:rPr>
                <w:rFonts w:hint="eastAsia"/>
              </w:rPr>
              <w:t>运行证据</w:t>
            </w:r>
          </w:p>
        </w:tc>
        <w:tc>
          <w:tcPr>
            <w:tcW w:w="9691" w:type="dxa"/>
          </w:tcPr>
          <w:p w:rsidR="00A44D82" w:rsidRDefault="00D82745">
            <w:pPr>
              <w:ind w:firstLineChars="100" w:firstLine="210"/>
            </w:pPr>
            <w:r>
              <w:rPr>
                <w:rFonts w:hint="eastAsia"/>
              </w:rPr>
              <w:t>组织的投诉处理工作主要由市场营销部负责。</w:t>
            </w:r>
          </w:p>
          <w:p w:rsidR="00A44D82" w:rsidRDefault="00D82745">
            <w:pPr>
              <w:ind w:firstLineChars="100" w:firstLine="210"/>
            </w:pPr>
            <w:r>
              <w:rPr>
                <w:rFonts w:hint="eastAsia"/>
              </w:rPr>
              <w:t>企业建立了《投诉管理制度》，明确了遇到投诉事件的处理流程，投诉的处理时限原则在</w:t>
            </w:r>
            <w:r>
              <w:rPr>
                <w:rFonts w:hint="eastAsia"/>
              </w:rPr>
              <w:t xml:space="preserve"> 24</w:t>
            </w:r>
            <w:r>
              <w:rPr>
                <w:rFonts w:hint="eastAsia"/>
              </w:rPr>
              <w:t>小时内；离店顾客投诉的处理时限原则在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小时内，遇到投诉及时做好投诉记录表，写明事件过程及处理结果，并日后培训改进。</w:t>
            </w:r>
          </w:p>
          <w:p w:rsidR="00A44D82" w:rsidRDefault="00D82745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审核周期内未发生过投诉事件。</w:t>
            </w:r>
          </w:p>
        </w:tc>
        <w:tc>
          <w:tcPr>
            <w:tcW w:w="1168" w:type="dxa"/>
          </w:tcPr>
          <w:p w:rsidR="00A44D82" w:rsidRDefault="00A44D82"/>
        </w:tc>
      </w:tr>
    </w:tbl>
    <w:p w:rsidR="00A44D82" w:rsidRDefault="00D82745">
      <w:pPr>
        <w:pStyle w:val="a9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44D82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745" w:rsidRDefault="00D82745">
      <w:r>
        <w:separator/>
      </w:r>
    </w:p>
  </w:endnote>
  <w:endnote w:type="continuationSeparator" w:id="0">
    <w:p w:rsidR="00D82745" w:rsidRDefault="00D8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A44D82" w:rsidRDefault="00D82745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4D82" w:rsidRDefault="00A44D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745" w:rsidRDefault="00D82745">
      <w:r>
        <w:separator/>
      </w:r>
    </w:p>
  </w:footnote>
  <w:footnote w:type="continuationSeparator" w:id="0">
    <w:p w:rsidR="00D82745" w:rsidRDefault="00D82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82" w:rsidRDefault="00D82745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rFonts w:ascii="宋体" w:hAnsi="Courier New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44D82" w:rsidRDefault="00D82745">
    <w:pPr>
      <w:pStyle w:val="ab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A44D82" w:rsidRDefault="00D82745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:rsidR="00A44D82" w:rsidRDefault="00D82745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A44D82" w:rsidRDefault="00A44D8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0124"/>
    <w:rsid w:val="000231A2"/>
    <w:rsid w:val="000237F6"/>
    <w:rsid w:val="0003373A"/>
    <w:rsid w:val="000400E2"/>
    <w:rsid w:val="00062E46"/>
    <w:rsid w:val="00064355"/>
    <w:rsid w:val="000766FB"/>
    <w:rsid w:val="000C117D"/>
    <w:rsid w:val="000D263D"/>
    <w:rsid w:val="000D36FD"/>
    <w:rsid w:val="000E6B21"/>
    <w:rsid w:val="00106C86"/>
    <w:rsid w:val="001341D4"/>
    <w:rsid w:val="00134F96"/>
    <w:rsid w:val="00146939"/>
    <w:rsid w:val="00173A1E"/>
    <w:rsid w:val="00177574"/>
    <w:rsid w:val="00183D23"/>
    <w:rsid w:val="00187B9E"/>
    <w:rsid w:val="001A2D7F"/>
    <w:rsid w:val="001C2893"/>
    <w:rsid w:val="001E4272"/>
    <w:rsid w:val="002073E1"/>
    <w:rsid w:val="00207620"/>
    <w:rsid w:val="002150E9"/>
    <w:rsid w:val="00224032"/>
    <w:rsid w:val="0029361A"/>
    <w:rsid w:val="002939AD"/>
    <w:rsid w:val="00294019"/>
    <w:rsid w:val="002D7CB6"/>
    <w:rsid w:val="002E144F"/>
    <w:rsid w:val="002F6C88"/>
    <w:rsid w:val="00307497"/>
    <w:rsid w:val="00313BB4"/>
    <w:rsid w:val="00314AF6"/>
    <w:rsid w:val="00337922"/>
    <w:rsid w:val="00340867"/>
    <w:rsid w:val="0034498B"/>
    <w:rsid w:val="003669CC"/>
    <w:rsid w:val="003730E3"/>
    <w:rsid w:val="00380837"/>
    <w:rsid w:val="00383870"/>
    <w:rsid w:val="00397051"/>
    <w:rsid w:val="003A198A"/>
    <w:rsid w:val="003A4428"/>
    <w:rsid w:val="003D0AB1"/>
    <w:rsid w:val="003E469B"/>
    <w:rsid w:val="003F2BA0"/>
    <w:rsid w:val="00410914"/>
    <w:rsid w:val="0043523E"/>
    <w:rsid w:val="0048201E"/>
    <w:rsid w:val="0048709B"/>
    <w:rsid w:val="004A51EC"/>
    <w:rsid w:val="004B7B2A"/>
    <w:rsid w:val="004E18ED"/>
    <w:rsid w:val="004E1F6F"/>
    <w:rsid w:val="00523261"/>
    <w:rsid w:val="00536930"/>
    <w:rsid w:val="00564E53"/>
    <w:rsid w:val="00577B79"/>
    <w:rsid w:val="0058017C"/>
    <w:rsid w:val="005A4DA3"/>
    <w:rsid w:val="005B0B75"/>
    <w:rsid w:val="005C0364"/>
    <w:rsid w:val="005D5659"/>
    <w:rsid w:val="005E2CF9"/>
    <w:rsid w:val="005F5EF3"/>
    <w:rsid w:val="00600C20"/>
    <w:rsid w:val="00606D4D"/>
    <w:rsid w:val="00615CF5"/>
    <w:rsid w:val="00635295"/>
    <w:rsid w:val="006371B5"/>
    <w:rsid w:val="00644FE2"/>
    <w:rsid w:val="006516A8"/>
    <w:rsid w:val="006632D0"/>
    <w:rsid w:val="0067640C"/>
    <w:rsid w:val="006A7EE3"/>
    <w:rsid w:val="006B0763"/>
    <w:rsid w:val="006C5C2F"/>
    <w:rsid w:val="006D0C68"/>
    <w:rsid w:val="006D6AE2"/>
    <w:rsid w:val="006E4913"/>
    <w:rsid w:val="006E678B"/>
    <w:rsid w:val="006E683E"/>
    <w:rsid w:val="006E7B1D"/>
    <w:rsid w:val="00722F47"/>
    <w:rsid w:val="007261F5"/>
    <w:rsid w:val="00735AFB"/>
    <w:rsid w:val="00746A54"/>
    <w:rsid w:val="00751DBB"/>
    <w:rsid w:val="00766C7B"/>
    <w:rsid w:val="007715F9"/>
    <w:rsid w:val="007757F3"/>
    <w:rsid w:val="007776D5"/>
    <w:rsid w:val="00786AE3"/>
    <w:rsid w:val="00787134"/>
    <w:rsid w:val="00787264"/>
    <w:rsid w:val="007B1067"/>
    <w:rsid w:val="007C1B48"/>
    <w:rsid w:val="007E3B15"/>
    <w:rsid w:val="007E6AEB"/>
    <w:rsid w:val="007F2A4C"/>
    <w:rsid w:val="007F6928"/>
    <w:rsid w:val="008044E8"/>
    <w:rsid w:val="0081669D"/>
    <w:rsid w:val="0082310F"/>
    <w:rsid w:val="0082395E"/>
    <w:rsid w:val="008245DF"/>
    <w:rsid w:val="00846681"/>
    <w:rsid w:val="00861F06"/>
    <w:rsid w:val="008651F7"/>
    <w:rsid w:val="008973EE"/>
    <w:rsid w:val="008B1EA4"/>
    <w:rsid w:val="008C3A3C"/>
    <w:rsid w:val="009237BC"/>
    <w:rsid w:val="00923896"/>
    <w:rsid w:val="00925B5A"/>
    <w:rsid w:val="00931384"/>
    <w:rsid w:val="009319FC"/>
    <w:rsid w:val="00952354"/>
    <w:rsid w:val="00971600"/>
    <w:rsid w:val="00995C86"/>
    <w:rsid w:val="009964C4"/>
    <w:rsid w:val="009973B4"/>
    <w:rsid w:val="009A6648"/>
    <w:rsid w:val="009C28C1"/>
    <w:rsid w:val="009D0388"/>
    <w:rsid w:val="009D516C"/>
    <w:rsid w:val="009F5978"/>
    <w:rsid w:val="009F7EED"/>
    <w:rsid w:val="00A22064"/>
    <w:rsid w:val="00A378B0"/>
    <w:rsid w:val="00A44D82"/>
    <w:rsid w:val="00A71721"/>
    <w:rsid w:val="00A721D0"/>
    <w:rsid w:val="00A80636"/>
    <w:rsid w:val="00A80DA8"/>
    <w:rsid w:val="00A9230C"/>
    <w:rsid w:val="00AB1308"/>
    <w:rsid w:val="00AB6DE9"/>
    <w:rsid w:val="00AF0AAB"/>
    <w:rsid w:val="00B107FD"/>
    <w:rsid w:val="00B1557F"/>
    <w:rsid w:val="00B17BA9"/>
    <w:rsid w:val="00B3056F"/>
    <w:rsid w:val="00B50578"/>
    <w:rsid w:val="00B53916"/>
    <w:rsid w:val="00B612EB"/>
    <w:rsid w:val="00B817D6"/>
    <w:rsid w:val="00B8287C"/>
    <w:rsid w:val="00BA2EBA"/>
    <w:rsid w:val="00BC63A9"/>
    <w:rsid w:val="00BD0E5E"/>
    <w:rsid w:val="00BE0020"/>
    <w:rsid w:val="00BE1C34"/>
    <w:rsid w:val="00BF597E"/>
    <w:rsid w:val="00C104F5"/>
    <w:rsid w:val="00C127C9"/>
    <w:rsid w:val="00C45881"/>
    <w:rsid w:val="00C50037"/>
    <w:rsid w:val="00C51A36"/>
    <w:rsid w:val="00C55228"/>
    <w:rsid w:val="00C63768"/>
    <w:rsid w:val="00C7295E"/>
    <w:rsid w:val="00C96A0B"/>
    <w:rsid w:val="00CA6C45"/>
    <w:rsid w:val="00CB35A2"/>
    <w:rsid w:val="00CD7058"/>
    <w:rsid w:val="00CE1074"/>
    <w:rsid w:val="00CE315A"/>
    <w:rsid w:val="00CE43FE"/>
    <w:rsid w:val="00CE7638"/>
    <w:rsid w:val="00D038E3"/>
    <w:rsid w:val="00D06F59"/>
    <w:rsid w:val="00D16813"/>
    <w:rsid w:val="00D20CEB"/>
    <w:rsid w:val="00D20E9A"/>
    <w:rsid w:val="00D365EB"/>
    <w:rsid w:val="00D44275"/>
    <w:rsid w:val="00D73AE9"/>
    <w:rsid w:val="00D82745"/>
    <w:rsid w:val="00D8388C"/>
    <w:rsid w:val="00D9126C"/>
    <w:rsid w:val="00DA2C9C"/>
    <w:rsid w:val="00DB11EE"/>
    <w:rsid w:val="00DB4909"/>
    <w:rsid w:val="00DE02BB"/>
    <w:rsid w:val="00DE2531"/>
    <w:rsid w:val="00DE6FA3"/>
    <w:rsid w:val="00E01F0C"/>
    <w:rsid w:val="00E1376C"/>
    <w:rsid w:val="00E1707C"/>
    <w:rsid w:val="00E17D77"/>
    <w:rsid w:val="00E6224C"/>
    <w:rsid w:val="00E772F8"/>
    <w:rsid w:val="00E80336"/>
    <w:rsid w:val="00E80A65"/>
    <w:rsid w:val="00EB0164"/>
    <w:rsid w:val="00EC0F4C"/>
    <w:rsid w:val="00ED0F62"/>
    <w:rsid w:val="00ED351F"/>
    <w:rsid w:val="00ED3B74"/>
    <w:rsid w:val="00EE0E24"/>
    <w:rsid w:val="00F1096F"/>
    <w:rsid w:val="00F2766A"/>
    <w:rsid w:val="00F33D7A"/>
    <w:rsid w:val="00F65CAC"/>
    <w:rsid w:val="00FC56F6"/>
    <w:rsid w:val="00FC7D78"/>
    <w:rsid w:val="00FD6FC9"/>
    <w:rsid w:val="00FE3377"/>
    <w:rsid w:val="01260C71"/>
    <w:rsid w:val="018F781B"/>
    <w:rsid w:val="01E27364"/>
    <w:rsid w:val="02B7734E"/>
    <w:rsid w:val="02C75A20"/>
    <w:rsid w:val="02ED0D71"/>
    <w:rsid w:val="032F5195"/>
    <w:rsid w:val="03A0688A"/>
    <w:rsid w:val="03A32F8E"/>
    <w:rsid w:val="03AC3D8E"/>
    <w:rsid w:val="03CE483E"/>
    <w:rsid w:val="03CF54E8"/>
    <w:rsid w:val="0405614C"/>
    <w:rsid w:val="04883DB3"/>
    <w:rsid w:val="048D5E4C"/>
    <w:rsid w:val="04981EC9"/>
    <w:rsid w:val="050D3D1E"/>
    <w:rsid w:val="056577F0"/>
    <w:rsid w:val="05705C5F"/>
    <w:rsid w:val="057753FF"/>
    <w:rsid w:val="05A05014"/>
    <w:rsid w:val="05C625A8"/>
    <w:rsid w:val="05F6270F"/>
    <w:rsid w:val="0605101B"/>
    <w:rsid w:val="061879EE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4A6C29"/>
    <w:rsid w:val="096333C5"/>
    <w:rsid w:val="09933EF9"/>
    <w:rsid w:val="09AA0CA5"/>
    <w:rsid w:val="09F044B4"/>
    <w:rsid w:val="09FA6045"/>
    <w:rsid w:val="0A0F142E"/>
    <w:rsid w:val="0A1C56C1"/>
    <w:rsid w:val="0A497C51"/>
    <w:rsid w:val="0A904067"/>
    <w:rsid w:val="0ACA6ED2"/>
    <w:rsid w:val="0AE90535"/>
    <w:rsid w:val="0AEF4D8D"/>
    <w:rsid w:val="0B1733AD"/>
    <w:rsid w:val="0BE64DFF"/>
    <w:rsid w:val="0C5423F7"/>
    <w:rsid w:val="0C8009B8"/>
    <w:rsid w:val="0CA519E1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8D4DEF"/>
    <w:rsid w:val="0F9C35C1"/>
    <w:rsid w:val="0FFA42BF"/>
    <w:rsid w:val="100B6D7F"/>
    <w:rsid w:val="100D075A"/>
    <w:rsid w:val="106A3497"/>
    <w:rsid w:val="107479CC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9936B8"/>
    <w:rsid w:val="11BD2BE2"/>
    <w:rsid w:val="11BE2038"/>
    <w:rsid w:val="11DC0AC4"/>
    <w:rsid w:val="11E2439D"/>
    <w:rsid w:val="12020B7B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C97AA4"/>
    <w:rsid w:val="14F1297E"/>
    <w:rsid w:val="14F26225"/>
    <w:rsid w:val="15023387"/>
    <w:rsid w:val="15051B66"/>
    <w:rsid w:val="151414F9"/>
    <w:rsid w:val="15167847"/>
    <w:rsid w:val="154C7AB0"/>
    <w:rsid w:val="155F4281"/>
    <w:rsid w:val="15A4426E"/>
    <w:rsid w:val="15BC540D"/>
    <w:rsid w:val="16210B83"/>
    <w:rsid w:val="16583F2B"/>
    <w:rsid w:val="16926285"/>
    <w:rsid w:val="169D3E09"/>
    <w:rsid w:val="16AB3CAD"/>
    <w:rsid w:val="16D86E8A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C82435"/>
    <w:rsid w:val="18E725C6"/>
    <w:rsid w:val="18FB3FC3"/>
    <w:rsid w:val="19444428"/>
    <w:rsid w:val="19553BF7"/>
    <w:rsid w:val="196C7223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926F1B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33AEB"/>
    <w:rsid w:val="1F4E73A5"/>
    <w:rsid w:val="1F8E0A45"/>
    <w:rsid w:val="1FAB395F"/>
    <w:rsid w:val="1FB8538A"/>
    <w:rsid w:val="1FF16224"/>
    <w:rsid w:val="20094ACA"/>
    <w:rsid w:val="201572E0"/>
    <w:rsid w:val="20272451"/>
    <w:rsid w:val="203255D2"/>
    <w:rsid w:val="20403C64"/>
    <w:rsid w:val="205905F2"/>
    <w:rsid w:val="205B3801"/>
    <w:rsid w:val="207644C2"/>
    <w:rsid w:val="20A856C1"/>
    <w:rsid w:val="20DC0DFA"/>
    <w:rsid w:val="214754B5"/>
    <w:rsid w:val="21A07B88"/>
    <w:rsid w:val="21D24208"/>
    <w:rsid w:val="223102F7"/>
    <w:rsid w:val="225F2ABB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93626"/>
    <w:rsid w:val="258041F6"/>
    <w:rsid w:val="258609CC"/>
    <w:rsid w:val="25983462"/>
    <w:rsid w:val="261B55F8"/>
    <w:rsid w:val="261D5675"/>
    <w:rsid w:val="269C7CAD"/>
    <w:rsid w:val="271128F2"/>
    <w:rsid w:val="271B4DE1"/>
    <w:rsid w:val="272228DE"/>
    <w:rsid w:val="27443F4D"/>
    <w:rsid w:val="274B78E8"/>
    <w:rsid w:val="27602485"/>
    <w:rsid w:val="278712FB"/>
    <w:rsid w:val="278F545F"/>
    <w:rsid w:val="27CF15FE"/>
    <w:rsid w:val="27D42EE9"/>
    <w:rsid w:val="27E10A81"/>
    <w:rsid w:val="27F3688A"/>
    <w:rsid w:val="27FE6486"/>
    <w:rsid w:val="280B3F2E"/>
    <w:rsid w:val="28102DC8"/>
    <w:rsid w:val="28341F0D"/>
    <w:rsid w:val="2892323E"/>
    <w:rsid w:val="289361DE"/>
    <w:rsid w:val="28B56B38"/>
    <w:rsid w:val="291C5E47"/>
    <w:rsid w:val="296032B9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A74FD9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C413D4"/>
    <w:rsid w:val="2EEE512C"/>
    <w:rsid w:val="2F172529"/>
    <w:rsid w:val="2F511B05"/>
    <w:rsid w:val="2F631C68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C11289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AE0F43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BE00B2"/>
    <w:rsid w:val="3CC56579"/>
    <w:rsid w:val="3CF44EB7"/>
    <w:rsid w:val="3DAB460B"/>
    <w:rsid w:val="3DDA7DB2"/>
    <w:rsid w:val="3DE02DDA"/>
    <w:rsid w:val="3E342793"/>
    <w:rsid w:val="3E3C5235"/>
    <w:rsid w:val="3EA34B57"/>
    <w:rsid w:val="3EEF1E6E"/>
    <w:rsid w:val="3F080455"/>
    <w:rsid w:val="3F236317"/>
    <w:rsid w:val="3F654598"/>
    <w:rsid w:val="3FF46C90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587797"/>
    <w:rsid w:val="4262379E"/>
    <w:rsid w:val="427A1188"/>
    <w:rsid w:val="432A5E11"/>
    <w:rsid w:val="433B1167"/>
    <w:rsid w:val="435F500F"/>
    <w:rsid w:val="43C730CD"/>
    <w:rsid w:val="44A567F5"/>
    <w:rsid w:val="45282990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D92646"/>
    <w:rsid w:val="46EA7997"/>
    <w:rsid w:val="470243E7"/>
    <w:rsid w:val="471F1498"/>
    <w:rsid w:val="47271944"/>
    <w:rsid w:val="47556316"/>
    <w:rsid w:val="475C4BFE"/>
    <w:rsid w:val="47BB044C"/>
    <w:rsid w:val="47EA1330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6E587D"/>
    <w:rsid w:val="4B825A76"/>
    <w:rsid w:val="4B8B3702"/>
    <w:rsid w:val="4B9758FD"/>
    <w:rsid w:val="4B9B0D7E"/>
    <w:rsid w:val="4BC83B65"/>
    <w:rsid w:val="4C1068E9"/>
    <w:rsid w:val="4CA74E41"/>
    <w:rsid w:val="4CA91B51"/>
    <w:rsid w:val="4CB62537"/>
    <w:rsid w:val="4CD2365B"/>
    <w:rsid w:val="4D352804"/>
    <w:rsid w:val="4D791805"/>
    <w:rsid w:val="4D8F2F88"/>
    <w:rsid w:val="4DB86BCB"/>
    <w:rsid w:val="4DD4618E"/>
    <w:rsid w:val="4DD85058"/>
    <w:rsid w:val="4E0166A9"/>
    <w:rsid w:val="4E1551DB"/>
    <w:rsid w:val="4E2E5B55"/>
    <w:rsid w:val="4E7774D0"/>
    <w:rsid w:val="4E8413C0"/>
    <w:rsid w:val="4F594843"/>
    <w:rsid w:val="4F83696F"/>
    <w:rsid w:val="503C3BCC"/>
    <w:rsid w:val="505C4971"/>
    <w:rsid w:val="50C41CF1"/>
    <w:rsid w:val="51217DA6"/>
    <w:rsid w:val="51294703"/>
    <w:rsid w:val="51425A27"/>
    <w:rsid w:val="5158757E"/>
    <w:rsid w:val="51F33E96"/>
    <w:rsid w:val="521A5D1E"/>
    <w:rsid w:val="522D0ABC"/>
    <w:rsid w:val="523624DE"/>
    <w:rsid w:val="52465596"/>
    <w:rsid w:val="525C16CE"/>
    <w:rsid w:val="52A23F56"/>
    <w:rsid w:val="52BA5471"/>
    <w:rsid w:val="52D871F4"/>
    <w:rsid w:val="52F263D6"/>
    <w:rsid w:val="53024EB7"/>
    <w:rsid w:val="53261795"/>
    <w:rsid w:val="53953BE7"/>
    <w:rsid w:val="53B44D52"/>
    <w:rsid w:val="53C54C5E"/>
    <w:rsid w:val="53F51637"/>
    <w:rsid w:val="54124FEF"/>
    <w:rsid w:val="541C4B67"/>
    <w:rsid w:val="552A2893"/>
    <w:rsid w:val="556B045B"/>
    <w:rsid w:val="557D4E77"/>
    <w:rsid w:val="55C375DD"/>
    <w:rsid w:val="56156439"/>
    <w:rsid w:val="56391D9B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A36F6E"/>
    <w:rsid w:val="5AD64AF2"/>
    <w:rsid w:val="5B1B571F"/>
    <w:rsid w:val="5B544EB3"/>
    <w:rsid w:val="5B6A33DD"/>
    <w:rsid w:val="5BF04FFA"/>
    <w:rsid w:val="5BFE4BBC"/>
    <w:rsid w:val="5C4D2649"/>
    <w:rsid w:val="5C8D6CFF"/>
    <w:rsid w:val="5C966EB6"/>
    <w:rsid w:val="5CB9068F"/>
    <w:rsid w:val="5D013462"/>
    <w:rsid w:val="5D1E366A"/>
    <w:rsid w:val="5D3351AF"/>
    <w:rsid w:val="5D604E0E"/>
    <w:rsid w:val="5D656BAA"/>
    <w:rsid w:val="5D6672E4"/>
    <w:rsid w:val="5D6B7BC6"/>
    <w:rsid w:val="5D6C21B2"/>
    <w:rsid w:val="5D9944E0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61738F"/>
    <w:rsid w:val="5FE015B4"/>
    <w:rsid w:val="6018182B"/>
    <w:rsid w:val="601E0F43"/>
    <w:rsid w:val="603037F5"/>
    <w:rsid w:val="60596F8D"/>
    <w:rsid w:val="60647BF4"/>
    <w:rsid w:val="606B3993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D15D1F"/>
    <w:rsid w:val="62E4371E"/>
    <w:rsid w:val="632045D1"/>
    <w:rsid w:val="6342544F"/>
    <w:rsid w:val="63720424"/>
    <w:rsid w:val="63A31ABC"/>
    <w:rsid w:val="63C65078"/>
    <w:rsid w:val="63EA156F"/>
    <w:rsid w:val="63EA6D88"/>
    <w:rsid w:val="644350C5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7E7C79"/>
    <w:rsid w:val="66B368AE"/>
    <w:rsid w:val="66B532F3"/>
    <w:rsid w:val="66C2760F"/>
    <w:rsid w:val="670C48DE"/>
    <w:rsid w:val="675A3B6C"/>
    <w:rsid w:val="675B5BA4"/>
    <w:rsid w:val="67AF7DB6"/>
    <w:rsid w:val="67C11526"/>
    <w:rsid w:val="680564C6"/>
    <w:rsid w:val="681B3F7A"/>
    <w:rsid w:val="68233428"/>
    <w:rsid w:val="68853BC2"/>
    <w:rsid w:val="68B54AF7"/>
    <w:rsid w:val="68CA009F"/>
    <w:rsid w:val="69374ACD"/>
    <w:rsid w:val="695B5920"/>
    <w:rsid w:val="69B35A0D"/>
    <w:rsid w:val="69CC607C"/>
    <w:rsid w:val="69EA1163"/>
    <w:rsid w:val="69F96768"/>
    <w:rsid w:val="6A287F98"/>
    <w:rsid w:val="6A441849"/>
    <w:rsid w:val="6AB40496"/>
    <w:rsid w:val="6AB40A4A"/>
    <w:rsid w:val="6ABD1D5E"/>
    <w:rsid w:val="6AF33939"/>
    <w:rsid w:val="6B795D62"/>
    <w:rsid w:val="6BC747F5"/>
    <w:rsid w:val="6BD35CE4"/>
    <w:rsid w:val="6BE12B3B"/>
    <w:rsid w:val="6C3014BE"/>
    <w:rsid w:val="6C5D414F"/>
    <w:rsid w:val="6C761A36"/>
    <w:rsid w:val="6CA324B4"/>
    <w:rsid w:val="6CDE17FD"/>
    <w:rsid w:val="6D0B2C14"/>
    <w:rsid w:val="6D1D2C91"/>
    <w:rsid w:val="6D232D3C"/>
    <w:rsid w:val="6D2F5D1E"/>
    <w:rsid w:val="6D792112"/>
    <w:rsid w:val="6DEE2796"/>
    <w:rsid w:val="6E641038"/>
    <w:rsid w:val="6EBD0EA6"/>
    <w:rsid w:val="6ED86C0B"/>
    <w:rsid w:val="6F435405"/>
    <w:rsid w:val="6F4810D8"/>
    <w:rsid w:val="6F6D2BAA"/>
    <w:rsid w:val="6F9A4A47"/>
    <w:rsid w:val="701710D0"/>
    <w:rsid w:val="70795456"/>
    <w:rsid w:val="709946EC"/>
    <w:rsid w:val="70D000D1"/>
    <w:rsid w:val="713A1400"/>
    <w:rsid w:val="7256165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090A7F"/>
    <w:rsid w:val="753E2D2E"/>
    <w:rsid w:val="759C3396"/>
    <w:rsid w:val="75DB13A5"/>
    <w:rsid w:val="75E552E3"/>
    <w:rsid w:val="75ED28B9"/>
    <w:rsid w:val="762A3630"/>
    <w:rsid w:val="7648538B"/>
    <w:rsid w:val="76577132"/>
    <w:rsid w:val="76B0676B"/>
    <w:rsid w:val="76BD747C"/>
    <w:rsid w:val="76CD52EB"/>
    <w:rsid w:val="76FE004A"/>
    <w:rsid w:val="77462C4C"/>
    <w:rsid w:val="77A268F6"/>
    <w:rsid w:val="77CC3658"/>
    <w:rsid w:val="77F41663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204D0A"/>
    <w:rsid w:val="7A594332"/>
    <w:rsid w:val="7A8564DB"/>
    <w:rsid w:val="7AC22B97"/>
    <w:rsid w:val="7B1F77A4"/>
    <w:rsid w:val="7B292799"/>
    <w:rsid w:val="7BAC117D"/>
    <w:rsid w:val="7C090682"/>
    <w:rsid w:val="7C6A6CA8"/>
    <w:rsid w:val="7CF04E00"/>
    <w:rsid w:val="7D41026F"/>
    <w:rsid w:val="7D59343F"/>
    <w:rsid w:val="7DAC6B7A"/>
    <w:rsid w:val="7E0A78B3"/>
    <w:rsid w:val="7E2912F3"/>
    <w:rsid w:val="7F4E0531"/>
    <w:rsid w:val="7F9026D0"/>
    <w:rsid w:val="7F984417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F71B4"/>
  <w15:docId w15:val="{22CD75B4-AE0E-4430-9875-F450168B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f1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Char">
    <w:name w:val="Char"/>
    <w:basedOn w:val="a"/>
    <w:qFormat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</w:rPr>
  </w:style>
  <w:style w:type="character" w:customStyle="1" w:styleId="ae">
    <w:name w:val="批注主题 字符"/>
    <w:basedOn w:val="a5"/>
    <w:link w:val="ad"/>
    <w:uiPriority w:val="99"/>
    <w:semiHidden/>
    <w:qFormat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1107</Characters>
  <Application>Microsoft Office Word</Application>
  <DocSecurity>0</DocSecurity>
  <Lines>9</Lines>
  <Paragraphs>2</Paragraphs>
  <ScaleCrop>false</ScaleCrop>
  <Company>微软中国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121</cp:revision>
  <dcterms:created xsi:type="dcterms:W3CDTF">2020-11-08T15:24:00Z</dcterms:created>
  <dcterms:modified xsi:type="dcterms:W3CDTF">2022-06-04T03:40:00Z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D9C0C4112D19428DB53500EA62E7BA86</vt:lpwstr>
  </property>
</Properties>
</file>