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道真仡佬族苗族自治县宏业水泥有限责任公司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-3614420</wp:posOffset>
                  </wp:positionV>
                  <wp:extent cx="5274310" cy="4095750"/>
                  <wp:effectExtent l="0" t="0" r="889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年度综合能耗tce；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单位产品能耗kgce/t；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单位产值能耗kgce/万元；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）《中华人民共和国节约能源法》中华人民共和国主席令 </w:t>
            </w:r>
            <w:r>
              <w:rPr>
                <w:rFonts w:hint="default"/>
                <w:b/>
                <w:sz w:val="20"/>
                <w:lang w:val="en-US" w:eastAsia="zh-CN"/>
              </w:rPr>
              <w:t>20077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年第七十七号 （中华人民共和国第十二届全国人民代表大会常务委 员会第二十一次会议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2016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月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日）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）《中华人民共和国计量法》中华人民共和国主席令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2013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年第八号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2013.12.28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）《中华人民共和国电力法》中华人民共和国主席令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1995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年第六十号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1996.4.1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val="en-US" w:eastAsia="zh-CN"/>
              </w:rPr>
              <w:t>）《国务院关于加强节能工作的决定》国发〔</w:t>
            </w:r>
            <w:r>
              <w:rPr>
                <w:rFonts w:hint="default"/>
                <w:b/>
                <w:sz w:val="20"/>
                <w:lang w:val="en-US" w:eastAsia="zh-CN"/>
              </w:rPr>
              <w:t>2006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lang w:val="en-US" w:eastAsia="zh-CN"/>
              </w:rPr>
              <w:t>）《有序用电管理办法》发改运行〔</w:t>
            </w:r>
            <w:r>
              <w:rPr>
                <w:rFonts w:hint="default"/>
                <w:b/>
                <w:sz w:val="20"/>
                <w:lang w:val="en-US" w:eastAsia="zh-CN"/>
              </w:rPr>
              <w:t>2011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832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）《电力需求侧管理办法》发改运行〔</w:t>
            </w:r>
            <w:r>
              <w:rPr>
                <w:rFonts w:hint="default"/>
                <w:b/>
                <w:sz w:val="20"/>
                <w:lang w:val="en-US" w:eastAsia="zh-CN"/>
              </w:rPr>
              <w:t>2010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2643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）《节能中长期专项规划》发改环资〔</w:t>
            </w:r>
            <w:r>
              <w:rPr>
                <w:rFonts w:hint="default"/>
                <w:b/>
                <w:sz w:val="20"/>
                <w:lang w:val="en-US" w:eastAsia="zh-CN"/>
              </w:rPr>
              <w:t>2004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2505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lang w:val="en-US" w:eastAsia="zh-CN"/>
              </w:rPr>
              <w:t>）《中国节能技术政策大纲》计交能〔</w:t>
            </w:r>
            <w:r>
              <w:rPr>
                <w:rFonts w:hint="default"/>
                <w:b/>
                <w:sz w:val="20"/>
                <w:lang w:val="en-US" w:eastAsia="zh-CN"/>
              </w:rPr>
              <w:t>2006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905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）《高耗能落后机电设备（产品）淘汰目录（第一至四批）》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）《贵州省节约能源条例》贵州省第十二届人民代表大会常务委员会第四次会议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2013.11.1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  <w:lang w:val="en-US" w:eastAsia="zh-CN"/>
              </w:rPr>
              <w:t>）《水泥行业规范条件（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2015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年本）》工业和信息化部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2015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5 </w:t>
            </w:r>
            <w:r>
              <w:rPr>
                <w:rFonts w:hint="eastAsia"/>
                <w:b/>
                <w:sz w:val="20"/>
                <w:lang w:val="en-US" w:eastAsia="zh-CN"/>
              </w:rPr>
              <w:t>号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）《省发展改革委等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8 </w:t>
            </w:r>
            <w:r>
              <w:rPr>
                <w:rFonts w:hint="eastAsia"/>
                <w:b/>
                <w:sz w:val="20"/>
                <w:lang w:val="en-US" w:eastAsia="zh-CN"/>
              </w:rPr>
              <w:t>单位关于印发贵州省重点用能单位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百 千万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行动实施方案的通知》（黔发改环资〔</w:t>
            </w:r>
            <w:r>
              <w:rPr>
                <w:rFonts w:hint="default"/>
                <w:b/>
                <w:sz w:val="20"/>
                <w:lang w:val="en-US" w:eastAsia="zh-CN"/>
              </w:rPr>
              <w:t>2018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1589 </w:t>
            </w:r>
            <w:r>
              <w:rPr>
                <w:rFonts w:hint="eastAsia"/>
                <w:b/>
                <w:sz w:val="20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水泥生产的相关知识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167640</wp:posOffset>
                  </wp:positionV>
                  <wp:extent cx="381000" cy="203200"/>
                  <wp:effectExtent l="0" t="0" r="0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91440</wp:posOffset>
                  </wp:positionV>
                  <wp:extent cx="671830" cy="329565"/>
                  <wp:effectExtent l="0" t="0" r="1270" b="635"/>
                  <wp:wrapSquare wrapText="bothSides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352003A2"/>
    <w:rsid w:val="4C775C45"/>
    <w:rsid w:val="6A9D6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UserStyle_1"/>
    <w:basedOn w:val="1"/>
    <w:qFormat/>
    <w:uiPriority w:val="0"/>
    <w:pPr>
      <w:spacing w:before="72"/>
      <w:ind w:left="107"/>
      <w:jc w:val="both"/>
      <w:textAlignment w:val="baseline"/>
    </w:pPr>
    <w:rPr>
      <w:rFonts w:ascii="宋体" w:hAnsi="宋体" w:eastAsia="宋体"/>
      <w:kern w:val="2"/>
      <w:sz w:val="21"/>
      <w:szCs w:val="22"/>
      <w:lang w:val="zh-CN" w:eastAsia="zh-CN" w:bidi="zh-CN"/>
    </w:r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2022-06-17T13:44:57Z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