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六盘水市红果开发区龙鼎工贸有限公司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生产部管理评审的输入内容欠缺相关要求，如能源绩效参数的评审情况，能源基准是否满足要求，能源目标的在实现程度等。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综合部主要职责是人力资源管理，但人力资源管理的目标在体系的指标中未体现。未能结合职责进行能源管理体系的目标的合理设定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手册中有人力资源控制程序，但程序文件中没有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未提供2022年培训计划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提供的法律法规清单中：能源管理体系 要求 未识别国标版的标准，企业能量计算方法（</w:t>
            </w:r>
            <w:bookmarkStart w:id="12" w:name="OLE_LINK1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GB/T 13234-2009</w:t>
            </w:r>
            <w:bookmarkEnd w:id="12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）和企业能源审计技术通则（GB/T 17166-1997）已失效未更新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内审依据缺少</w:t>
            </w:r>
            <w:r>
              <w:rPr>
                <w:rFonts w:hint="eastAsia" w:ascii="Times New Roman" w:hAnsi="Times New Roman" w:eastAsia="宋体" w:cs="Times New Roman"/>
                <w:lang w:val="de-DE" w:eastAsia="zh-CN"/>
              </w:rPr>
              <w:t>RB/T 119-201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lang w:val="de-DE" w:eastAsia="zh-CN"/>
              </w:rPr>
              <w:t>能源管理体系 机械制造企业认证要求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能源测量设备统计表，水、电各一台进户表，没有配备配备2级电表，由于公司的设备最大功率的是电焊机，没有超过100kw的电机，因此没有配备三级电表。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5003800</wp:posOffset>
              </wp:positionH>
              <wp:positionV relativeFrom="paragraph">
                <wp:posOffset>144145</wp:posOffset>
              </wp:positionV>
              <wp:extent cx="1216025" cy="252730"/>
              <wp:effectExtent l="0" t="0" r="3175" b="12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ISC-B-II-18(05版）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pt;margin-top:11.35pt;height:19.9pt;width:95.75pt;z-index:251659264;mso-width-relative:page;mso-height-relative:page;" fillcolor="#FFFFFF" filled="t" stroked="f" coordsize="21600,21600" o:gfxdata="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K9d5HXAAAACQEAAA8AAAAAAAAAAQAgAAAAIgAAAGRycy9kb3ducmV2Lnht&#10;bFBLAQIUABQAAAAIAIdO4kDNm0EC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ISC-B-II-18(05版）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5257"/>
    <w:rsid w:val="029765D9"/>
    <w:rsid w:val="189F5A16"/>
    <w:rsid w:val="1CFC6D54"/>
    <w:rsid w:val="489D708F"/>
    <w:rsid w:val="7D836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2022-06-16T05:25:00Z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2052-11.1.0.11411</vt:lpwstr>
  </property>
</Properties>
</file>