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  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ISO50001:2018标准6.3）条款、RB/T 119-2015能源管理体系 机械制造企业认证要求4.4.3条款。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董大睿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 GB/T 23331-2020 idt ISO50001:2018标准6.3）条款RB/T 119-2015能源管理体系 机械制造企业认证要求4.4.3条款能源评审。使其了解标准的内容。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彭文国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2022.6.17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4261838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2F500718"/>
    <w:rsid w:val="34322184"/>
    <w:rsid w:val="35693816"/>
    <w:rsid w:val="3CED3AE9"/>
    <w:rsid w:val="3D6409C0"/>
    <w:rsid w:val="44CA021A"/>
    <w:rsid w:val="484E6BEE"/>
    <w:rsid w:val="51241391"/>
    <w:rsid w:val="5E0C05E8"/>
    <w:rsid w:val="6EFE430C"/>
    <w:rsid w:val="6FE62FEE"/>
    <w:rsid w:val="719E6C8F"/>
    <w:rsid w:val="74E61C36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2022-06-16T05:15:21Z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ED69A369A03A4BA9B8D8656B04BDB081</vt:lpwstr>
  </property>
</Properties>
</file>