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北京伟森盛业家具有限公司企业自我评价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5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审核目的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bookmarkStart w:id="0" w:name="_Hlk510646688"/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通过对受审查方涉及认证范围内的服务及管理现状，对照认证标准进行量化评价和判定，从而决定能否推荐</w:t>
            </w:r>
            <w:bookmarkEnd w:id="0"/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初次认证注册售后服务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审核范围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pStyle w:val="2"/>
              <w:spacing w:line="400" w:lineRule="exact"/>
              <w:ind w:firstLine="405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bookmarkStart w:id="1" w:name="审核范围"/>
            <w:r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  <w:t>木制家具、金属家具、软体家具、课桌椅、固定联排桌椅、教师椅、研讨课椅 、异形拼桌 、写字板椅的生产、销售所涉及的商品售后服务成熟度（销售的技术支持、配送安装、维修服务、退换货、投诉处理）</w:t>
            </w:r>
            <w:bookmarkEnd w:id="1"/>
            <w:r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审核依据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依据商品售后服务成熟度（CTS ISC-JSGF-06《商品售后服务成熟度认证技术规范》）及公司商品售后服务管理体系文件、适用的法律法规等。</w:t>
            </w:r>
          </w:p>
        </w:tc>
      </w:tr>
    </w:tbl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Tahoma" w:hAnsi="Tahoma" w:eastAsia="宋体" w:cs="Tahom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sz w:val="32"/>
          <w:szCs w:val="32"/>
          <w:highlight w:val="none"/>
          <w:lang w:val="en-US" w:eastAsia="zh-CN"/>
        </w:rPr>
        <w:t>审核计划</w:t>
      </w:r>
    </w:p>
    <w:tbl>
      <w:tblPr>
        <w:tblStyle w:val="5"/>
        <w:tblpPr w:leftFromText="180" w:rightFromText="180" w:vertAnchor="text" w:horzAnchor="page" w:tblpX="1465" w:tblpY="855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年0</w:t>
            </w: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苏甫强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梁树强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5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审查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default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202</w:t>
                  </w:r>
                  <w:r>
                    <w:rPr>
                      <w:rFonts w:hint="eastAsia" w:ascii="Tahoma" w:hAnsi="Tahoma" w:cs="Tahoma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.0</w:t>
                  </w:r>
                  <w:r>
                    <w:rPr>
                      <w:rFonts w:hint="eastAsia" w:ascii="Tahoma" w:hAnsi="Tahoma" w:cs="Tahoma"/>
                      <w:szCs w:val="21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.20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08：00-08：30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default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08：30-10：00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 xml:space="preserve">管理层：5.1.1组织架构、5.1.2人员配置、5.1.3资源配置生产技术部：5.2.1.2附属文档、5.2.1.3明示信息、5.2.1.4安全提示、5.2.1.5缺陷信息公开、5.2.4.2合规性、5.2.5.1质量合规、5.2.5.2保修期合规、5.3.3.2反馈、解决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default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10：00-12:00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default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 xml:space="preserve">综合部：  5.1.5监督、5.1.6改进、5.2.5.3退换、5.3.1.1反馈渠道、5.3.1.2网站、5.3.1.3管理系统、5.3.1.4满意度调查、5.3.2.1--5.3.2.3投诉处理  5.3.2.4满意度调查、5.3.2.6顾客满意的测量、5.3.3.1记录、5.3.3.2反馈、解决、5.3.3.3调解、5.3.3.4改进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12：00-13：00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13：00-14：00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 xml:space="preserve">质检部：5.2.1.1商品包装、5.2.2技术支持、5.2.3.1配送包装、5.2.3.2按时送达、5.2.4维修、5.2.4.4设施维护、、5.2.4.5配件质量、供应、5.3.2.5回馈服务、5.3.3.2反馈、解决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14：00-15：30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default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供销部：5.1.4规范要求、5.1.7服务文化、5.2.3.2按时送达、5.2.4.1登记和接待、5.2.4.3个人形象、5.2.4.6代用品、5.3.2.5回馈服务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15：30-16：00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16：00-16：30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补充审查，与受审查方沟通（管理层、关键部门负责人）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8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16：30-17：00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szCs w:val="21"/>
                      <w:highlight w:val="none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spacing w:line="400" w:lineRule="exact"/>
              <w:jc w:val="left"/>
              <w:rPr>
                <w:rFonts w:hint="default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color w:val="000000"/>
          <w:sz w:val="44"/>
        </w:rPr>
      </w:pPr>
    </w:p>
    <w:p>
      <w:pPr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首次会议签到表</w:t>
      </w:r>
    </w:p>
    <w:p>
      <w:pPr>
        <w:jc w:val="left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                                </w:t>
      </w: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</w:t>
      </w:r>
      <w:r>
        <w:rPr>
          <w:color w:val="000000"/>
        </w:rPr>
        <w:t xml:space="preserve">   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0"/>
        <w:gridCol w:w="1251"/>
        <w:gridCol w:w="1474"/>
        <w:gridCol w:w="618"/>
        <w:gridCol w:w="1133"/>
        <w:gridCol w:w="113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会议名称</w:t>
            </w:r>
          </w:p>
        </w:tc>
        <w:tc>
          <w:tcPr>
            <w:tcW w:w="27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内审首次会议</w:t>
            </w:r>
          </w:p>
        </w:tc>
        <w:tc>
          <w:tcPr>
            <w:tcW w:w="17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会议日期</w:t>
            </w:r>
          </w:p>
        </w:tc>
        <w:tc>
          <w:tcPr>
            <w:tcW w:w="27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门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梁树强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连蕊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供销部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池亚南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生产技术部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苏甫强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质检部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云冉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378" w:right="1588" w:bottom="1435" w:left="1650" w:header="850" w:footer="850" w:gutter="0"/>
          <w:pgNumType w:chapStyle="1"/>
          <w:cols w:space="720" w:num="1"/>
          <w:docGrid w:type="lines" w:linePitch="312" w:charSpace="0"/>
        </w:sectPr>
      </w:pPr>
    </w:p>
    <w:p>
      <w:pPr>
        <w:tabs>
          <w:tab w:val="left" w:pos="2550"/>
        </w:tabs>
        <w:adjustRightInd w:val="0"/>
        <w:snapToGrid w:val="0"/>
        <w:spacing w:line="44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评价结果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经过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一年多的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售后服务管理体系的运行，公司内部审核组经过一天的审核，对公司管理层、综合部、生产部、质检部、供销部进行了审核。在审核过程中，得到了各级领导的大力支持，使得审核工作圆满完成，通过汇总，全部为合格。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该售后服务有能力提供服务满足售后服务的技术力量：比如有技术人员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30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名，售后服务人员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10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名，售后服务车辆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2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台（货车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1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台，小车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1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台），在派工量与及时率上均能满足售后的需要。这得益于高层领导组织的服务组织的结构的建设，能更有力的对售后的监督及管理。小到五金配件的供应大到售后维修客户的满意度，均能及时的反馈到领导层。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在审核过程中，审核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审核结论：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本公司建立的售后服务体系根据商品售后服务成熟度（CTS ISC-JSGF-06《商品售后服务成熟度认证技术规范》）标准要求评价无特别扣分项，折合总得分为1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18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分，达到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七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星级售后服务成熟度标准。</w:t>
      </w:r>
      <w:bookmarkStart w:id="2" w:name="_GoBack"/>
      <w:bookmarkEnd w:id="2"/>
    </w:p>
    <w:p>
      <w:pPr>
        <w:spacing w:line="400" w:lineRule="exact"/>
        <w:jc w:val="left"/>
        <w:rPr>
          <w:rFonts w:hint="default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default" w:ascii="Tahoma" w:hAnsi="Tahoma" w:eastAsia="宋体" w:cs="Tahoma"/>
          <w:szCs w:val="21"/>
          <w:highlight w:val="none"/>
          <w:lang w:val="en-US" w:eastAsia="zh-CN"/>
        </w:rPr>
        <w:t>售后服务理念、目标在运行的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几个月</w:t>
      </w:r>
      <w:r>
        <w:rPr>
          <w:rFonts w:hint="default" w:ascii="Tahoma" w:hAnsi="Tahoma" w:eastAsia="宋体" w:cs="Tahoma"/>
          <w:szCs w:val="21"/>
          <w:highlight w:val="none"/>
          <w:lang w:val="en-US" w:eastAsia="zh-CN"/>
        </w:rPr>
        <w:t>达到了有效的执行及贯彻。并且包含了持续改进进行承诺。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通过审核发现，公司运行的商品售后服务管理体系是基本符合的和有效的，产品的一致性是符合的，管理方针和目标是适宜的，已初步建立起防止不合格，采取纠正和预防措施的持续改进机制，通过不断提高产品质量，通过满足顾客要求，增强顾客满意；通过不断提高员工的商品售后服务意识，逐步完善服务管理体系。</w:t>
      </w:r>
    </w:p>
    <w:p>
      <w:pPr>
        <w:spacing w:line="400" w:lineRule="exact"/>
        <w:jc w:val="left"/>
        <w:rPr>
          <w:rFonts w:hint="eastAsia" w:ascii="Tahoma" w:hAnsi="Tahoma" w:eastAsia="宋体" w:cs="Tahoma"/>
          <w:szCs w:val="21"/>
          <w:highlight w:val="none"/>
          <w:lang w:val="en-US" w:eastAsia="zh-CN"/>
        </w:rPr>
      </w:pP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编制：综合部  审批：连蕊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 xml:space="preserve"> 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日期：202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2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年</w:t>
      </w:r>
      <w:r>
        <w:rPr>
          <w:rFonts w:hint="eastAsia" w:ascii="Tahoma" w:hAnsi="Tahoma" w:cs="Tahoma"/>
          <w:szCs w:val="21"/>
          <w:highlight w:val="none"/>
          <w:lang w:val="en-US" w:eastAsia="zh-CN"/>
        </w:rPr>
        <w:t>4</w:t>
      </w:r>
      <w:r>
        <w:rPr>
          <w:rFonts w:hint="eastAsia" w:ascii="Tahoma" w:hAnsi="Tahoma" w:eastAsia="宋体" w:cs="Tahoma"/>
          <w:szCs w:val="21"/>
          <w:highlight w:val="none"/>
          <w:lang w:val="en-US" w:eastAsia="zh-CN"/>
        </w:rPr>
        <w:t>月20日</w:t>
      </w:r>
    </w:p>
    <w:p>
      <w:pPr>
        <w:jc w:val="center"/>
        <w:rPr>
          <w:rFonts w:hint="eastAsia"/>
          <w:b/>
          <w:color w:val="000000"/>
          <w:sz w:val="44"/>
          <w:lang w:eastAsia="zh-CN"/>
        </w:rPr>
      </w:pPr>
    </w:p>
    <w:p>
      <w:pPr>
        <w:jc w:val="center"/>
        <w:rPr>
          <w:rFonts w:hint="eastAsia"/>
          <w:b/>
          <w:color w:val="000000"/>
          <w:sz w:val="44"/>
          <w:lang w:eastAsia="zh-CN"/>
        </w:rPr>
      </w:pPr>
    </w:p>
    <w:p>
      <w:pPr>
        <w:jc w:val="center"/>
        <w:rPr>
          <w:rFonts w:hint="eastAsia"/>
          <w:b/>
          <w:color w:val="000000"/>
          <w:sz w:val="44"/>
          <w:lang w:eastAsia="zh-CN"/>
        </w:rPr>
      </w:pPr>
    </w:p>
    <w:p>
      <w:pPr>
        <w:jc w:val="center"/>
        <w:rPr>
          <w:rFonts w:hint="eastAsia"/>
          <w:b/>
          <w:color w:val="000000"/>
          <w:sz w:val="44"/>
          <w:lang w:eastAsia="zh-CN"/>
        </w:rPr>
      </w:pPr>
    </w:p>
    <w:p>
      <w:pPr>
        <w:jc w:val="center"/>
        <w:rPr>
          <w:rFonts w:hint="eastAsia"/>
          <w:b/>
          <w:color w:val="000000"/>
          <w:sz w:val="44"/>
          <w:lang w:eastAsia="zh-CN"/>
        </w:rPr>
      </w:pPr>
    </w:p>
    <w:p>
      <w:pPr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  <w:lang w:eastAsia="zh-CN"/>
        </w:rPr>
        <w:t>末</w:t>
      </w:r>
      <w:r>
        <w:rPr>
          <w:rFonts w:hint="eastAsia"/>
          <w:b/>
          <w:color w:val="000000"/>
          <w:sz w:val="44"/>
        </w:rPr>
        <w:t>次会议签到表</w:t>
      </w:r>
    </w:p>
    <w:p>
      <w:pPr>
        <w:jc w:val="left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                                </w:t>
      </w: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</w:t>
      </w:r>
      <w:r>
        <w:rPr>
          <w:color w:val="000000"/>
        </w:rPr>
        <w:t xml:space="preserve">   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0"/>
        <w:gridCol w:w="1251"/>
        <w:gridCol w:w="1474"/>
        <w:gridCol w:w="618"/>
        <w:gridCol w:w="1133"/>
        <w:gridCol w:w="113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0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会议名称</w:t>
            </w:r>
          </w:p>
        </w:tc>
        <w:tc>
          <w:tcPr>
            <w:tcW w:w="27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内审首次会议</w:t>
            </w:r>
          </w:p>
        </w:tc>
        <w:tc>
          <w:tcPr>
            <w:tcW w:w="17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会议日期</w:t>
            </w:r>
          </w:p>
        </w:tc>
        <w:tc>
          <w:tcPr>
            <w:tcW w:w="27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部 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职 务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姓  名</w:t>
            </w: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部 门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职 务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总经理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>梁树强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连蕊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供销部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池亚南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生产技术部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苏甫强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质检部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ahoma" w:hAnsi="Tahoma" w:eastAsia="宋体" w:cs="Tahom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云冉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ahoma" w:hAnsi="Tahoma" w:eastAsia="宋体" w:cs="Tahoma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default" w:ascii="Tahoma" w:hAnsi="Tahoma" w:eastAsia="宋体" w:cs="Tahoma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29B63A26"/>
    <w:rsid w:val="11D36DA8"/>
    <w:rsid w:val="12FC77B9"/>
    <w:rsid w:val="1A2259C1"/>
    <w:rsid w:val="29B63A26"/>
    <w:rsid w:val="46AC6003"/>
    <w:rsid w:val="69A21D56"/>
    <w:rsid w:val="7F2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2091</Characters>
  <Lines>0</Lines>
  <Paragraphs>0</Paragraphs>
  <TotalTime>0</TotalTime>
  <ScaleCrop>false</ScaleCrop>
  <LinksUpToDate>false</LinksUpToDate>
  <CharactersWithSpaces>2278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2021-09-01T02:24:00Z</dcterms:created>
  <dc:creator>简单</dc:creator>
  <cp:lastModifiedBy>简单</cp:lastModifiedBy>
  <dcterms:modified xsi:type="dcterms:W3CDTF">2022-05-27T06:12:27Z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41D64771351A48108C1EB6BE628415E6</vt:lpwstr>
  </property>
</Properties>
</file>