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964"/>
        <w:gridCol w:w="11810"/>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noWrap w:val="0"/>
            <w:vAlign w:val="center"/>
          </w:tcPr>
          <w:p>
            <w:pPr>
              <w:keepNext w:val="0"/>
              <w:keepLines w:val="0"/>
              <w:pageBreakBefore w:val="0"/>
              <w:widowControl w:val="0"/>
              <w:kinsoku/>
              <w:wordWrap/>
              <w:overflowPunct/>
              <w:topLinePunct w:val="0"/>
              <w:bidi w:val="0"/>
              <w:adjustRightInd w:val="0"/>
              <w:snapToGrid w:val="0"/>
              <w:spacing w:before="120"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过程与活动、</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抽样计划</w:t>
            </w:r>
          </w:p>
        </w:tc>
        <w:tc>
          <w:tcPr>
            <w:tcW w:w="964"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涉及</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条款</w:t>
            </w:r>
          </w:p>
        </w:tc>
        <w:tc>
          <w:tcPr>
            <w:tcW w:w="11810"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受审核部门：</w:t>
            </w:r>
            <w:r>
              <w:rPr>
                <w:rFonts w:hint="eastAsia" w:ascii="宋体" w:hAnsi="宋体" w:cs="宋体"/>
                <w:b w:val="0"/>
                <w:bCs w:val="0"/>
                <w:color w:val="auto"/>
                <w:sz w:val="24"/>
                <w:szCs w:val="24"/>
                <w:highlight w:val="none"/>
                <w:lang w:val="en-US" w:eastAsia="zh-CN"/>
              </w:rPr>
              <w:t>综合部</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主管领导：</w:t>
            </w:r>
            <w:r>
              <w:rPr>
                <w:rFonts w:hint="eastAsia" w:ascii="宋体" w:hAnsi="宋体" w:cs="宋体"/>
                <w:b w:val="0"/>
                <w:bCs w:val="0"/>
                <w:color w:val="auto"/>
                <w:sz w:val="24"/>
                <w:szCs w:val="24"/>
                <w:highlight w:val="none"/>
                <w:lang w:val="en-US" w:eastAsia="zh-CN"/>
              </w:rPr>
              <w:t>田艳芳</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陪同人员：</w:t>
            </w:r>
            <w:r>
              <w:rPr>
                <w:rFonts w:hint="eastAsia" w:ascii="宋体" w:hAnsi="宋体" w:cs="宋体"/>
                <w:b w:val="0"/>
                <w:bCs w:val="0"/>
                <w:color w:val="auto"/>
                <w:sz w:val="24"/>
                <w:szCs w:val="24"/>
                <w:highlight w:val="none"/>
                <w:lang w:val="en-US" w:eastAsia="zh-CN"/>
              </w:rPr>
              <w:t>刘盼贞</w:t>
            </w:r>
          </w:p>
        </w:tc>
        <w:tc>
          <w:tcPr>
            <w:tcW w:w="613"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p>
        </w:tc>
        <w:tc>
          <w:tcPr>
            <w:tcW w:w="96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p>
        </w:tc>
        <w:tc>
          <w:tcPr>
            <w:tcW w:w="11810" w:type="dxa"/>
            <w:noWrap w:val="0"/>
            <w:vAlign w:val="center"/>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审核员：</w:t>
            </w:r>
            <w:r>
              <w:rPr>
                <w:rFonts w:hint="eastAsia" w:ascii="宋体" w:hAnsi="宋体" w:cs="宋体"/>
                <w:b w:val="0"/>
                <w:bCs w:val="0"/>
                <w:color w:val="auto"/>
                <w:sz w:val="24"/>
                <w:szCs w:val="24"/>
                <w:highlight w:val="none"/>
                <w:lang w:val="en-US" w:eastAsia="zh-CN"/>
              </w:rPr>
              <w:t>吉洁 /微信、语言沟通</w:t>
            </w:r>
            <w:bookmarkStart w:id="0" w:name="_GoBack"/>
            <w:bookmarkEnd w:id="0"/>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审核时间：</w:t>
            </w:r>
            <w:r>
              <w:rPr>
                <w:rFonts w:hint="eastAsia" w:ascii="宋体" w:hAnsi="宋体" w:eastAsia="宋体" w:cs="宋体"/>
                <w:b w:val="0"/>
                <w:bCs w:val="0"/>
                <w:color w:val="auto"/>
                <w:sz w:val="24"/>
                <w:szCs w:val="24"/>
                <w:highlight w:val="none"/>
                <w:lang w:val="en-US" w:eastAsia="zh-CN"/>
              </w:rPr>
              <w:t>2022年5月27日</w:t>
            </w:r>
          </w:p>
        </w:tc>
        <w:tc>
          <w:tcPr>
            <w:tcW w:w="613" w:type="dxa"/>
            <w:vMerge w:val="continue"/>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p>
        </w:tc>
        <w:tc>
          <w:tcPr>
            <w:tcW w:w="96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p>
        </w:tc>
        <w:tc>
          <w:tcPr>
            <w:tcW w:w="11810"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cs="Times New Roman"/>
                <w:color w:val="auto"/>
                <w:sz w:val="24"/>
                <w:szCs w:val="24"/>
                <w:lang w:eastAsia="zh-CN"/>
              </w:rPr>
            </w:pPr>
            <w:r>
              <w:rPr>
                <w:rFonts w:hint="eastAsia"/>
                <w:color w:val="auto"/>
                <w:sz w:val="24"/>
                <w:szCs w:val="24"/>
              </w:rPr>
              <w:t>审核条款：</w:t>
            </w: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lang w:val="en-US" w:eastAsia="zh-CN"/>
              </w:rPr>
              <w:t>5.3/</w:t>
            </w:r>
            <w:r>
              <w:rPr>
                <w:rFonts w:hint="eastAsia" w:ascii="Times New Roman" w:hAnsi="Times New Roman" w:cs="Times New Roman"/>
                <w:color w:val="auto"/>
                <w:sz w:val="24"/>
                <w:szCs w:val="24"/>
                <w:lang w:val="en-US" w:eastAsia="zh-CN"/>
              </w:rPr>
              <w:t>6.2/</w:t>
            </w:r>
            <w:r>
              <w:rPr>
                <w:rFonts w:hint="eastAsia" w:ascii="Times New Roman" w:hAnsi="Times New Roman" w:eastAsia="宋体" w:cs="Times New Roman"/>
                <w:color w:val="auto"/>
                <w:sz w:val="24"/>
                <w:szCs w:val="24"/>
                <w:lang w:val="en-US" w:eastAsia="zh-CN"/>
              </w:rPr>
              <w:t>8.2/8.4/8.5.3/8.5.5/9.1.1/9.1.2/9.1.3</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9.2/</w:t>
            </w:r>
            <w:r>
              <w:rPr>
                <w:rFonts w:hint="default" w:ascii="Times New Roman" w:hAnsi="Times New Roman" w:eastAsia="宋体" w:cs="Times New Roman"/>
                <w:color w:val="auto"/>
                <w:sz w:val="24"/>
                <w:szCs w:val="24"/>
              </w:rPr>
              <w:t>10.2</w:t>
            </w:r>
            <w:r>
              <w:rPr>
                <w:rFonts w:hint="eastAsia" w:cs="Times New Roman"/>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exact"/>
              <w:ind w:firstLine="1200" w:firstLineChars="500"/>
              <w:textAlignment w:val="auto"/>
              <w:rPr>
                <w:rFonts w:hint="eastAsia"/>
                <w:color w:val="auto"/>
                <w:sz w:val="24"/>
                <w:szCs w:val="24"/>
              </w:rPr>
            </w:pPr>
            <w:r>
              <w:rPr>
                <w:rFonts w:hint="default" w:ascii="Times New Roman" w:hAnsi="Times New Roman" w:eastAsia="宋体" w:cs="Times New Roman"/>
                <w:color w:val="auto"/>
                <w:sz w:val="24"/>
                <w:szCs w:val="24"/>
              </w:rPr>
              <w:t>E</w:t>
            </w:r>
            <w:r>
              <w:rPr>
                <w:rFonts w:hint="eastAsia" w:ascii="Times New Roman" w:hAnsi="Times New Roman" w:eastAsia="宋体" w:cs="Times New Roman"/>
                <w:color w:val="auto"/>
                <w:sz w:val="24"/>
                <w:szCs w:val="24"/>
                <w:lang w:val="en-US" w:eastAsia="zh-CN"/>
              </w:rPr>
              <w:t>O</w:t>
            </w:r>
            <w:r>
              <w:rPr>
                <w:rFonts w:hint="default" w:ascii="Times New Roman" w:hAnsi="Times New Roman" w:eastAsia="宋体" w:cs="Times New Roman"/>
                <w:color w:val="auto"/>
                <w:sz w:val="24"/>
                <w:szCs w:val="24"/>
                <w:lang w:val="en-US" w:eastAsia="zh-CN"/>
              </w:rPr>
              <w:t>5.3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6.1.2/6.1.3/</w:t>
            </w:r>
            <w:r>
              <w:rPr>
                <w:rFonts w:hint="eastAsia" w:ascii="Times New Roman" w:hAnsi="Times New Roman" w:cs="Times New Roman"/>
                <w:color w:val="auto"/>
                <w:sz w:val="24"/>
                <w:szCs w:val="24"/>
                <w:lang w:val="en-US" w:eastAsia="zh-CN"/>
              </w:rPr>
              <w:t>6.2</w:t>
            </w:r>
            <w:r>
              <w:rPr>
                <w:rFonts w:hint="default" w:ascii="Times New Roman" w:hAnsi="Times New Roman" w:eastAsia="宋体" w:cs="Times New Roman"/>
                <w:color w:val="auto"/>
                <w:sz w:val="24"/>
                <w:szCs w:val="24"/>
              </w:rPr>
              <w:t>//8.1/8.2</w:t>
            </w:r>
            <w:r>
              <w:rPr>
                <w:rFonts w:hint="eastAsia" w:ascii="Times New Roman" w:hAnsi="Times New Roman" w:eastAsia="宋体" w:cs="Times New Roman"/>
                <w:color w:val="auto"/>
                <w:sz w:val="24"/>
                <w:szCs w:val="24"/>
                <w:lang w:val="en-US" w:eastAsia="zh-CN"/>
              </w:rPr>
              <w:t>/9.1/</w:t>
            </w:r>
            <w:r>
              <w:rPr>
                <w:rFonts w:hint="default" w:ascii="Times New Roman" w:hAnsi="Times New Roman" w:eastAsia="宋体" w:cs="Times New Roman"/>
                <w:color w:val="auto"/>
                <w:sz w:val="24"/>
                <w:szCs w:val="24"/>
              </w:rPr>
              <w:t>9.2/10.2</w:t>
            </w:r>
            <w:r>
              <w:rPr>
                <w:rFonts w:hint="eastAsia" w:cs="Times New Roman"/>
                <w:color w:val="auto"/>
                <w:sz w:val="24"/>
                <w:szCs w:val="24"/>
                <w:lang w:eastAsia="zh-CN"/>
              </w:rPr>
              <w:t>；</w:t>
            </w:r>
            <w:r>
              <w:rPr>
                <w:rFonts w:hint="eastAsia" w:cs="Times New Roman"/>
                <w:color w:val="auto"/>
                <w:sz w:val="24"/>
                <w:szCs w:val="24"/>
                <w:lang w:val="en-US" w:eastAsia="zh-CN"/>
              </w:rPr>
              <w:t>O5.4</w:t>
            </w:r>
          </w:p>
        </w:tc>
        <w:tc>
          <w:tcPr>
            <w:tcW w:w="613" w:type="dxa"/>
            <w:vMerge w:val="continue"/>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组织的岗位、职责和权限</w:t>
            </w:r>
          </w:p>
        </w:tc>
        <w:tc>
          <w:tcPr>
            <w:tcW w:w="964"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QEO</w:t>
            </w:r>
          </w:p>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5.3</w:t>
            </w:r>
          </w:p>
        </w:tc>
        <w:tc>
          <w:tcPr>
            <w:tcW w:w="11810" w:type="dxa"/>
            <w:noWrap w:val="0"/>
            <w:vAlign w:val="top"/>
          </w:tcPr>
          <w:p>
            <w:pPr>
              <w:rPr>
                <w:rFonts w:hint="eastAsia" w:ascii="Times New Roman" w:hAnsi="Times New Roman" w:eastAsia="宋体" w:cs="Times New Roman"/>
                <w:sz w:val="24"/>
                <w:szCs w:val="24"/>
                <w:lang w:val="zh-CN" w:eastAsia="zh-CN"/>
              </w:rPr>
            </w:pPr>
            <w:r>
              <w:rPr>
                <w:rFonts w:hint="eastAsia" w:ascii="Times New Roman" w:hAnsi="Times New Roman" w:eastAsia="宋体" w:cs="Times New Roman"/>
                <w:sz w:val="24"/>
                <w:szCs w:val="24"/>
                <w:lang w:val="zh-CN" w:eastAsia="zh-CN"/>
              </w:rPr>
              <w:t>综合部主要负责人：田艳芳</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询问</w:t>
            </w:r>
            <w:r>
              <w:rPr>
                <w:rFonts w:hint="eastAsia" w:ascii="Times New Roman" w:hAnsi="Times New Roman" w:eastAsia="宋体" w:cs="Times New Roman"/>
                <w:sz w:val="24"/>
                <w:szCs w:val="24"/>
                <w:lang w:val="en-US" w:eastAsia="zh-CN"/>
              </w:rPr>
              <w:t>综合部的</w:t>
            </w:r>
            <w:r>
              <w:rPr>
                <w:rFonts w:hint="eastAsia" w:ascii="Times New Roman" w:hAnsi="Times New Roman" w:eastAsia="宋体" w:cs="Times New Roman"/>
                <w:sz w:val="24"/>
                <w:szCs w:val="24"/>
                <w:lang w:val="zh-CN"/>
              </w:rPr>
              <w:t>主要职责：</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制定公司管理制度、人力资源整体战略规划、财务管理制度。</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制定培训计划，实施培训方案，组织完成培训工作和培训后的情况跟踪，完善培训体系。</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参与职位管理、组织机构设置,组织编写、审核各部门职能说明书与职位说明书。</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定期组织相关人员进行体检和劳保用品的发放</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采购</w:t>
            </w:r>
            <w:r>
              <w:rPr>
                <w:rFonts w:hint="eastAsia" w:ascii="Times New Roman" w:hAnsi="Times New Roman" w:eastAsia="宋体" w:cs="Times New Roman"/>
                <w:sz w:val="24"/>
                <w:szCs w:val="24"/>
                <w:lang w:val="en-US" w:eastAsia="zh-CN"/>
              </w:rPr>
              <w:t>过程</w:t>
            </w:r>
            <w:r>
              <w:rPr>
                <w:rFonts w:hint="eastAsia" w:ascii="Times New Roman" w:hAnsi="Times New Roman" w:eastAsia="宋体" w:cs="Times New Roman"/>
                <w:sz w:val="24"/>
                <w:szCs w:val="24"/>
                <w:lang w:val="zh-CN"/>
              </w:rPr>
              <w:t>管理</w:t>
            </w:r>
            <w:r>
              <w:rPr>
                <w:rFonts w:hint="eastAsia" w:ascii="Times New Roman" w:hAnsi="Times New Roman" w:eastAsia="宋体" w:cs="Times New Roman"/>
                <w:sz w:val="24"/>
                <w:szCs w:val="24"/>
                <w:lang w:val="zh-CN" w:eastAsia="zh-CN"/>
              </w:rPr>
              <w:t>，</w:t>
            </w:r>
            <w:r>
              <w:rPr>
                <w:rFonts w:hint="eastAsia" w:ascii="Times New Roman" w:hAnsi="Times New Roman" w:eastAsia="宋体" w:cs="Times New Roman"/>
                <w:sz w:val="24"/>
                <w:szCs w:val="24"/>
                <w:lang w:val="en-US" w:eastAsia="zh-CN"/>
              </w:rPr>
              <w:t>包括</w:t>
            </w:r>
            <w:r>
              <w:rPr>
                <w:rFonts w:hint="default" w:ascii="Times New Roman" w:hAnsi="Times New Roman" w:eastAsia="宋体" w:cs="Times New Roman"/>
                <w:sz w:val="24"/>
                <w:szCs w:val="24"/>
                <w:lang w:val="zh-CN"/>
              </w:rPr>
              <w:t>外部提供的过程、产品和服务的控制</w:t>
            </w:r>
            <w:r>
              <w:rPr>
                <w:rFonts w:hint="eastAsia" w:ascii="Times New Roman" w:hAnsi="Times New Roman" w:eastAsia="宋体" w:cs="Times New Roman"/>
                <w:sz w:val="24"/>
                <w:szCs w:val="24"/>
                <w:lang w:val="zh-CN"/>
              </w:rPr>
              <w:t>。</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en-US" w:eastAsia="zh-CN"/>
              </w:rPr>
              <w:t>负责合同签订、合同评审</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负责</w:t>
            </w:r>
            <w:r>
              <w:rPr>
                <w:rFonts w:hint="eastAsia" w:ascii="Times New Roman" w:hAnsi="Times New Roman" w:eastAsia="宋体" w:cs="Times New Roman"/>
                <w:sz w:val="24"/>
                <w:szCs w:val="24"/>
                <w:lang w:val="en-US" w:eastAsia="zh-CN"/>
              </w:rPr>
              <w:t>质量、职业健康安全、环境的绩效监视与测量；合规性评价</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负责标识和追溯性，</w:t>
            </w:r>
            <w:r>
              <w:rPr>
                <w:rFonts w:hint="default" w:ascii="Times New Roman" w:hAnsi="Times New Roman" w:eastAsia="宋体" w:cs="Times New Roman"/>
                <w:sz w:val="24"/>
                <w:szCs w:val="24"/>
                <w:lang w:val="en-US" w:eastAsia="zh-CN"/>
              </w:rPr>
              <w:t>产品防护；</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w:t>
            </w:r>
            <w:r>
              <w:rPr>
                <w:rFonts w:hint="default" w:ascii="Times New Roman" w:hAnsi="Times New Roman" w:eastAsia="宋体" w:cs="Times New Roman"/>
                <w:sz w:val="24"/>
                <w:szCs w:val="24"/>
                <w:lang w:val="en-US" w:eastAsia="zh-CN"/>
              </w:rPr>
              <w:t>顾客或外部供方财产；</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w:t>
            </w:r>
            <w:r>
              <w:rPr>
                <w:rFonts w:hint="default" w:ascii="Times New Roman" w:hAnsi="Times New Roman" w:eastAsia="宋体" w:cs="Times New Roman"/>
                <w:sz w:val="24"/>
                <w:szCs w:val="24"/>
                <w:lang w:val="en-US" w:eastAsia="zh-CN"/>
              </w:rPr>
              <w:t>交付后活动；顾客满意；</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负责组织</w:t>
            </w:r>
            <w:r>
              <w:rPr>
                <w:rFonts w:hint="default" w:ascii="Times New Roman" w:hAnsi="Times New Roman" w:eastAsia="宋体" w:cs="Times New Roman"/>
                <w:sz w:val="24"/>
                <w:szCs w:val="24"/>
                <w:lang w:val="en-US" w:eastAsia="zh-CN"/>
              </w:rPr>
              <w:t>环境因素/危险源识别评价；合规义务；法律法规要求；</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负责组织制定目标、方案；</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w:t>
            </w:r>
            <w:r>
              <w:rPr>
                <w:rFonts w:hint="default" w:ascii="Times New Roman" w:hAnsi="Times New Roman" w:eastAsia="宋体" w:cs="Times New Roman"/>
                <w:sz w:val="24"/>
                <w:szCs w:val="24"/>
                <w:lang w:val="en-US" w:eastAsia="zh-CN"/>
              </w:rPr>
              <w:t>应急准备和响应</w:t>
            </w:r>
            <w:r>
              <w:rPr>
                <w:rFonts w:hint="eastAsia" w:ascii="Times New Roman" w:hAnsi="Times New Roman" w:eastAsia="宋体" w:cs="Times New Roman"/>
                <w:sz w:val="24"/>
                <w:szCs w:val="24"/>
                <w:lang w:val="en-US" w:eastAsia="zh-CN"/>
              </w:rPr>
              <w:t>管理</w:t>
            </w:r>
            <w:r>
              <w:rPr>
                <w:rFonts w:hint="default" w:ascii="Times New Roman" w:hAnsi="Times New Roman" w:eastAsia="宋体" w:cs="Times New Roman"/>
                <w:sz w:val="24"/>
                <w:szCs w:val="24"/>
                <w:lang w:val="en-US" w:eastAsia="zh-CN"/>
              </w:rPr>
              <w:t>；</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负责内部审核；</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负责信息交流、沟通参与和协商；</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w:t>
            </w:r>
            <w:r>
              <w:rPr>
                <w:rFonts w:hint="default" w:ascii="Times New Roman" w:hAnsi="Times New Roman" w:eastAsia="宋体" w:cs="Times New Roman"/>
                <w:sz w:val="24"/>
                <w:szCs w:val="24"/>
                <w:lang w:val="en-US" w:eastAsia="zh-CN"/>
              </w:rPr>
              <w:t>事件、不合格及纠正和预防措施控制</w:t>
            </w:r>
            <w:r>
              <w:rPr>
                <w:rFonts w:hint="eastAsia" w:ascii="Times New Roman" w:hAnsi="Times New Roman" w:eastAsia="宋体" w:cs="Times New Roman"/>
                <w:sz w:val="24"/>
                <w:szCs w:val="24"/>
                <w:lang w:val="en-US" w:eastAsia="zh-CN"/>
              </w:rPr>
              <w:t>；</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负责文件化信息管理；</w:t>
            </w:r>
          </w:p>
          <w:p>
            <w:pPr>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en-US" w:eastAsia="zh-CN"/>
              </w:rPr>
              <w:t>负责人力资源管理；组织知识管理等等</w:t>
            </w:r>
          </w:p>
          <w:p>
            <w:pPr>
              <w:rPr>
                <w:rFonts w:hint="default" w:ascii="宋体" w:hAnsi="宋体" w:eastAsia="宋体" w:cs="宋体"/>
                <w:b w:val="0"/>
                <w:bCs w:val="0"/>
                <w:color w:val="auto"/>
                <w:sz w:val="24"/>
                <w:szCs w:val="24"/>
                <w:highlight w:val="none"/>
                <w:lang w:val="en-US" w:eastAsia="zh-CN"/>
              </w:rPr>
            </w:pPr>
            <w:r>
              <w:rPr>
                <w:rFonts w:hint="eastAsia" w:ascii="Times New Roman" w:hAnsi="Times New Roman" w:eastAsia="宋体" w:cs="Times New Roman"/>
                <w:sz w:val="24"/>
                <w:szCs w:val="24"/>
                <w:lang w:val="zh-CN"/>
              </w:rPr>
              <w:t xml:space="preserve"> 部门职责清晰、明确。</w:t>
            </w:r>
            <w:r>
              <w:rPr>
                <w:rFonts w:hint="eastAsia" w:ascii="Times New Roman" w:hAnsi="Times New Roman" w:eastAsia="宋体" w:cs="Times New Roman"/>
                <w:sz w:val="24"/>
                <w:szCs w:val="24"/>
                <w:lang w:val="en-US" w:eastAsia="zh-CN"/>
              </w:rPr>
              <w:t>综合部</w:t>
            </w:r>
            <w:r>
              <w:rPr>
                <w:rFonts w:hint="eastAsia" w:ascii="Times New Roman" w:hAnsi="Times New Roman" w:eastAsia="宋体" w:cs="Times New Roman"/>
                <w:sz w:val="24"/>
                <w:szCs w:val="24"/>
                <w:lang w:val="zh-CN"/>
              </w:rPr>
              <w:t>负责人清楚本部门的主要职责。</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noWrap w:val="0"/>
            <w:vAlign w:val="center"/>
          </w:tcPr>
          <w:p>
            <w:pPr>
              <w:rPr>
                <w:rFonts w:hint="eastAsia"/>
                <w:sz w:val="24"/>
                <w:szCs w:val="24"/>
              </w:rPr>
            </w:pPr>
            <w:r>
              <w:rPr>
                <w:rFonts w:hint="eastAsia"/>
                <w:sz w:val="24"/>
                <w:szCs w:val="24"/>
              </w:rPr>
              <w:t>环境因素评价和控制措施的确定</w:t>
            </w:r>
          </w:p>
          <w:p>
            <w:pPr>
              <w:rPr>
                <w:rFonts w:hint="eastAsia" w:ascii="Times New Roman" w:hAnsi="Times New Roman" w:eastAsia="宋体" w:cs="Times New Roman"/>
                <w:kern w:val="2"/>
                <w:sz w:val="24"/>
                <w:szCs w:val="24"/>
                <w:lang w:val="en-US" w:eastAsia="zh-CN" w:bidi="ar-SA"/>
              </w:rPr>
            </w:pPr>
            <w:r>
              <w:rPr>
                <w:rFonts w:hint="eastAsia"/>
                <w:sz w:val="24"/>
                <w:szCs w:val="24"/>
              </w:rPr>
              <w:t>危险源辨识、风险评价和控制措施的确定</w:t>
            </w:r>
          </w:p>
        </w:tc>
        <w:tc>
          <w:tcPr>
            <w:tcW w:w="964" w:type="dxa"/>
            <w:noWrap w:val="0"/>
            <w:vAlign w:val="center"/>
          </w:tcPr>
          <w:p>
            <w:pPr>
              <w:rPr>
                <w:rFonts w:hint="eastAsia"/>
                <w:sz w:val="24"/>
                <w:szCs w:val="24"/>
                <w:lang w:val="en-US" w:eastAsia="zh-CN"/>
              </w:rPr>
            </w:pPr>
            <w:r>
              <w:rPr>
                <w:rFonts w:hint="eastAsia"/>
                <w:sz w:val="24"/>
                <w:szCs w:val="24"/>
              </w:rPr>
              <w:t>E</w:t>
            </w:r>
            <w:r>
              <w:rPr>
                <w:rFonts w:hint="eastAsia"/>
                <w:sz w:val="24"/>
                <w:szCs w:val="24"/>
                <w:lang w:val="en-US" w:eastAsia="zh-CN"/>
              </w:rPr>
              <w:t>O</w:t>
            </w:r>
          </w:p>
          <w:p>
            <w:pPr>
              <w:rPr>
                <w:rFonts w:hint="eastAsia" w:ascii="Times New Roman" w:hAnsi="Times New Roman" w:eastAsia="宋体" w:cs="Times New Roman"/>
                <w:kern w:val="2"/>
                <w:sz w:val="24"/>
                <w:szCs w:val="24"/>
                <w:lang w:val="en-US" w:eastAsia="zh-CN" w:bidi="ar-SA"/>
              </w:rPr>
            </w:pPr>
            <w:r>
              <w:rPr>
                <w:rFonts w:hint="eastAsia"/>
                <w:sz w:val="24"/>
                <w:szCs w:val="24"/>
              </w:rPr>
              <w:t>6.1.2</w:t>
            </w:r>
          </w:p>
        </w:tc>
        <w:tc>
          <w:tcPr>
            <w:tcW w:w="11810" w:type="dxa"/>
            <w:noWrap w:val="0"/>
            <w:vAlign w:val="center"/>
          </w:tcPr>
          <w:p>
            <w:pPr>
              <w:rPr>
                <w:rFonts w:hint="eastAsia"/>
                <w:sz w:val="24"/>
                <w:szCs w:val="24"/>
              </w:rPr>
            </w:pPr>
            <w:r>
              <w:rPr>
                <w:rFonts w:hint="eastAsia"/>
                <w:sz w:val="24"/>
                <w:szCs w:val="24"/>
                <w:lang w:eastAsia="zh-CN"/>
              </w:rPr>
              <w:t>●</w:t>
            </w:r>
            <w:r>
              <w:rPr>
                <w:rFonts w:hint="eastAsia"/>
                <w:sz w:val="24"/>
                <w:szCs w:val="24"/>
              </w:rPr>
              <w:t>编制</w:t>
            </w:r>
            <w:r>
              <w:rPr>
                <w:rFonts w:hint="eastAsia"/>
                <w:sz w:val="24"/>
                <w:szCs w:val="24"/>
                <w:lang w:eastAsia="zh-CN"/>
              </w:rPr>
              <w:t>了</w:t>
            </w:r>
            <w:r>
              <w:rPr>
                <w:rFonts w:hint="eastAsia"/>
                <w:sz w:val="24"/>
                <w:szCs w:val="24"/>
              </w:rPr>
              <w:t>《</w:t>
            </w:r>
            <w:r>
              <w:rPr>
                <w:rFonts w:hint="eastAsia"/>
                <w:sz w:val="24"/>
                <w:szCs w:val="24"/>
                <w:lang w:val="zh-CN"/>
              </w:rPr>
              <w:t>环境因素识别评价控制程序</w:t>
            </w:r>
            <w:r>
              <w:rPr>
                <w:rFonts w:hint="eastAsia"/>
                <w:sz w:val="24"/>
                <w:szCs w:val="24"/>
              </w:rPr>
              <w:t>》，</w:t>
            </w:r>
            <w:r>
              <w:rPr>
                <w:rFonts w:hint="eastAsia"/>
                <w:sz w:val="24"/>
                <w:szCs w:val="24"/>
                <w:lang w:eastAsia="zh-CN"/>
              </w:rPr>
              <w:t>程序要求每年管理评审之前，对相关环境因素重新进行评价</w:t>
            </w:r>
            <w:r>
              <w:rPr>
                <w:rFonts w:hint="eastAsia"/>
                <w:sz w:val="24"/>
                <w:szCs w:val="24"/>
              </w:rPr>
              <w:t>。</w:t>
            </w:r>
          </w:p>
          <w:p>
            <w:pPr>
              <w:rPr>
                <w:rFonts w:hint="default" w:eastAsia="宋体"/>
                <w:sz w:val="24"/>
                <w:szCs w:val="24"/>
                <w:lang w:val="en-US" w:eastAsia="zh-CN"/>
              </w:rPr>
            </w:pPr>
            <w:r>
              <w:rPr>
                <w:rFonts w:hint="eastAsia"/>
                <w:sz w:val="24"/>
                <w:szCs w:val="24"/>
              </w:rPr>
              <w:t>提供</w:t>
            </w:r>
            <w:r>
              <w:rPr>
                <w:rFonts w:hint="eastAsia"/>
                <w:sz w:val="24"/>
                <w:szCs w:val="24"/>
                <w:lang w:eastAsia="zh-CN"/>
              </w:rPr>
              <w:t>了</w:t>
            </w:r>
            <w:r>
              <w:rPr>
                <w:rFonts w:hint="eastAsia"/>
                <w:sz w:val="24"/>
                <w:szCs w:val="24"/>
              </w:rPr>
              <w:t>《环境因素识别与评价表》</w:t>
            </w:r>
            <w:r>
              <w:rPr>
                <w:rFonts w:hint="eastAsia"/>
                <w:sz w:val="24"/>
                <w:szCs w:val="24"/>
                <w:lang w:eastAsia="zh-CN"/>
              </w:rPr>
              <w:t>，编制：田须超，</w:t>
            </w:r>
            <w:r>
              <w:rPr>
                <w:rFonts w:hint="eastAsia"/>
                <w:sz w:val="24"/>
                <w:szCs w:val="24"/>
                <w:lang w:val="en-US" w:eastAsia="zh-CN"/>
              </w:rPr>
              <w:t>2021.12.3,</w:t>
            </w:r>
          </w:p>
          <w:p>
            <w:pPr>
              <w:rPr>
                <w:rFonts w:hint="eastAsia"/>
                <w:sz w:val="24"/>
                <w:szCs w:val="24"/>
                <w:lang w:val="en-US" w:eastAsia="zh-CN"/>
              </w:rPr>
            </w:pPr>
            <w:r>
              <w:rPr>
                <w:rFonts w:hint="eastAsia"/>
                <w:sz w:val="24"/>
                <w:szCs w:val="24"/>
                <w:lang w:val="en-US" w:eastAsia="zh-CN"/>
              </w:rPr>
              <w:t>涉及综合部的环境因素主要有：日常办公产生的办公用电、办公耗材、电源线路老化引起火灾、生活垃圾排放，生活污水排放，废弃防疫物资等等；</w:t>
            </w:r>
          </w:p>
          <w:p>
            <w:pPr>
              <w:rPr>
                <w:rFonts w:hint="eastAsia"/>
                <w:sz w:val="24"/>
                <w:szCs w:val="24"/>
              </w:rPr>
            </w:pPr>
            <w:r>
              <w:rPr>
                <w:rFonts w:hint="eastAsia" w:ascii="Times New Roman" w:hAnsi="Times New Roman" w:eastAsia="宋体" w:cs="Times New Roman"/>
                <w:sz w:val="24"/>
                <w:szCs w:val="24"/>
              </w:rPr>
              <w:t>提供《重要环境因素清单》：涉及</w:t>
            </w:r>
            <w:r>
              <w:rPr>
                <w:rFonts w:hint="eastAsia" w:ascii="Times New Roman" w:hAnsi="Times New Roman" w:eastAsia="宋体" w:cs="Times New Roman"/>
                <w:sz w:val="24"/>
                <w:szCs w:val="24"/>
                <w:lang w:eastAsia="zh-CN"/>
              </w:rPr>
              <w:t>综合部</w:t>
            </w:r>
            <w:r>
              <w:rPr>
                <w:rFonts w:hint="eastAsia" w:ascii="Times New Roman" w:hAnsi="Times New Roman" w:eastAsia="宋体" w:cs="Times New Roman"/>
                <w:sz w:val="24"/>
                <w:szCs w:val="24"/>
              </w:rPr>
              <w:t>的环境因素</w:t>
            </w:r>
            <w:r>
              <w:rPr>
                <w:rFonts w:hint="eastAsia"/>
                <w:sz w:val="24"/>
                <w:szCs w:val="24"/>
              </w:rPr>
              <w:t>主要包括：</w:t>
            </w:r>
            <w:r>
              <w:rPr>
                <w:rFonts w:hint="eastAsia" w:ascii="宋体"/>
                <w:color w:val="000000"/>
                <w:sz w:val="24"/>
                <w:szCs w:val="24"/>
              </w:rPr>
              <w:t>潜在火灾</w:t>
            </w:r>
            <w:r>
              <w:rPr>
                <w:rFonts w:hint="eastAsia" w:ascii="宋体"/>
                <w:color w:val="000000"/>
                <w:sz w:val="24"/>
                <w:szCs w:val="24"/>
                <w:lang w:eastAsia="zh-CN"/>
              </w:rPr>
              <w:t>、</w:t>
            </w:r>
            <w:r>
              <w:rPr>
                <w:rFonts w:hint="eastAsia" w:ascii="宋体"/>
                <w:color w:val="000000"/>
                <w:sz w:val="24"/>
                <w:szCs w:val="24"/>
              </w:rPr>
              <w:t>固废排放</w:t>
            </w:r>
            <w:r>
              <w:rPr>
                <w:rFonts w:hint="eastAsia" w:ascii="宋体"/>
                <w:color w:val="000000"/>
                <w:sz w:val="24"/>
                <w:szCs w:val="24"/>
                <w:lang w:eastAsia="zh-CN"/>
              </w:rPr>
              <w:t>、</w:t>
            </w:r>
            <w:r>
              <w:rPr>
                <w:rFonts w:hint="eastAsia" w:ascii="宋体"/>
                <w:color w:val="000000"/>
                <w:sz w:val="24"/>
                <w:szCs w:val="24"/>
              </w:rPr>
              <w:t>新冠肺炎疫情</w:t>
            </w:r>
            <w:r>
              <w:rPr>
                <w:rFonts w:hint="eastAsia" w:ascii="宋体"/>
                <w:color w:val="000000"/>
                <w:sz w:val="24"/>
                <w:szCs w:val="24"/>
                <w:lang w:eastAsia="zh-CN"/>
              </w:rPr>
              <w:t>所用防疫物资废弃</w:t>
            </w:r>
            <w:r>
              <w:rPr>
                <w:rFonts w:hint="eastAsia" w:ascii="宋体"/>
                <w:color w:val="000000"/>
                <w:sz w:val="24"/>
                <w:szCs w:val="24"/>
                <w:lang w:val="en-US" w:eastAsia="zh-CN"/>
              </w:rPr>
              <w:t>、</w:t>
            </w:r>
            <w:r>
              <w:rPr>
                <w:rFonts w:hint="eastAsia" w:ascii="宋体"/>
                <w:color w:val="000000"/>
                <w:sz w:val="24"/>
                <w:szCs w:val="24"/>
              </w:rPr>
              <w:t>废水排放</w:t>
            </w:r>
            <w:r>
              <w:rPr>
                <w:rFonts w:hint="eastAsia"/>
                <w:sz w:val="24"/>
                <w:szCs w:val="24"/>
              </w:rPr>
              <w:t>等，目前环境因素识别基本齐全。</w:t>
            </w:r>
          </w:p>
          <w:p>
            <w:pPr>
              <w:rPr>
                <w:rFonts w:hint="eastAsia"/>
                <w:sz w:val="24"/>
                <w:szCs w:val="24"/>
                <w:lang w:val="en-US" w:eastAsia="zh-CN"/>
              </w:rPr>
            </w:pPr>
            <w:r>
              <w:rPr>
                <w:rFonts w:hint="eastAsia"/>
                <w:sz w:val="24"/>
                <w:szCs w:val="24"/>
                <w:lang w:eastAsia="zh-CN"/>
              </w:rPr>
              <w:t>●</w:t>
            </w:r>
            <w:r>
              <w:rPr>
                <w:rFonts w:hint="eastAsia"/>
                <w:sz w:val="24"/>
                <w:szCs w:val="24"/>
                <w:lang w:val="en-US" w:eastAsia="zh-CN"/>
              </w:rPr>
              <w:t>编制《危险源辨识、风险评价及控制策划程序》，符合标准要求。</w:t>
            </w:r>
          </w:p>
          <w:p>
            <w:pPr>
              <w:rPr>
                <w:rFonts w:hint="eastAsia"/>
                <w:sz w:val="24"/>
                <w:szCs w:val="24"/>
                <w:lang w:val="en-US" w:eastAsia="zh-CN"/>
              </w:rPr>
            </w:pPr>
            <w:r>
              <w:rPr>
                <w:rFonts w:hint="eastAsia"/>
                <w:sz w:val="24"/>
                <w:szCs w:val="24"/>
                <w:lang w:val="en-US" w:eastAsia="zh-CN"/>
              </w:rPr>
              <w:t>提供了《危险源清评价表》，涉及综合部的危险源主要包括：夏季办公中暑，潜在火灾，倒开水烫伤，乱拉乱接电线引起触电、火灾、上下班途中交通事故，电脑打印机辐射等，</w:t>
            </w:r>
          </w:p>
          <w:p>
            <w:pPr>
              <w:rPr>
                <w:rFonts w:hint="eastAsia"/>
                <w:color w:val="auto"/>
                <w:sz w:val="24"/>
                <w:szCs w:val="24"/>
                <w:lang w:val="en-US" w:eastAsia="zh-CN"/>
              </w:rPr>
            </w:pPr>
            <w:r>
              <w:rPr>
                <w:rFonts w:hint="eastAsia"/>
                <w:sz w:val="24"/>
                <w:szCs w:val="24"/>
                <w:lang w:val="en-US" w:eastAsia="zh-CN"/>
              </w:rPr>
              <w:t>提供《不可接受风险清单》</w:t>
            </w:r>
            <w:r>
              <w:rPr>
                <w:rFonts w:hint="eastAsia"/>
                <w:color w:val="auto"/>
                <w:sz w:val="24"/>
                <w:szCs w:val="24"/>
                <w:lang w:val="en-US" w:eastAsia="zh-CN"/>
              </w:rPr>
              <w:t>：涉及综合部的不可接受风险：</w:t>
            </w:r>
            <w:r>
              <w:rPr>
                <w:rFonts w:hint="eastAsia"/>
                <w:sz w:val="24"/>
                <w:szCs w:val="24"/>
                <w:lang w:eastAsia="zh-CN"/>
              </w:rPr>
              <w:t>潜在火灾、触电、、噪声伤害、新冠肺炎病毒感染</w:t>
            </w:r>
            <w:r>
              <w:rPr>
                <w:rFonts w:hint="eastAsia"/>
                <w:color w:val="auto"/>
                <w:sz w:val="24"/>
                <w:szCs w:val="24"/>
                <w:lang w:val="en-US" w:eastAsia="zh-CN"/>
              </w:rPr>
              <w:t>。</w:t>
            </w:r>
          </w:p>
          <w:p>
            <w:pPr>
              <w:rPr>
                <w:rFonts w:hint="eastAsia" w:ascii="Times New Roman" w:hAnsi="Times New Roman" w:eastAsia="宋体" w:cs="Times New Roman"/>
                <w:kern w:val="2"/>
                <w:sz w:val="24"/>
                <w:szCs w:val="24"/>
                <w:lang w:val="en-US" w:eastAsia="zh-CN" w:bidi="ar-SA"/>
              </w:rPr>
            </w:pPr>
            <w:r>
              <w:rPr>
                <w:rFonts w:hint="eastAsia"/>
                <w:color w:val="auto"/>
                <w:sz w:val="24"/>
                <w:szCs w:val="24"/>
                <w:lang w:val="en-US" w:eastAsia="zh-CN"/>
              </w:rPr>
              <w:t>根据识别出的重要环境因素和不可接受风险，制定了目标指标管理方案，分别制定了控制措施，如管理方案，应急预案及演练，培训与教育，加强现场监督检查等， 识别基本准确。</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noWrap w:val="0"/>
            <w:vAlign w:val="center"/>
          </w:tcPr>
          <w:p>
            <w:pPr>
              <w:rPr>
                <w:rFonts w:hint="eastAsia" w:ascii="Times New Roman" w:hAnsi="Times New Roman" w:eastAsia="宋体" w:cs="Times New Roman"/>
                <w:kern w:val="2"/>
                <w:sz w:val="24"/>
                <w:szCs w:val="24"/>
                <w:lang w:val="en-US" w:eastAsia="zh-CN" w:bidi="ar-SA"/>
              </w:rPr>
            </w:pPr>
            <w:r>
              <w:rPr>
                <w:rFonts w:hint="eastAsia" w:cs="宋体"/>
                <w:sz w:val="24"/>
                <w:szCs w:val="24"/>
              </w:rPr>
              <w:t>合规义务、法律法规及其他要求</w:t>
            </w:r>
          </w:p>
        </w:tc>
        <w:tc>
          <w:tcPr>
            <w:tcW w:w="964" w:type="dxa"/>
            <w:noWrap w:val="0"/>
            <w:vAlign w:val="center"/>
          </w:tcPr>
          <w:p>
            <w:pPr>
              <w:rPr>
                <w:rFonts w:hint="eastAsia"/>
                <w:sz w:val="24"/>
                <w:szCs w:val="24"/>
                <w:lang w:val="en-US" w:eastAsia="zh-CN"/>
              </w:rPr>
            </w:pPr>
            <w:r>
              <w:rPr>
                <w:rFonts w:hint="eastAsia"/>
                <w:sz w:val="24"/>
                <w:szCs w:val="24"/>
                <w:lang w:val="en-US" w:eastAsia="zh-CN"/>
              </w:rPr>
              <w:t>EO</w:t>
            </w:r>
          </w:p>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6.1.3</w:t>
            </w:r>
          </w:p>
        </w:tc>
        <w:tc>
          <w:tcPr>
            <w:tcW w:w="11810" w:type="dxa"/>
            <w:noWrap w:val="0"/>
            <w:vAlign w:val="center"/>
          </w:tcPr>
          <w:p>
            <w:pPr>
              <w:rPr>
                <w:rFonts w:hint="eastAsia" w:cs="宋体"/>
                <w:sz w:val="24"/>
                <w:szCs w:val="24"/>
                <w:lang w:eastAsia="zh-CN"/>
              </w:rPr>
            </w:pPr>
            <w:r>
              <w:rPr>
                <w:rFonts w:hint="eastAsia"/>
                <w:sz w:val="24"/>
                <w:szCs w:val="24"/>
                <w:lang w:eastAsia="zh-CN"/>
              </w:rPr>
              <w:t>●</w:t>
            </w:r>
            <w:r>
              <w:rPr>
                <w:rFonts w:hint="eastAsia" w:cs="宋体"/>
                <w:sz w:val="24"/>
                <w:szCs w:val="24"/>
              </w:rPr>
              <w:t>编制了《法律法规</w:t>
            </w:r>
            <w:r>
              <w:rPr>
                <w:rFonts w:hint="eastAsia" w:cs="宋体"/>
                <w:sz w:val="24"/>
                <w:szCs w:val="24"/>
                <w:lang w:eastAsia="zh-CN"/>
              </w:rPr>
              <w:t>和</w:t>
            </w:r>
            <w:r>
              <w:rPr>
                <w:rFonts w:hint="eastAsia" w:cs="宋体"/>
                <w:sz w:val="24"/>
                <w:szCs w:val="24"/>
              </w:rPr>
              <w:t>其他要求控制程序》</w:t>
            </w:r>
            <w:r>
              <w:rPr>
                <w:rFonts w:hint="eastAsia" w:cs="宋体"/>
                <w:sz w:val="24"/>
                <w:szCs w:val="24"/>
                <w:lang w:eastAsia="zh-CN"/>
              </w:rPr>
              <w:t>，</w:t>
            </w:r>
            <w:r>
              <w:rPr>
                <w:rFonts w:hint="eastAsia" w:cs="宋体"/>
                <w:sz w:val="24"/>
                <w:szCs w:val="24"/>
              </w:rPr>
              <w:t>经查符合标准要求</w:t>
            </w:r>
            <w:r>
              <w:rPr>
                <w:rFonts w:hint="eastAsia" w:cs="宋体"/>
                <w:sz w:val="24"/>
                <w:szCs w:val="24"/>
                <w:lang w:eastAsia="zh-CN"/>
              </w:rPr>
              <w:t>。</w:t>
            </w:r>
          </w:p>
          <w:p>
            <w:pPr>
              <w:rPr>
                <w:rFonts w:hint="eastAsia"/>
                <w:color w:val="auto"/>
                <w:sz w:val="24"/>
                <w:szCs w:val="24"/>
                <w:highlight w:val="none"/>
                <w:lang w:eastAsia="zh-CN"/>
              </w:rPr>
            </w:pPr>
            <w:r>
              <w:rPr>
                <w:rFonts w:hint="eastAsia" w:cs="宋体"/>
                <w:sz w:val="24"/>
                <w:szCs w:val="24"/>
              </w:rPr>
              <w:t>提供公司适用的法律法规及要求清单</w:t>
            </w:r>
            <w:r>
              <w:rPr>
                <w:rFonts w:hint="eastAsia"/>
                <w:color w:val="auto"/>
                <w:sz w:val="24"/>
                <w:szCs w:val="24"/>
                <w:highlight w:val="none"/>
                <w:lang w:eastAsia="zh-CN"/>
              </w:rPr>
              <w:t>包括：</w:t>
            </w:r>
          </w:p>
          <w:p>
            <w:pPr>
              <w:rPr>
                <w:rFonts w:hint="eastAsia"/>
                <w:color w:val="auto"/>
                <w:sz w:val="24"/>
                <w:szCs w:val="24"/>
                <w:highlight w:val="none"/>
                <w:lang w:eastAsia="zh-CN"/>
              </w:rPr>
            </w:pPr>
            <w:r>
              <w:rPr>
                <w:rFonts w:hint="eastAsia"/>
                <w:color w:val="auto"/>
                <w:sz w:val="24"/>
                <w:szCs w:val="24"/>
                <w:highlight w:val="none"/>
                <w:lang w:eastAsia="zh-CN"/>
              </w:rPr>
              <w:t>中华人民共和国环境保护法</w:t>
            </w:r>
          </w:p>
          <w:p>
            <w:pPr>
              <w:rPr>
                <w:rFonts w:hint="eastAsia"/>
                <w:color w:val="auto"/>
                <w:sz w:val="24"/>
                <w:szCs w:val="24"/>
                <w:highlight w:val="none"/>
                <w:lang w:eastAsia="zh-CN"/>
              </w:rPr>
            </w:pPr>
            <w:r>
              <w:rPr>
                <w:rFonts w:hint="eastAsia"/>
                <w:color w:val="auto"/>
                <w:sz w:val="24"/>
                <w:szCs w:val="24"/>
                <w:highlight w:val="none"/>
                <w:lang w:eastAsia="zh-CN"/>
              </w:rPr>
              <w:t>中华人民共和国固体废物污染环境防治法</w:t>
            </w:r>
          </w:p>
          <w:p>
            <w:pPr>
              <w:rPr>
                <w:rFonts w:hint="eastAsia"/>
                <w:color w:val="auto"/>
                <w:sz w:val="24"/>
                <w:szCs w:val="24"/>
                <w:highlight w:val="none"/>
                <w:lang w:eastAsia="zh-CN"/>
              </w:rPr>
            </w:pPr>
            <w:r>
              <w:rPr>
                <w:rFonts w:hint="eastAsia"/>
                <w:color w:val="auto"/>
                <w:sz w:val="24"/>
                <w:szCs w:val="24"/>
                <w:highlight w:val="none"/>
                <w:lang w:eastAsia="zh-CN"/>
              </w:rPr>
              <w:t>中华人民共和国大气污染防治法</w:t>
            </w:r>
          </w:p>
          <w:p>
            <w:pPr>
              <w:rPr>
                <w:rFonts w:hint="eastAsia"/>
                <w:color w:val="auto"/>
                <w:sz w:val="24"/>
                <w:szCs w:val="24"/>
                <w:highlight w:val="none"/>
                <w:lang w:eastAsia="zh-CN"/>
              </w:rPr>
            </w:pPr>
            <w:r>
              <w:rPr>
                <w:rFonts w:hint="eastAsia"/>
                <w:color w:val="auto"/>
                <w:sz w:val="24"/>
                <w:szCs w:val="24"/>
                <w:highlight w:val="none"/>
                <w:lang w:eastAsia="zh-CN"/>
              </w:rPr>
              <w:t>中华人民共和国水污染防治法</w:t>
            </w:r>
          </w:p>
          <w:p>
            <w:pPr>
              <w:rPr>
                <w:rFonts w:hint="eastAsia"/>
                <w:color w:val="auto"/>
                <w:sz w:val="24"/>
                <w:szCs w:val="24"/>
                <w:highlight w:val="none"/>
                <w:lang w:eastAsia="zh-CN"/>
              </w:rPr>
            </w:pPr>
            <w:r>
              <w:rPr>
                <w:rFonts w:hint="eastAsia"/>
                <w:color w:val="auto"/>
                <w:sz w:val="24"/>
                <w:szCs w:val="24"/>
                <w:highlight w:val="none"/>
                <w:lang w:eastAsia="zh-CN"/>
              </w:rPr>
              <w:t>河北省固体废物污染环境防治条例</w:t>
            </w:r>
          </w:p>
          <w:p>
            <w:pPr>
              <w:rPr>
                <w:rFonts w:hint="eastAsia"/>
                <w:color w:val="auto"/>
                <w:sz w:val="24"/>
                <w:szCs w:val="24"/>
                <w:highlight w:val="none"/>
                <w:lang w:eastAsia="zh-CN"/>
              </w:rPr>
            </w:pPr>
            <w:r>
              <w:rPr>
                <w:rFonts w:hint="eastAsia"/>
                <w:color w:val="auto"/>
                <w:sz w:val="24"/>
                <w:szCs w:val="24"/>
                <w:highlight w:val="none"/>
                <w:lang w:eastAsia="zh-CN"/>
              </w:rPr>
              <w:t>河北省环境污染防治监督管理办法</w:t>
            </w:r>
          </w:p>
          <w:p>
            <w:pPr>
              <w:rPr>
                <w:rFonts w:hint="eastAsia"/>
                <w:color w:val="auto"/>
                <w:sz w:val="24"/>
                <w:szCs w:val="24"/>
                <w:highlight w:val="none"/>
                <w:lang w:eastAsia="zh-CN"/>
              </w:rPr>
            </w:pPr>
            <w:r>
              <w:rPr>
                <w:rFonts w:hint="eastAsia"/>
                <w:color w:val="auto"/>
                <w:sz w:val="24"/>
                <w:szCs w:val="24"/>
                <w:highlight w:val="none"/>
                <w:lang w:eastAsia="zh-CN"/>
              </w:rPr>
              <w:t>河北省节约能源条例</w:t>
            </w:r>
          </w:p>
          <w:p>
            <w:pPr>
              <w:rPr>
                <w:rFonts w:hint="eastAsia"/>
                <w:color w:val="auto"/>
                <w:sz w:val="24"/>
                <w:szCs w:val="24"/>
                <w:highlight w:val="none"/>
                <w:lang w:eastAsia="zh-CN"/>
              </w:rPr>
            </w:pPr>
            <w:r>
              <w:rPr>
                <w:rFonts w:hint="eastAsia"/>
                <w:color w:val="auto"/>
                <w:sz w:val="24"/>
                <w:szCs w:val="24"/>
                <w:highlight w:val="none"/>
                <w:lang w:eastAsia="zh-CN"/>
              </w:rPr>
              <w:t>河北省水污染防治条例</w:t>
            </w:r>
          </w:p>
          <w:p>
            <w:pPr>
              <w:rPr>
                <w:rFonts w:hint="eastAsia"/>
                <w:color w:val="auto"/>
                <w:sz w:val="24"/>
                <w:szCs w:val="24"/>
                <w:highlight w:val="none"/>
                <w:lang w:eastAsia="zh-CN"/>
              </w:rPr>
            </w:pPr>
            <w:r>
              <w:rPr>
                <w:rFonts w:hint="eastAsia"/>
                <w:color w:val="auto"/>
                <w:sz w:val="24"/>
                <w:szCs w:val="24"/>
                <w:highlight w:val="none"/>
                <w:lang w:eastAsia="zh-CN"/>
              </w:rPr>
              <w:t>河北省重大危险源监督管理办法</w:t>
            </w:r>
          </w:p>
          <w:p>
            <w:pPr>
              <w:rPr>
                <w:rFonts w:hint="eastAsia"/>
                <w:color w:val="auto"/>
                <w:sz w:val="24"/>
                <w:szCs w:val="24"/>
                <w:highlight w:val="none"/>
                <w:lang w:eastAsia="zh-CN"/>
              </w:rPr>
            </w:pPr>
            <w:r>
              <w:rPr>
                <w:rFonts w:hint="eastAsia"/>
                <w:color w:val="auto"/>
                <w:sz w:val="24"/>
                <w:szCs w:val="24"/>
                <w:highlight w:val="none"/>
                <w:lang w:eastAsia="zh-CN"/>
              </w:rPr>
              <w:t>河北省人民政府关于印发落实生产经营单位安全生产主体责任暂行规定的通知</w:t>
            </w:r>
          </w:p>
          <w:p>
            <w:pPr>
              <w:rPr>
                <w:rFonts w:hint="eastAsia"/>
                <w:color w:val="auto"/>
                <w:sz w:val="24"/>
                <w:szCs w:val="24"/>
                <w:highlight w:val="none"/>
                <w:lang w:eastAsia="zh-CN"/>
              </w:rPr>
            </w:pPr>
            <w:r>
              <w:rPr>
                <w:rFonts w:hint="eastAsia"/>
                <w:color w:val="auto"/>
                <w:sz w:val="24"/>
                <w:szCs w:val="24"/>
                <w:highlight w:val="none"/>
                <w:lang w:eastAsia="zh-CN"/>
              </w:rPr>
              <w:t>中华人民共和国传染病防治法</w:t>
            </w:r>
          </w:p>
          <w:p>
            <w:pPr>
              <w:rPr>
                <w:rFonts w:hint="eastAsia"/>
                <w:color w:val="auto"/>
                <w:sz w:val="24"/>
                <w:szCs w:val="24"/>
                <w:highlight w:val="none"/>
                <w:lang w:eastAsia="zh-CN"/>
              </w:rPr>
            </w:pPr>
            <w:r>
              <w:rPr>
                <w:rFonts w:hint="eastAsia"/>
                <w:color w:val="auto"/>
                <w:sz w:val="24"/>
                <w:szCs w:val="24"/>
                <w:highlight w:val="none"/>
                <w:lang w:eastAsia="zh-CN"/>
              </w:rPr>
              <w:t>突发公共卫生事件应急条例</w:t>
            </w:r>
          </w:p>
          <w:p>
            <w:pPr>
              <w:rPr>
                <w:rFonts w:hint="eastAsia"/>
                <w:color w:val="auto"/>
                <w:sz w:val="24"/>
                <w:szCs w:val="24"/>
                <w:highlight w:val="none"/>
                <w:lang w:eastAsia="zh-CN"/>
              </w:rPr>
            </w:pPr>
            <w:r>
              <w:rPr>
                <w:rFonts w:hint="eastAsia"/>
                <w:color w:val="auto"/>
                <w:sz w:val="24"/>
                <w:szCs w:val="24"/>
                <w:highlight w:val="none"/>
                <w:lang w:eastAsia="zh-CN"/>
              </w:rPr>
              <w:t>中华人民共和国消防法</w:t>
            </w:r>
          </w:p>
          <w:p>
            <w:pPr>
              <w:rPr>
                <w:rFonts w:hint="eastAsia"/>
                <w:color w:val="auto"/>
                <w:sz w:val="24"/>
                <w:szCs w:val="24"/>
                <w:highlight w:val="none"/>
                <w:lang w:eastAsia="zh-CN"/>
              </w:rPr>
            </w:pPr>
            <w:r>
              <w:rPr>
                <w:rFonts w:hint="eastAsia"/>
                <w:color w:val="auto"/>
                <w:sz w:val="24"/>
                <w:szCs w:val="24"/>
                <w:highlight w:val="none"/>
                <w:lang w:eastAsia="zh-CN"/>
              </w:rPr>
              <w:t>。。。。。。</w:t>
            </w:r>
          </w:p>
          <w:p>
            <w:pPr>
              <w:rPr>
                <w:rFonts w:hint="eastAsia" w:ascii="Times New Roman" w:hAnsi="Times New Roman" w:eastAsia="宋体" w:cs="Times New Roman"/>
                <w:kern w:val="2"/>
                <w:sz w:val="24"/>
                <w:szCs w:val="24"/>
                <w:lang w:val="en-US" w:eastAsia="zh-CN" w:bidi="ar-SA"/>
              </w:rPr>
            </w:pPr>
            <w:r>
              <w:rPr>
                <w:rFonts w:hint="eastAsia"/>
                <w:sz w:val="24"/>
                <w:szCs w:val="24"/>
                <w:highlight w:val="none"/>
              </w:rPr>
              <w:t>等法规</w:t>
            </w:r>
            <w:r>
              <w:rPr>
                <w:rFonts w:hint="eastAsia"/>
                <w:sz w:val="24"/>
                <w:szCs w:val="24"/>
                <w:highlight w:val="none"/>
                <w:lang w:eastAsia="zh-CN"/>
              </w:rPr>
              <w:t>要求。</w:t>
            </w:r>
            <w:r>
              <w:rPr>
                <w:rFonts w:hint="eastAsia" w:cs="宋体"/>
                <w:sz w:val="24"/>
                <w:szCs w:val="24"/>
              </w:rPr>
              <w:t>网上查录或购买，经查阅为现行有效版本，目前满足体系运行需要。明确了法律法规及其他要求对公司环境因素、危险源的应用，明确了相应的适用条款。</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noWrap w:val="0"/>
            <w:vAlign w:val="top"/>
          </w:tcPr>
          <w:p>
            <w:pPr>
              <w:rPr>
                <w:rFonts w:hint="eastAsia" w:ascii="宋体" w:hAnsi="宋体" w:eastAsia="宋体" w:cs="宋体"/>
                <w:b w:val="0"/>
                <w:bCs w:val="0"/>
                <w:color w:val="auto"/>
                <w:kern w:val="2"/>
                <w:sz w:val="24"/>
                <w:szCs w:val="24"/>
                <w:highlight w:val="none"/>
                <w:lang w:val="en-US" w:eastAsia="zh-CN" w:bidi="ar-SA"/>
              </w:rPr>
            </w:pPr>
            <w:r>
              <w:rPr>
                <w:rFonts w:hint="eastAsia"/>
                <w:sz w:val="24"/>
                <w:szCs w:val="24"/>
              </w:rPr>
              <w:t>目标及其实现的策划总要求</w:t>
            </w:r>
          </w:p>
        </w:tc>
        <w:tc>
          <w:tcPr>
            <w:tcW w:w="964" w:type="dxa"/>
            <w:noWrap w:val="0"/>
            <w:vAlign w:val="top"/>
          </w:tcPr>
          <w:p>
            <w:pPr>
              <w:rPr>
                <w:rFonts w:hint="eastAsia"/>
                <w:sz w:val="24"/>
                <w:szCs w:val="24"/>
              </w:rPr>
            </w:pPr>
            <w:r>
              <w:rPr>
                <w:rFonts w:hint="eastAsia"/>
                <w:sz w:val="24"/>
                <w:szCs w:val="24"/>
              </w:rPr>
              <w:t>QEO</w:t>
            </w:r>
          </w:p>
          <w:p>
            <w:pPr>
              <w:rPr>
                <w:rFonts w:hint="eastAsia"/>
                <w:sz w:val="24"/>
                <w:szCs w:val="24"/>
              </w:rPr>
            </w:pPr>
            <w:r>
              <w:rPr>
                <w:rFonts w:hint="eastAsia"/>
                <w:sz w:val="24"/>
                <w:szCs w:val="24"/>
              </w:rPr>
              <w:t>6.2</w:t>
            </w:r>
          </w:p>
          <w:p>
            <w:pPr>
              <w:rPr>
                <w:rFonts w:hint="eastAsia"/>
                <w:sz w:val="24"/>
                <w:szCs w:val="24"/>
              </w:rPr>
            </w:pPr>
          </w:p>
          <w:p>
            <w:pPr>
              <w:rPr>
                <w:rFonts w:hint="eastAsia" w:ascii="宋体" w:hAnsi="宋体" w:eastAsia="宋体" w:cs="宋体"/>
                <w:b w:val="0"/>
                <w:bCs w:val="0"/>
                <w:color w:val="auto"/>
                <w:kern w:val="2"/>
                <w:sz w:val="24"/>
                <w:szCs w:val="24"/>
                <w:highlight w:val="none"/>
                <w:lang w:val="en-US" w:eastAsia="zh-CN" w:bidi="ar-SA"/>
              </w:rPr>
            </w:pPr>
          </w:p>
        </w:tc>
        <w:tc>
          <w:tcPr>
            <w:tcW w:w="11810" w:type="dxa"/>
            <w:noWrap w:val="0"/>
            <w:vAlign w:val="center"/>
          </w:tcPr>
          <w:p>
            <w:pPr>
              <w:rPr>
                <w:rFonts w:hint="eastAsia"/>
                <w:sz w:val="24"/>
                <w:szCs w:val="24"/>
                <w:lang w:val="en-US" w:eastAsia="zh-CN"/>
              </w:rPr>
            </w:pPr>
            <w:r>
              <w:rPr>
                <w:rFonts w:hint="eastAsia"/>
                <w:sz w:val="24"/>
                <w:szCs w:val="24"/>
                <w:lang w:val="en-US" w:eastAsia="zh-CN"/>
              </w:rPr>
              <w:t xml:space="preserve">●查《管理手册》制定了公司总的管理目标，为确保目标的实现，进行了分解并制定了考核办法，编制了《目标指标方案管理程序》，查综合部部的部门目标有:    </w:t>
            </w:r>
          </w:p>
          <w:p>
            <w:pPr>
              <w:rPr>
                <w:rFonts w:hint="eastAsia"/>
                <w:sz w:val="24"/>
                <w:szCs w:val="24"/>
                <w:lang w:val="en-US" w:eastAsia="zh-CN"/>
              </w:rPr>
            </w:pPr>
            <w:r>
              <w:rPr>
                <w:rFonts w:hint="eastAsia"/>
                <w:sz w:val="24"/>
                <w:szCs w:val="24"/>
                <w:lang w:val="en-US" w:eastAsia="zh-CN"/>
              </w:rPr>
              <w:t>顾客满意度95%</w:t>
            </w:r>
          </w:p>
          <w:p>
            <w:pPr>
              <w:rPr>
                <w:rFonts w:hint="eastAsia"/>
                <w:sz w:val="24"/>
                <w:szCs w:val="24"/>
                <w:lang w:val="en-US" w:eastAsia="zh-CN"/>
              </w:rPr>
            </w:pPr>
            <w:r>
              <w:rPr>
                <w:rFonts w:hint="eastAsia"/>
                <w:sz w:val="24"/>
                <w:szCs w:val="24"/>
                <w:lang w:val="en-US" w:eastAsia="zh-CN"/>
              </w:rPr>
              <w:t>固体废物100%分类收集</w:t>
            </w:r>
          </w:p>
          <w:p>
            <w:pPr>
              <w:rPr>
                <w:rFonts w:hint="eastAsia"/>
                <w:sz w:val="24"/>
                <w:szCs w:val="24"/>
                <w:lang w:val="en-US" w:eastAsia="zh-CN"/>
              </w:rPr>
            </w:pPr>
            <w:r>
              <w:rPr>
                <w:rFonts w:hint="eastAsia"/>
                <w:sz w:val="24"/>
                <w:szCs w:val="24"/>
                <w:lang w:val="en-US" w:eastAsia="zh-CN"/>
              </w:rPr>
              <w:t>火灾发生率0%</w:t>
            </w:r>
          </w:p>
          <w:p>
            <w:pPr>
              <w:rPr>
                <w:rFonts w:hint="eastAsia"/>
                <w:sz w:val="24"/>
                <w:szCs w:val="24"/>
                <w:lang w:val="en-US" w:eastAsia="zh-CN"/>
              </w:rPr>
            </w:pPr>
            <w:r>
              <w:rPr>
                <w:rFonts w:hint="eastAsia"/>
                <w:sz w:val="24"/>
                <w:szCs w:val="24"/>
                <w:lang w:val="en-US" w:eastAsia="zh-CN"/>
              </w:rPr>
              <w:t>废水、噪声达标排放</w:t>
            </w:r>
          </w:p>
          <w:p>
            <w:pPr>
              <w:rPr>
                <w:rFonts w:hint="eastAsia"/>
                <w:sz w:val="24"/>
                <w:szCs w:val="24"/>
                <w:lang w:val="en-US" w:eastAsia="zh-CN"/>
              </w:rPr>
            </w:pPr>
            <w:r>
              <w:rPr>
                <w:rFonts w:hint="eastAsia"/>
                <w:sz w:val="24"/>
                <w:szCs w:val="24"/>
                <w:lang w:val="en-US" w:eastAsia="zh-CN"/>
              </w:rPr>
              <w:t xml:space="preserve">轻伤小于1起  </w:t>
            </w:r>
          </w:p>
          <w:p>
            <w:pPr>
              <w:rPr>
                <w:rFonts w:hint="eastAsia"/>
                <w:sz w:val="24"/>
                <w:szCs w:val="24"/>
                <w:lang w:val="en-US" w:eastAsia="zh-CN"/>
              </w:rPr>
            </w:pPr>
            <w:r>
              <w:rPr>
                <w:rFonts w:hint="eastAsia"/>
                <w:sz w:val="24"/>
                <w:szCs w:val="24"/>
                <w:lang w:val="en-US" w:eastAsia="zh-CN"/>
              </w:rPr>
              <w:t xml:space="preserve">无重伤及死亡事故 </w:t>
            </w:r>
          </w:p>
          <w:p>
            <w:pPr>
              <w:rPr>
                <w:rFonts w:hint="eastAsia"/>
                <w:sz w:val="24"/>
                <w:szCs w:val="24"/>
                <w:lang w:val="en-US" w:eastAsia="zh-CN"/>
              </w:rPr>
            </w:pPr>
            <w:r>
              <w:rPr>
                <w:rFonts w:hint="eastAsia"/>
                <w:sz w:val="24"/>
                <w:szCs w:val="24"/>
                <w:lang w:val="en-US" w:eastAsia="zh-CN"/>
              </w:rPr>
              <w:t>培训按计划执行率100%</w:t>
            </w:r>
          </w:p>
          <w:p>
            <w:pPr>
              <w:rPr>
                <w:rFonts w:hint="default"/>
                <w:sz w:val="24"/>
                <w:szCs w:val="24"/>
                <w:lang w:val="en-US" w:eastAsia="zh-CN"/>
              </w:rPr>
            </w:pPr>
            <w:r>
              <w:rPr>
                <w:rFonts w:hint="eastAsia"/>
                <w:sz w:val="24"/>
                <w:szCs w:val="24"/>
                <w:lang w:val="en-US" w:eastAsia="zh-CN"/>
              </w:rPr>
              <w:t xml:space="preserve">体系文件100%受控                                                                            </w:t>
            </w:r>
          </w:p>
          <w:p>
            <w:pPr>
              <w:rPr>
                <w:rFonts w:hint="eastAsia"/>
                <w:sz w:val="24"/>
                <w:szCs w:val="24"/>
                <w:lang w:val="en-US" w:eastAsia="zh-CN"/>
              </w:rPr>
            </w:pPr>
            <w:r>
              <w:rPr>
                <w:rFonts w:hint="eastAsia"/>
                <w:sz w:val="24"/>
                <w:szCs w:val="24"/>
                <w:lang w:val="en-US" w:eastAsia="zh-CN"/>
              </w:rPr>
              <w:t>提供《管理目标考核表》，2021年及2022年1季度的考核情况来看，目标已完成，考核人：田艳芳。</w:t>
            </w:r>
          </w:p>
          <w:p>
            <w:pPr>
              <w:spacing w:line="320" w:lineRule="exact"/>
              <w:rPr>
                <w:rFonts w:hint="eastAsia"/>
                <w:lang w:val="en-US" w:eastAsia="zh-CN"/>
              </w:rPr>
            </w:pPr>
            <w:r>
              <w:rPr>
                <w:rFonts w:hint="eastAsia"/>
                <w:sz w:val="24"/>
                <w:szCs w:val="24"/>
                <w:lang w:val="en-US" w:eastAsia="zh-CN"/>
              </w:rPr>
              <w:t>●查管理方案实施情况：提供了《环境/安全目标指标管理方案》</w:t>
            </w:r>
          </w:p>
          <w:p>
            <w:pPr>
              <w:spacing w:line="320" w:lineRule="exact"/>
              <w:rPr>
                <w:rFonts w:hint="eastAsia"/>
                <w:sz w:val="24"/>
                <w:szCs w:val="24"/>
                <w:lang w:val="en-US" w:eastAsia="zh-CN"/>
              </w:rPr>
            </w:pPr>
            <w:r>
              <w:rPr>
                <w:rFonts w:hint="eastAsia"/>
                <w:sz w:val="24"/>
                <w:szCs w:val="24"/>
                <w:lang w:val="en-US" w:eastAsia="zh-CN"/>
              </w:rPr>
              <w:t>——抽环境目标指标：噪声排放控制在国家规定范围内。</w:t>
            </w:r>
          </w:p>
          <w:p>
            <w:pPr>
              <w:spacing w:line="320" w:lineRule="exact"/>
              <w:rPr>
                <w:rFonts w:hint="default"/>
                <w:sz w:val="24"/>
                <w:szCs w:val="24"/>
                <w:lang w:val="en-US" w:eastAsia="zh-CN"/>
              </w:rPr>
            </w:pPr>
            <w:r>
              <w:rPr>
                <w:rFonts w:hint="eastAsia"/>
                <w:sz w:val="24"/>
                <w:szCs w:val="24"/>
                <w:lang w:val="en-US" w:eastAsia="zh-CN"/>
              </w:rPr>
              <w:t>管理方案：1进行合理的隔声吸声处理，采用基础减震和厂房隔音，2设备定期维护3厂界噪声检测</w:t>
            </w:r>
          </w:p>
          <w:p>
            <w:pPr>
              <w:spacing w:line="320" w:lineRule="exact"/>
              <w:rPr>
                <w:rFonts w:hint="default"/>
                <w:sz w:val="24"/>
                <w:szCs w:val="24"/>
                <w:lang w:val="en-US" w:eastAsia="zh-CN"/>
              </w:rPr>
            </w:pPr>
            <w:r>
              <w:rPr>
                <w:rFonts w:hint="eastAsia"/>
                <w:sz w:val="24"/>
                <w:szCs w:val="24"/>
                <w:lang w:val="en-US" w:eastAsia="zh-CN"/>
              </w:rPr>
              <w:t>责任部门：各部门，资金预算，5000元，时间：长期。监督检查人：综合部  田艳芳，评价日期：2021.12.3，方案有效实施。</w:t>
            </w:r>
          </w:p>
          <w:p>
            <w:pPr>
              <w:spacing w:line="320" w:lineRule="exact"/>
              <w:rPr>
                <w:rFonts w:hint="eastAsia" w:hAnsi="宋体" w:eastAsia="宋体"/>
                <w:sz w:val="24"/>
                <w:szCs w:val="24"/>
                <w:lang w:eastAsia="zh-CN"/>
              </w:rPr>
            </w:pPr>
            <w:r>
              <w:rPr>
                <w:rFonts w:hint="eastAsia"/>
                <w:sz w:val="24"/>
                <w:szCs w:val="24"/>
                <w:lang w:val="en-US" w:eastAsia="zh-CN"/>
              </w:rPr>
              <w:t>——抽环境目标指标：</w:t>
            </w:r>
            <w:r>
              <w:rPr>
                <w:rFonts w:hint="eastAsia" w:hAnsi="宋体"/>
                <w:sz w:val="24"/>
                <w:szCs w:val="24"/>
              </w:rPr>
              <w:t>固体废弃物合理处置</w:t>
            </w:r>
            <w:r>
              <w:rPr>
                <w:rFonts w:hint="eastAsia" w:hAnsi="宋体"/>
                <w:sz w:val="24"/>
                <w:szCs w:val="24"/>
                <w:lang w:eastAsia="zh-CN"/>
              </w:rPr>
              <w:t>率</w:t>
            </w:r>
            <w:r>
              <w:rPr>
                <w:rFonts w:hint="eastAsia" w:hAnsi="宋体"/>
                <w:sz w:val="24"/>
                <w:szCs w:val="24"/>
              </w:rPr>
              <w:t>100%</w:t>
            </w:r>
          </w:p>
          <w:p>
            <w:pPr>
              <w:spacing w:line="320" w:lineRule="exact"/>
              <w:rPr>
                <w:rFonts w:hint="eastAsia"/>
                <w:sz w:val="24"/>
                <w:szCs w:val="24"/>
                <w:lang w:val="en-US" w:eastAsia="zh-CN"/>
              </w:rPr>
            </w:pPr>
            <w:r>
              <w:rPr>
                <w:rFonts w:hint="default" w:ascii="Times New Roman" w:hAnsi="Times New Roman" w:cs="Times New Roman"/>
                <w:sz w:val="24"/>
                <w:szCs w:val="24"/>
                <w:highlight w:val="none"/>
              </w:rPr>
              <w:t>管理方案：1</w:t>
            </w:r>
            <w:r>
              <w:rPr>
                <w:rFonts w:hint="eastAsia" w:ascii="Times New Roman" w:hAnsi="Times New Roman" w:cs="Times New Roman"/>
                <w:sz w:val="24"/>
                <w:szCs w:val="24"/>
                <w:highlight w:val="none"/>
                <w:lang w:eastAsia="zh-CN"/>
              </w:rPr>
              <w:t>固废定点暂存，集中清运，固体废弃物分类放置，可回收和不可回收的固体废弃物分类存放个，按分类标准加以划分，</w:t>
            </w:r>
            <w:r>
              <w:rPr>
                <w:rFonts w:hint="eastAsia" w:ascii="Times New Roman" w:hAnsi="Times New Roman" w:cs="Times New Roman"/>
                <w:sz w:val="24"/>
                <w:szCs w:val="24"/>
                <w:highlight w:val="none"/>
                <w:lang w:val="en-US" w:eastAsia="zh-CN"/>
              </w:rPr>
              <w:t>2.委托有关单位定期及时清运各类固废 3.进行培训，加强使用和操作管理，减少固废产生。资金预算</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5</w:t>
            </w:r>
            <w:r>
              <w:rPr>
                <w:rFonts w:hint="eastAsia" w:cs="Times New Roman"/>
                <w:sz w:val="24"/>
                <w:szCs w:val="24"/>
                <w:highlight w:val="none"/>
                <w:lang w:val="en-US" w:eastAsia="zh-CN"/>
              </w:rPr>
              <w:t>000</w:t>
            </w:r>
            <w:r>
              <w:rPr>
                <w:rFonts w:hint="default" w:ascii="Times New Roman" w:hAnsi="Times New Roman" w:cs="Times New Roman"/>
                <w:sz w:val="24"/>
                <w:szCs w:val="24"/>
                <w:highlight w:val="none"/>
              </w:rPr>
              <w:t>元，起止时间：</w:t>
            </w:r>
            <w:r>
              <w:rPr>
                <w:rFonts w:hint="eastAsia" w:cs="Times New Roman"/>
                <w:sz w:val="24"/>
                <w:szCs w:val="24"/>
                <w:highlight w:val="none"/>
                <w:lang w:val="en-US" w:eastAsia="zh-CN"/>
              </w:rPr>
              <w:t>长期，</w:t>
            </w:r>
            <w:r>
              <w:rPr>
                <w:rFonts w:hint="eastAsia"/>
                <w:sz w:val="24"/>
                <w:szCs w:val="24"/>
                <w:lang w:val="en-US" w:eastAsia="zh-CN"/>
              </w:rPr>
              <w:t>责任部门：各部门，检查人员：综合部 田艳芳，评价日期：2021.12.3,方案有效实施。</w:t>
            </w:r>
          </w:p>
          <w:p>
            <w:pPr>
              <w:spacing w:line="320" w:lineRule="exact"/>
              <w:rPr>
                <w:rFonts w:hint="default"/>
                <w:sz w:val="24"/>
                <w:szCs w:val="24"/>
                <w:lang w:val="en-US" w:eastAsia="zh-CN"/>
              </w:rPr>
            </w:pPr>
            <w:r>
              <w:rPr>
                <w:rFonts w:hint="eastAsia"/>
                <w:sz w:val="24"/>
                <w:szCs w:val="24"/>
                <w:lang w:val="en-US" w:eastAsia="zh-CN"/>
              </w:rPr>
              <w:t>另查环境目标指标火灾事故为0 ，制定了管理方案和控制措施，有资金投入，检查情况和评价情况。</w:t>
            </w:r>
          </w:p>
          <w:p>
            <w:pPr>
              <w:bidi w:val="0"/>
              <w:rPr>
                <w:rFonts w:hint="default"/>
                <w:sz w:val="24"/>
                <w:szCs w:val="24"/>
                <w:lang w:val="en-US" w:eastAsia="zh-CN"/>
              </w:rPr>
            </w:pPr>
            <w:r>
              <w:rPr>
                <w:rFonts w:hint="eastAsia"/>
                <w:sz w:val="24"/>
                <w:szCs w:val="24"/>
                <w:lang w:val="en-US" w:eastAsia="zh-CN"/>
              </w:rPr>
              <w:t xml:space="preserve">——抽安全目标指标：重大安全事故为0 </w:t>
            </w:r>
          </w:p>
          <w:p>
            <w:pPr>
              <w:bidi w:val="0"/>
              <w:rPr>
                <w:rFonts w:hint="default"/>
                <w:sz w:val="24"/>
                <w:szCs w:val="24"/>
                <w:lang w:val="en-US" w:eastAsia="zh-CN"/>
              </w:rPr>
            </w:pPr>
            <w:r>
              <w:rPr>
                <w:rFonts w:hint="eastAsia"/>
                <w:sz w:val="24"/>
                <w:szCs w:val="24"/>
                <w:lang w:val="en-US" w:eastAsia="zh-CN"/>
              </w:rPr>
              <w:t>管理方案：1加强电线电气设施的管理   2加强日常检查巡视   3对人员进行安全教育培训 4专职人员做好监督检查   5 人员按要求正确佩戴劳保用品  6加强设备操作规范培训</w:t>
            </w:r>
          </w:p>
          <w:p>
            <w:pPr>
              <w:spacing w:line="320" w:lineRule="exact"/>
              <w:rPr>
                <w:rFonts w:hint="eastAsia"/>
                <w:sz w:val="24"/>
                <w:szCs w:val="24"/>
                <w:lang w:val="en-US" w:eastAsia="zh-CN"/>
              </w:rPr>
            </w:pPr>
            <w:r>
              <w:rPr>
                <w:rFonts w:hint="eastAsia"/>
                <w:sz w:val="24"/>
                <w:szCs w:val="24"/>
                <w:lang w:val="en-US" w:eastAsia="zh-CN"/>
              </w:rPr>
              <w:t>资金：3000</w:t>
            </w:r>
            <w:r>
              <w:rPr>
                <w:rFonts w:hint="eastAsia"/>
                <w:sz w:val="24"/>
                <w:szCs w:val="24"/>
                <w:lang w:val="en-US" w:eastAsia="zh-CN"/>
              </w:rPr>
              <w:tab/>
            </w:r>
            <w:r>
              <w:rPr>
                <w:rFonts w:hint="eastAsia"/>
                <w:sz w:val="24"/>
                <w:szCs w:val="24"/>
                <w:lang w:val="en-US" w:eastAsia="zh-CN"/>
              </w:rPr>
              <w:t xml:space="preserve">进度：长期   </w:t>
            </w:r>
            <w:r>
              <w:rPr>
                <w:rFonts w:hint="eastAsia"/>
                <w:sz w:val="24"/>
                <w:szCs w:val="24"/>
                <w:lang w:val="en-US" w:eastAsia="zh-CN"/>
              </w:rPr>
              <w:tab/>
            </w:r>
            <w:r>
              <w:rPr>
                <w:rFonts w:hint="eastAsia"/>
                <w:sz w:val="24"/>
                <w:szCs w:val="24"/>
                <w:lang w:val="en-US" w:eastAsia="zh-CN"/>
              </w:rPr>
              <w:t>责任部门：各部门  检查人员：综合部 田艳芳，评价日期：2021.12.3,方案有效实施。</w:t>
            </w:r>
          </w:p>
          <w:p>
            <w:pPr>
              <w:spacing w:line="320" w:lineRule="exact"/>
              <w:rPr>
                <w:rFonts w:hint="default"/>
                <w:sz w:val="24"/>
                <w:szCs w:val="24"/>
                <w:lang w:val="en-US" w:eastAsia="zh-CN"/>
              </w:rPr>
            </w:pPr>
            <w:r>
              <w:rPr>
                <w:rFonts w:hint="eastAsia"/>
                <w:sz w:val="24"/>
                <w:szCs w:val="24"/>
                <w:lang w:val="en-US" w:eastAsia="zh-CN"/>
              </w:rPr>
              <w:t>另查安全目标指标火灾事故发生率为0 ，制定了管理方案和控制措施，有资金投入，检查情况和评价情况。</w:t>
            </w:r>
          </w:p>
          <w:p>
            <w:pPr>
              <w:bidi w:val="0"/>
              <w:rPr>
                <w:rFonts w:hint="default" w:ascii="宋体" w:hAnsi="宋体" w:eastAsia="宋体" w:cs="宋体"/>
                <w:b w:val="0"/>
                <w:bCs w:val="0"/>
                <w:color w:val="auto"/>
                <w:sz w:val="24"/>
                <w:szCs w:val="24"/>
                <w:highlight w:val="none"/>
                <w:lang w:val="en-US" w:eastAsia="zh-CN"/>
              </w:rPr>
            </w:pPr>
            <w:r>
              <w:rPr>
                <w:rFonts w:hint="eastAsia"/>
                <w:sz w:val="24"/>
                <w:szCs w:val="24"/>
                <w:lang w:val="en-US" w:eastAsia="zh-CN"/>
              </w:rPr>
              <w:t>从提供的考核记录来看，已完成阶段性目标。</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运行策划和控制</w:t>
            </w:r>
          </w:p>
        </w:tc>
        <w:tc>
          <w:tcPr>
            <w:tcW w:w="964" w:type="dxa"/>
            <w:noWrap w:val="0"/>
            <w:vAlign w:val="top"/>
          </w:tcPr>
          <w:p>
            <w:pPr>
              <w:pStyle w:val="2"/>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EO</w:t>
            </w:r>
          </w:p>
          <w:p>
            <w:pPr>
              <w:pStyle w:val="2"/>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w:t>
            </w:r>
          </w:p>
        </w:tc>
        <w:tc>
          <w:tcPr>
            <w:tcW w:w="11810" w:type="dxa"/>
            <w:noWrap w:val="0"/>
            <w:vAlign w:val="top"/>
          </w:tcPr>
          <w:p>
            <w:pPr>
              <w:rPr>
                <w:rFonts w:hint="eastAsia"/>
                <w:color w:val="auto"/>
                <w:sz w:val="24"/>
                <w:szCs w:val="24"/>
                <w:lang w:eastAsia="zh-CN"/>
              </w:rPr>
            </w:pPr>
            <w:r>
              <w:rPr>
                <w:rFonts w:hint="eastAsia"/>
                <w:color w:val="auto"/>
                <w:sz w:val="24"/>
                <w:szCs w:val="24"/>
                <w:lang w:eastAsia="zh-CN"/>
              </w:rPr>
              <w:t>●本部门需执行的文件包括：《环境和职业健康安全运行控制程序》</w:t>
            </w:r>
            <w:r>
              <w:rPr>
                <w:rFonts w:hint="eastAsia"/>
                <w:sz w:val="24"/>
                <w:szCs w:val="24"/>
                <w:highlight w:val="none"/>
                <w:lang w:eastAsia="zh-CN"/>
              </w:rPr>
              <w:t>《废弃物控制程序》《噪声控制程序》《资源能源控制程序》《相关方管理程序》《消防管理程序》等</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color w:val="auto"/>
                <w:sz w:val="24"/>
                <w:szCs w:val="24"/>
              </w:rPr>
            </w:pPr>
            <w:r>
              <w:rPr>
                <w:rFonts w:hint="eastAsia"/>
                <w:color w:val="auto"/>
                <w:sz w:val="24"/>
                <w:szCs w:val="24"/>
                <w:lang w:eastAsia="zh-CN"/>
              </w:rPr>
              <w:t>●</w:t>
            </w:r>
            <w:r>
              <w:rPr>
                <w:rFonts w:hint="eastAsia"/>
                <w:color w:val="auto"/>
                <w:sz w:val="24"/>
                <w:szCs w:val="24"/>
              </w:rPr>
              <w:t>查运行控制情况：</w:t>
            </w:r>
          </w:p>
          <w:p>
            <w:pPr>
              <w:keepNext w:val="0"/>
              <w:keepLines w:val="0"/>
              <w:pageBreakBefore w:val="0"/>
              <w:widowControl w:val="0"/>
              <w:numPr>
                <w:ilvl w:val="0"/>
                <w:numId w:val="0"/>
              </w:numPr>
              <w:kinsoku/>
              <w:wordWrap/>
              <w:overflowPunct/>
              <w:topLinePunct w:val="0"/>
              <w:bidi w:val="0"/>
              <w:adjustRightInd w:val="0"/>
              <w:snapToGrid w:val="0"/>
              <w:spacing w:line="360" w:lineRule="exact"/>
              <w:ind w:left="720" w:hanging="720" w:hangingChars="300"/>
              <w:jc w:val="left"/>
              <w:textAlignment w:val="auto"/>
              <w:rPr>
                <w:rFonts w:hint="eastAsia"/>
                <w:color w:val="auto"/>
                <w:sz w:val="24"/>
                <w:szCs w:val="24"/>
                <w:lang w:val="en-US" w:eastAsia="zh-CN"/>
              </w:rPr>
            </w:pPr>
            <w:r>
              <w:rPr>
                <w:rFonts w:hint="eastAsia"/>
                <w:color w:val="auto"/>
                <w:sz w:val="24"/>
                <w:szCs w:val="24"/>
                <w:lang w:val="en-US" w:eastAsia="zh-CN"/>
              </w:rPr>
              <w:t>1固废：办公过程产生的固废（主要是废弃纸张）按要求放到指定地点，废弃的口罩手套等防疫物资丢弃至专用垃圾袋，封好丢弃，查看无混放现象；办公用品按要求由办公室负责发放，作好记录；</w:t>
            </w:r>
          </w:p>
          <w:p>
            <w:pPr>
              <w:keepNext w:val="0"/>
              <w:keepLines w:val="0"/>
              <w:pageBreakBefore w:val="0"/>
              <w:widowControl w:val="0"/>
              <w:numPr>
                <w:ilvl w:val="0"/>
                <w:numId w:val="0"/>
              </w:numPr>
              <w:kinsoku/>
              <w:wordWrap/>
              <w:overflowPunct/>
              <w:topLinePunct w:val="0"/>
              <w:bidi w:val="0"/>
              <w:adjustRightInd w:val="0"/>
              <w:snapToGrid w:val="0"/>
              <w:spacing w:line="360" w:lineRule="exact"/>
              <w:jc w:val="left"/>
              <w:textAlignment w:val="auto"/>
              <w:rPr>
                <w:rFonts w:hint="eastAsia"/>
                <w:color w:val="auto"/>
                <w:sz w:val="24"/>
                <w:szCs w:val="24"/>
                <w:lang w:val="en-US" w:eastAsia="zh-CN"/>
              </w:rPr>
            </w:pPr>
            <w:r>
              <w:rPr>
                <w:rFonts w:hint="eastAsia"/>
                <w:color w:val="auto"/>
                <w:sz w:val="24"/>
                <w:szCs w:val="24"/>
                <w:lang w:val="en-US" w:eastAsia="zh-CN"/>
              </w:rPr>
              <w:t>2噪声：办公区不产生明细噪声，主要噪声为生产设备产生的噪声；</w:t>
            </w:r>
          </w:p>
          <w:p>
            <w:pPr>
              <w:pStyle w:val="2"/>
              <w:jc w:val="left"/>
              <w:rPr>
                <w:rFonts w:hint="eastAsia"/>
                <w:lang w:val="en-US" w:eastAsia="zh-CN"/>
              </w:rPr>
            </w:pPr>
            <w:r>
              <w:rPr>
                <w:rFonts w:hint="eastAsia"/>
                <w:color w:val="auto"/>
                <w:sz w:val="24"/>
                <w:szCs w:val="24"/>
                <w:lang w:val="en-US" w:eastAsia="zh-CN"/>
              </w:rPr>
              <w:t>3废水：主要是清洁用废水，排入城市官网；</w:t>
            </w:r>
          </w:p>
          <w:p>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eastAsia"/>
                <w:color w:val="auto"/>
                <w:sz w:val="24"/>
                <w:szCs w:val="24"/>
                <w:lang w:val="en-US" w:eastAsia="zh-CN"/>
              </w:rPr>
            </w:pPr>
            <w:r>
              <w:rPr>
                <w:rFonts w:hint="eastAsia"/>
                <w:color w:val="auto"/>
                <w:sz w:val="24"/>
                <w:szCs w:val="24"/>
                <w:lang w:val="en-US" w:eastAsia="zh-CN"/>
              </w:rPr>
              <w:t>4消防控制：提供了《灭火器检查记录表》，《消防安全检查》配有消防栓、干粉灭火器等，提供消防检查记录，每月检查一次；</w:t>
            </w:r>
          </w:p>
          <w:p>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eastAsia"/>
                <w:color w:val="auto"/>
                <w:sz w:val="24"/>
                <w:szCs w:val="24"/>
                <w:lang w:val="en-US" w:eastAsia="zh-CN"/>
              </w:rPr>
            </w:pPr>
            <w:r>
              <w:rPr>
                <w:rFonts w:hint="eastAsia"/>
                <w:color w:val="auto"/>
                <w:sz w:val="24"/>
                <w:szCs w:val="24"/>
                <w:lang w:val="en-US" w:eastAsia="zh-CN"/>
              </w:rPr>
              <w:t>提供了《安全检查记录》，综合部负责每周一次的安全检查，检查内容包括安全防护着装，规范操作，电器线路，消防设施，消防通道等；</w:t>
            </w:r>
          </w:p>
          <w:p>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eastAsia"/>
                <w:color w:val="auto"/>
                <w:sz w:val="24"/>
                <w:szCs w:val="24"/>
                <w:lang w:val="en-US" w:eastAsia="zh-CN"/>
              </w:rPr>
            </w:pPr>
            <w:r>
              <w:rPr>
                <w:rFonts w:hint="eastAsia"/>
                <w:color w:val="auto"/>
                <w:sz w:val="24"/>
                <w:szCs w:val="24"/>
                <w:lang w:val="en-US" w:eastAsia="zh-CN"/>
              </w:rPr>
              <w:t>5工作时间平均每天不超过8小时，公司为员工缴纳了保险；定期为员工发放口罩、工作服、手套等劳保用品，提供了《劳保用品发放记录》；公司为车间工人提供工作服、口罩、手套、焊接用面罩等劳动防护用品，提供发放记录；</w:t>
            </w:r>
          </w:p>
          <w:p>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eastAsia"/>
                <w:color w:val="auto"/>
                <w:sz w:val="24"/>
                <w:szCs w:val="24"/>
                <w:lang w:val="en-US" w:eastAsia="zh-CN"/>
              </w:rPr>
            </w:pPr>
            <w:r>
              <w:rPr>
                <w:rFonts w:hint="eastAsia"/>
                <w:color w:val="auto"/>
                <w:sz w:val="24"/>
                <w:szCs w:val="24"/>
                <w:lang w:val="en-US" w:eastAsia="zh-CN"/>
              </w:rPr>
              <w:t>6疫情防控方面：</w:t>
            </w:r>
            <w:r>
              <w:rPr>
                <w:rFonts w:hint="eastAsia"/>
                <w:sz w:val="24"/>
                <w:szCs w:val="24"/>
                <w:highlight w:val="none"/>
                <w:lang w:eastAsia="zh-CN"/>
              </w:rPr>
              <w:t>员工发放了劳保用品，每日进行提问登记，发现异常及时上报，外来文员进行登记。办公室和厂区每天进行消毒。</w:t>
            </w:r>
          </w:p>
          <w:p>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eastAsia"/>
                <w:color w:val="auto"/>
                <w:sz w:val="24"/>
                <w:szCs w:val="24"/>
                <w:lang w:val="en-US" w:eastAsia="zh-CN"/>
              </w:rPr>
            </w:pPr>
            <w:r>
              <w:rPr>
                <w:rFonts w:hint="eastAsia"/>
                <w:color w:val="auto"/>
                <w:sz w:val="24"/>
                <w:szCs w:val="24"/>
                <w:lang w:val="en-US" w:eastAsia="zh-CN"/>
              </w:rPr>
              <w:t>7交通安全：严格遵守道路交通安全法，车辆定期年检，进入厂内送货车辆及时告知，注意搬运货物过程中的防护。</w:t>
            </w:r>
          </w:p>
          <w:p>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eastAsia"/>
                <w:color w:val="auto"/>
                <w:sz w:val="24"/>
                <w:szCs w:val="24"/>
                <w:lang w:val="en-US" w:eastAsia="zh-CN"/>
              </w:rPr>
            </w:pPr>
            <w:r>
              <w:rPr>
                <w:rFonts w:hint="eastAsia"/>
                <w:color w:val="auto"/>
                <w:sz w:val="24"/>
                <w:szCs w:val="24"/>
                <w:lang w:val="en-US" w:eastAsia="zh-CN"/>
              </w:rPr>
              <w:t xml:space="preserve">8相关方施加影响：提供了《施加影响相关方一览表》，提供了《相关方施加影响告知书》， 主要客户，来访人员，周边住户均进行了告知，将管理情况及环境和安全及遵守法律法规的要求传递给各相关方  </w:t>
            </w:r>
          </w:p>
          <w:p>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default"/>
                <w:color w:val="auto"/>
                <w:sz w:val="24"/>
                <w:szCs w:val="24"/>
                <w:lang w:val="en-US"/>
              </w:rPr>
            </w:pPr>
            <w:r>
              <w:rPr>
                <w:rFonts w:hint="eastAsia"/>
                <w:color w:val="auto"/>
                <w:sz w:val="24"/>
                <w:szCs w:val="24"/>
                <w:lang w:val="en-US" w:eastAsia="zh-CN"/>
              </w:rPr>
              <w:t>9提供了《环境/安全费用投入》，消防器材，劳保及防疫用品，消防培训及应急演练，环境监测，体系认证，人员社保等各项进行了资金支持。</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应急准备及响应</w:t>
            </w:r>
          </w:p>
        </w:tc>
        <w:tc>
          <w:tcPr>
            <w:tcW w:w="964"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EO</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8.2</w:t>
            </w:r>
          </w:p>
        </w:tc>
        <w:tc>
          <w:tcPr>
            <w:tcW w:w="11810" w:type="dxa"/>
            <w:noWrap w:val="0"/>
            <w:vAlign w:val="center"/>
          </w:tcPr>
          <w:p>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color w:val="auto"/>
                <w:sz w:val="24"/>
                <w:szCs w:val="24"/>
              </w:rPr>
            </w:pPr>
            <w:r>
              <w:rPr>
                <w:rFonts w:hint="eastAsia"/>
                <w:color w:val="auto"/>
                <w:sz w:val="24"/>
                <w:szCs w:val="24"/>
                <w:lang w:eastAsia="zh-CN"/>
              </w:rPr>
              <w:t>仍执行</w:t>
            </w:r>
            <w:r>
              <w:rPr>
                <w:rFonts w:hint="eastAsia"/>
                <w:color w:val="auto"/>
                <w:sz w:val="24"/>
                <w:szCs w:val="24"/>
              </w:rPr>
              <w:t>《应急准备与响应控制程序》</w:t>
            </w:r>
            <w:r>
              <w:rPr>
                <w:rFonts w:hint="eastAsia"/>
                <w:color w:val="auto"/>
                <w:sz w:val="24"/>
                <w:szCs w:val="24"/>
                <w:lang w:eastAsia="zh-CN"/>
              </w:rPr>
              <w:t>，</w:t>
            </w:r>
            <w:r>
              <w:rPr>
                <w:rFonts w:hint="eastAsia"/>
                <w:color w:val="auto"/>
                <w:sz w:val="24"/>
                <w:szCs w:val="24"/>
              </w:rPr>
              <w:t>确定可能对环境、职业健康安全造成影响的潜在的紧急情况或事故、事件，规定响应措施，以便防止和减少可能随之引发的有害的环境影响和相关的职业健康安全不良后果。编制了“应急救援预案汇编”包括：火灾事故应急救援处理预案、机械伤害事故应急救援预案</w:t>
            </w:r>
            <w:r>
              <w:rPr>
                <w:rFonts w:hint="eastAsia"/>
                <w:color w:val="auto"/>
                <w:sz w:val="24"/>
                <w:szCs w:val="24"/>
                <w:lang w:eastAsia="zh-CN"/>
              </w:rPr>
              <w:t>、</w:t>
            </w:r>
            <w:r>
              <w:rPr>
                <w:rFonts w:hint="eastAsia"/>
                <w:color w:val="auto"/>
                <w:sz w:val="24"/>
                <w:szCs w:val="24"/>
                <w:lang w:val="en-US" w:eastAsia="zh-CN"/>
              </w:rPr>
              <w:t>疫情防控应急预案、触电事故应急预案等</w:t>
            </w:r>
            <w:r>
              <w:rPr>
                <w:rFonts w:hint="eastAsia"/>
                <w:color w:val="auto"/>
                <w:sz w:val="24"/>
                <w:szCs w:val="24"/>
              </w:rPr>
              <w:t>；</w:t>
            </w:r>
          </w:p>
          <w:p>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color w:val="auto"/>
                <w:sz w:val="24"/>
                <w:szCs w:val="24"/>
              </w:rPr>
            </w:pPr>
            <w:r>
              <w:rPr>
                <w:rFonts w:hint="eastAsia"/>
                <w:color w:val="auto"/>
                <w:sz w:val="24"/>
                <w:szCs w:val="24"/>
              </w:rPr>
              <w:t>公司在策划应急响应时，考虑</w:t>
            </w:r>
            <w:r>
              <w:rPr>
                <w:rFonts w:hint="eastAsia"/>
                <w:color w:val="auto"/>
                <w:sz w:val="24"/>
                <w:szCs w:val="24"/>
                <w:lang w:val="en-US" w:eastAsia="zh-CN"/>
              </w:rPr>
              <w:t>了</w:t>
            </w:r>
            <w:r>
              <w:rPr>
                <w:rFonts w:hint="eastAsia"/>
                <w:color w:val="auto"/>
                <w:sz w:val="24"/>
                <w:szCs w:val="24"/>
              </w:rPr>
              <w:t>有关相关方的需求，如应急服务机构、相邻组织或居民等。</w:t>
            </w:r>
          </w:p>
          <w:p>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color w:val="auto"/>
                <w:sz w:val="24"/>
                <w:szCs w:val="24"/>
              </w:rPr>
            </w:pPr>
            <w:r>
              <w:rPr>
                <w:rFonts w:hint="eastAsia"/>
                <w:color w:val="auto"/>
                <w:sz w:val="24"/>
                <w:szCs w:val="24"/>
              </w:rPr>
              <w:t>公司</w:t>
            </w:r>
            <w:r>
              <w:rPr>
                <w:rFonts w:hint="eastAsia"/>
                <w:color w:val="auto"/>
                <w:sz w:val="24"/>
                <w:szCs w:val="24"/>
                <w:lang w:val="en-US" w:eastAsia="zh-CN"/>
              </w:rPr>
              <w:t>程序中规定了</w:t>
            </w:r>
            <w:r>
              <w:rPr>
                <w:rFonts w:hint="eastAsia"/>
                <w:color w:val="auto"/>
                <w:sz w:val="24"/>
                <w:szCs w:val="24"/>
              </w:rPr>
              <w:t>定期评审其应急准备和响应程序，必要时对其进行修订。特别是在事故、事件、紧急情况发生后进行。</w:t>
            </w:r>
          </w:p>
          <w:p>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color w:val="auto"/>
                <w:sz w:val="24"/>
                <w:szCs w:val="24"/>
                <w:lang w:val="en-US" w:eastAsia="zh-CN"/>
              </w:rPr>
            </w:pPr>
            <w:r>
              <w:rPr>
                <w:rFonts w:hint="eastAsia" w:ascii="Times New Roman" w:hAnsi="Times New Roman" w:eastAsia="宋体" w:cs="Times New Roman"/>
                <w:sz w:val="24"/>
                <w:szCs w:val="24"/>
                <w:highlight w:val="none"/>
                <w:lang w:val="en-US" w:eastAsia="zh-CN"/>
              </w:rPr>
              <w:t>2022年1月17日综合部组织全体员工</w:t>
            </w:r>
            <w:r>
              <w:rPr>
                <w:rFonts w:hint="eastAsia"/>
                <w:color w:val="auto"/>
                <w:sz w:val="24"/>
                <w:szCs w:val="24"/>
                <w:lang w:val="en-US" w:eastAsia="zh-CN"/>
              </w:rPr>
              <w:t>进行了</w:t>
            </w:r>
            <w:r>
              <w:rPr>
                <w:rFonts w:hint="eastAsia"/>
                <w:color w:val="auto"/>
                <w:sz w:val="24"/>
                <w:szCs w:val="24"/>
              </w:rPr>
              <w:t>“火灾应急演练记录”</w:t>
            </w:r>
            <w:r>
              <w:rPr>
                <w:rFonts w:hint="eastAsia"/>
                <w:color w:val="auto"/>
                <w:sz w:val="24"/>
                <w:szCs w:val="24"/>
                <w:lang w:val="en-US" w:eastAsia="zh-CN"/>
              </w:rPr>
              <w:t>，</w:t>
            </w:r>
            <w:r>
              <w:rPr>
                <w:rFonts w:hint="eastAsia" w:ascii="Times New Roman" w:hAnsi="Times New Roman" w:eastAsia="宋体" w:cs="Times New Roman"/>
                <w:sz w:val="24"/>
                <w:szCs w:val="24"/>
                <w:highlight w:val="none"/>
                <w:lang w:val="en-US" w:eastAsia="zh-CN"/>
              </w:rPr>
              <w:t>提供了演练记录，记录人田艳芳，记录了机械伤害演练的目的，演习前的培训，及机械伤害事故的处理过程，演习效果。演练结束后对应急预案进行了评审，效果良好，达到预期目的，预案有效，不需要修改。</w:t>
            </w:r>
          </w:p>
          <w:p>
            <w:pPr>
              <w:pStyle w:val="10"/>
              <w:jc w:val="left"/>
              <w:rPr>
                <w:rFonts w:hint="default"/>
                <w:color w:val="auto"/>
                <w:sz w:val="24"/>
                <w:szCs w:val="24"/>
                <w:lang w:val="en-US" w:eastAsia="zh-CN"/>
              </w:rPr>
            </w:pPr>
            <w:r>
              <w:rPr>
                <w:rFonts w:hint="eastAsia"/>
                <w:color w:val="auto"/>
                <w:sz w:val="24"/>
                <w:szCs w:val="24"/>
                <w:lang w:val="en-US" w:eastAsia="zh-CN"/>
              </w:rPr>
              <w:t xml:space="preserve">   生产技术部组织了机械伤害演练和触电演练，详见生产技术部记录。</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rPr>
                <w:rFonts w:hint="eastAsia" w:ascii="宋体" w:hAnsi="宋体" w:eastAsia="宋体" w:cs="宋体"/>
                <w:b w:val="0"/>
                <w:bCs w:val="0"/>
                <w:color w:val="auto"/>
                <w:sz w:val="24"/>
                <w:szCs w:val="24"/>
                <w:highlight w:val="none"/>
              </w:rPr>
            </w:pPr>
            <w:r>
              <w:rPr>
                <w:rFonts w:hint="eastAsia"/>
                <w:sz w:val="24"/>
                <w:szCs w:val="24"/>
              </w:rPr>
              <w:t>产品和服务的要求</w:t>
            </w:r>
          </w:p>
        </w:tc>
        <w:tc>
          <w:tcPr>
            <w:tcW w:w="964" w:type="dxa"/>
            <w:noWrap w:val="0"/>
            <w:vAlign w:val="top"/>
          </w:tcPr>
          <w:p>
            <w:pPr>
              <w:rPr>
                <w:rFonts w:hint="eastAsia" w:ascii="宋体" w:hAnsi="宋体" w:eastAsia="宋体" w:cs="宋体"/>
                <w:b w:val="0"/>
                <w:bCs w:val="0"/>
                <w:color w:val="auto"/>
                <w:sz w:val="24"/>
                <w:szCs w:val="24"/>
                <w:highlight w:val="none"/>
              </w:rPr>
            </w:pPr>
            <w:r>
              <w:rPr>
                <w:rFonts w:hint="eastAsia"/>
                <w:sz w:val="24"/>
                <w:szCs w:val="24"/>
              </w:rPr>
              <w:t>Q8.2</w:t>
            </w:r>
          </w:p>
        </w:tc>
        <w:tc>
          <w:tcPr>
            <w:tcW w:w="11810" w:type="dxa"/>
            <w:noWrap w:val="0"/>
            <w:vAlign w:val="top"/>
          </w:tcPr>
          <w:p>
            <w:pPr>
              <w:rPr>
                <w:rFonts w:hint="eastAsia"/>
                <w:sz w:val="24"/>
                <w:szCs w:val="24"/>
              </w:rPr>
            </w:pPr>
            <w:r>
              <w:rPr>
                <w:rFonts w:hint="eastAsia"/>
                <w:sz w:val="24"/>
                <w:szCs w:val="24"/>
              </w:rPr>
              <w:t>公司按照顾客要求</w:t>
            </w:r>
            <w:r>
              <w:rPr>
                <w:rFonts w:hint="eastAsia"/>
                <w:sz w:val="24"/>
                <w:szCs w:val="24"/>
                <w:lang w:eastAsia="zh-CN"/>
              </w:rPr>
              <w:t>及</w:t>
            </w:r>
            <w:r>
              <w:rPr>
                <w:rFonts w:hint="eastAsia"/>
                <w:sz w:val="24"/>
                <w:szCs w:val="24"/>
              </w:rPr>
              <w:t>国家标准、法律法规要求及进行服务，与产品和服务有关的要求主要体现在合同及相关法律法规中。另外，公司确定并收集了相关法律法规要求，包含产品质量法、</w:t>
            </w:r>
            <w:r>
              <w:rPr>
                <w:rFonts w:hint="eastAsia"/>
                <w:sz w:val="24"/>
                <w:szCs w:val="24"/>
                <w:lang w:val="en-US" w:eastAsia="zh-CN"/>
              </w:rPr>
              <w:t>标准化</w:t>
            </w:r>
            <w:r>
              <w:rPr>
                <w:rFonts w:hint="eastAsia"/>
                <w:sz w:val="24"/>
                <w:szCs w:val="24"/>
              </w:rPr>
              <w:t>法、</w:t>
            </w:r>
            <w:r>
              <w:rPr>
                <w:rFonts w:hint="eastAsia" w:ascii="Times New Roman" w:hAnsi="Times New Roman" w:cs="Times New Roman"/>
                <w:sz w:val="24"/>
                <w:szCs w:val="24"/>
                <w:lang w:val="en-US" w:eastAsia="zh-CN"/>
              </w:rPr>
              <w:t>GB/T3620.10-2016</w:t>
            </w:r>
            <w:r>
              <w:rPr>
                <w:rFonts w:hint="eastAsia" w:cs="Times New Roman"/>
                <w:sz w:val="24"/>
                <w:szCs w:val="24"/>
                <w:lang w:val="en-US" w:eastAsia="zh-CN"/>
              </w:rPr>
              <w:t>《</w:t>
            </w:r>
            <w:r>
              <w:rPr>
                <w:rFonts w:hint="eastAsia" w:ascii="Times New Roman" w:hAnsi="Times New Roman" w:cs="Times New Roman"/>
                <w:sz w:val="24"/>
                <w:szCs w:val="24"/>
                <w:lang w:val="en-US" w:eastAsia="zh-CN"/>
              </w:rPr>
              <w:t>钛及钛合金牌号和化学成分</w:t>
            </w:r>
            <w:r>
              <w:rPr>
                <w:rFonts w:hint="eastAsia" w:cs="Times New Roman"/>
                <w:sz w:val="24"/>
                <w:szCs w:val="24"/>
                <w:lang w:val="en-US" w:eastAsia="zh-CN"/>
              </w:rPr>
              <w:t>》</w:t>
            </w:r>
            <w:r>
              <w:rPr>
                <w:rFonts w:hint="eastAsia"/>
                <w:sz w:val="24"/>
                <w:szCs w:val="24"/>
              </w:rPr>
              <w:t>。</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sym w:font="Wingdings 2" w:char="F098"/>
            </w:r>
            <w:r>
              <w:rPr>
                <w:rFonts w:hint="eastAsia" w:ascii="Times New Roman" w:hAnsi="Times New Roman" w:eastAsia="宋体" w:cs="Times New Roman"/>
                <w:sz w:val="24"/>
                <w:szCs w:val="24"/>
              </w:rPr>
              <w:t>公司通过走访、电话、邮件等方式与顾客交流，主要进行以下沟通：</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1、在产品交付中向顾客提供保证产品品质的有关信息。</w:t>
            </w:r>
          </w:p>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2、接受顾客问询、询价、合同</w:t>
            </w:r>
            <w:r>
              <w:rPr>
                <w:rFonts w:hint="eastAsia" w:cs="Times New Roman"/>
                <w:sz w:val="24"/>
                <w:szCs w:val="24"/>
                <w:lang w:eastAsia="zh-CN"/>
              </w:rPr>
              <w:t>、工期</w:t>
            </w:r>
            <w:r>
              <w:rPr>
                <w:rFonts w:hint="eastAsia" w:ascii="Times New Roman" w:hAnsi="Times New Roman" w:eastAsia="宋体" w:cs="Times New Roman"/>
                <w:sz w:val="24"/>
                <w:szCs w:val="24"/>
              </w:rPr>
              <w:t>的处理。</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3、根据合同要求进行有关的事宜，对顾客的投诉或意见进行及时处理和答复。</w:t>
            </w:r>
          </w:p>
          <w:p>
            <w:pPr>
              <w:rPr>
                <w:rFonts w:hint="eastAsia" w:cs="Times New Roman"/>
                <w:sz w:val="24"/>
                <w:szCs w:val="24"/>
                <w:lang w:val="en-US" w:eastAsia="zh-CN"/>
              </w:rPr>
            </w:pPr>
            <w:r>
              <w:rPr>
                <w:rFonts w:hint="eastAsia" w:cs="Times New Roman"/>
                <w:sz w:val="24"/>
                <w:szCs w:val="24"/>
                <w:lang w:val="en-US" w:eastAsia="zh-CN"/>
              </w:rPr>
              <w:t>●综合部</w:t>
            </w:r>
            <w:r>
              <w:rPr>
                <w:rFonts w:hint="eastAsia" w:ascii="Times New Roman" w:hAnsi="Times New Roman" w:eastAsia="宋体" w:cs="Times New Roman"/>
                <w:sz w:val="24"/>
                <w:szCs w:val="24"/>
                <w:lang w:val="en-US" w:eastAsia="zh-CN"/>
              </w:rPr>
              <w:t>主要负责公司销售，</w:t>
            </w:r>
            <w:r>
              <w:rPr>
                <w:rFonts w:hint="eastAsia" w:cs="Times New Roman"/>
                <w:sz w:val="24"/>
                <w:szCs w:val="24"/>
                <w:lang w:val="en-US" w:eastAsia="zh-CN"/>
              </w:rPr>
              <w:t>田经理</w:t>
            </w:r>
            <w:r>
              <w:rPr>
                <w:rFonts w:hint="eastAsia" w:ascii="Times New Roman" w:hAnsi="Times New Roman" w:eastAsia="宋体" w:cs="Times New Roman"/>
                <w:sz w:val="24"/>
                <w:szCs w:val="24"/>
                <w:lang w:val="en-US" w:eastAsia="zh-CN"/>
              </w:rPr>
              <w:t>介绍，公司主要通过投标和签订合同方式进行销售。提供了《合同</w:t>
            </w:r>
            <w:r>
              <w:rPr>
                <w:rFonts w:hint="eastAsia" w:cs="Times New Roman"/>
                <w:sz w:val="24"/>
                <w:szCs w:val="24"/>
                <w:lang w:val="en-US" w:eastAsia="zh-CN"/>
              </w:rPr>
              <w:t>台账</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，销售合同（包括部分口头合同）均进行了登记，登记了客户名称，订购产品，订单金额，签订时间，等内容，企业介绍，截至审核，近一年已签订合同103份。</w:t>
            </w:r>
          </w:p>
          <w:p>
            <w:pPr>
              <w:pStyle w:val="2"/>
              <w:rPr>
                <w:rFonts w:hint="eastAsia" w:cs="Times New Roman"/>
                <w:sz w:val="24"/>
                <w:szCs w:val="24"/>
                <w:lang w:val="en-US" w:eastAsia="zh-CN"/>
              </w:rPr>
            </w:pPr>
            <w:r>
              <w:rPr>
                <w:rFonts w:hint="eastAsia" w:cs="Times New Roman"/>
                <w:sz w:val="24"/>
                <w:szCs w:val="24"/>
                <w:lang w:val="en-US" w:eastAsia="zh-CN"/>
              </w:rPr>
              <w:t>——抽合同签订日期2022年1月18日，</w:t>
            </w:r>
          </w:p>
          <w:p>
            <w:pPr>
              <w:pStyle w:val="2"/>
              <w:rPr>
                <w:rFonts w:hint="eastAsia" w:cs="Times New Roman"/>
                <w:sz w:val="24"/>
                <w:szCs w:val="24"/>
                <w:lang w:val="en-US" w:eastAsia="zh-CN"/>
              </w:rPr>
            </w:pPr>
            <w:r>
              <w:rPr>
                <w:rFonts w:hint="eastAsia" w:cs="Times New Roman"/>
                <w:sz w:val="24"/>
                <w:szCs w:val="24"/>
                <w:lang w:val="en-US" w:eastAsia="zh-CN"/>
              </w:rPr>
              <w:t>供方：石家庄美奥科技有限公司</w:t>
            </w:r>
          </w:p>
          <w:p>
            <w:pPr>
              <w:pStyle w:val="2"/>
              <w:jc w:val="left"/>
              <w:rPr>
                <w:rFonts w:hint="eastAsia" w:cs="Times New Roman"/>
                <w:sz w:val="24"/>
                <w:szCs w:val="24"/>
                <w:lang w:val="en-US" w:eastAsia="zh-CN"/>
              </w:rPr>
            </w:pPr>
            <w:r>
              <w:rPr>
                <w:rFonts w:hint="eastAsia" w:cs="Times New Roman"/>
                <w:sz w:val="24"/>
                <w:szCs w:val="24"/>
                <w:lang w:val="en-US" w:eastAsia="zh-CN"/>
              </w:rPr>
              <w:t>需方：淄博东森石油技术有限公司</w:t>
            </w:r>
          </w:p>
          <w:p>
            <w:pPr>
              <w:pStyle w:val="2"/>
              <w:jc w:val="left"/>
              <w:rPr>
                <w:rFonts w:hint="eastAsia" w:cs="Times New Roman"/>
                <w:sz w:val="24"/>
                <w:szCs w:val="24"/>
                <w:lang w:val="en-US" w:eastAsia="zh-CN"/>
              </w:rPr>
            </w:pPr>
            <w:r>
              <w:rPr>
                <w:rFonts w:hint="eastAsia" w:cs="Times New Roman"/>
                <w:sz w:val="24"/>
                <w:szCs w:val="24"/>
                <w:lang w:val="en-US" w:eastAsia="zh-CN"/>
              </w:rPr>
              <w:t>订购产品：316不锈钢滤芯，60*500,接口222，168支，</w:t>
            </w:r>
          </w:p>
          <w:p>
            <w:pPr>
              <w:pStyle w:val="2"/>
              <w:jc w:val="left"/>
              <w:rPr>
                <w:rFonts w:hint="eastAsia" w:cs="Times New Roman"/>
                <w:sz w:val="24"/>
                <w:szCs w:val="24"/>
                <w:lang w:val="en-US" w:eastAsia="zh-CN"/>
              </w:rPr>
            </w:pPr>
            <w:r>
              <w:rPr>
                <w:rFonts w:hint="eastAsia" w:cs="Times New Roman"/>
                <w:sz w:val="24"/>
                <w:szCs w:val="24"/>
                <w:lang w:val="en-US" w:eastAsia="zh-CN"/>
              </w:rPr>
              <w:t>合同约定了技术要求，验收标准，到货期限，包装要去，损耗，违约责任等，合同有双方签字盖章。</w:t>
            </w:r>
          </w:p>
          <w:p>
            <w:pPr>
              <w:pStyle w:val="2"/>
              <w:jc w:val="left"/>
              <w:rPr>
                <w:rFonts w:hint="eastAsia" w:cs="Times New Roman"/>
                <w:sz w:val="24"/>
                <w:szCs w:val="24"/>
                <w:lang w:val="en-US" w:eastAsia="zh-CN"/>
              </w:rPr>
            </w:pPr>
            <w:r>
              <w:rPr>
                <w:rFonts w:hint="eastAsia" w:cs="Times New Roman"/>
                <w:sz w:val="24"/>
                <w:szCs w:val="24"/>
                <w:lang w:val="en-US" w:eastAsia="zh-CN"/>
              </w:rPr>
              <w:t>——抽合同签订日期2022年4月11日，</w:t>
            </w:r>
          </w:p>
          <w:p>
            <w:pPr>
              <w:pStyle w:val="2"/>
              <w:jc w:val="left"/>
              <w:rPr>
                <w:rFonts w:hint="eastAsia" w:cs="Times New Roman"/>
                <w:sz w:val="24"/>
                <w:szCs w:val="24"/>
                <w:lang w:val="en-US" w:eastAsia="zh-CN"/>
              </w:rPr>
            </w:pPr>
            <w:r>
              <w:rPr>
                <w:rFonts w:hint="eastAsia" w:cs="Times New Roman"/>
                <w:sz w:val="24"/>
                <w:szCs w:val="24"/>
                <w:lang w:val="en-US" w:eastAsia="zh-CN"/>
              </w:rPr>
              <w:t>供方：石家庄美奥科技有限公司</w:t>
            </w:r>
          </w:p>
          <w:p>
            <w:pPr>
              <w:pStyle w:val="2"/>
              <w:jc w:val="left"/>
              <w:rPr>
                <w:rFonts w:hint="eastAsia" w:cs="Times New Roman"/>
                <w:sz w:val="24"/>
                <w:szCs w:val="24"/>
                <w:lang w:val="en-US" w:eastAsia="zh-CN"/>
              </w:rPr>
            </w:pPr>
            <w:r>
              <w:rPr>
                <w:rFonts w:hint="eastAsia" w:cs="Times New Roman"/>
                <w:sz w:val="24"/>
                <w:szCs w:val="24"/>
                <w:lang w:val="en-US" w:eastAsia="zh-CN"/>
              </w:rPr>
              <w:t>需方：深圳奥拓美自动化科技有限公司</w:t>
            </w:r>
          </w:p>
          <w:p>
            <w:pPr>
              <w:pStyle w:val="2"/>
              <w:jc w:val="left"/>
              <w:rPr>
                <w:rFonts w:hint="eastAsia" w:cs="Times New Roman"/>
                <w:sz w:val="24"/>
                <w:szCs w:val="24"/>
                <w:lang w:val="en-US" w:eastAsia="zh-CN"/>
              </w:rPr>
            </w:pPr>
            <w:r>
              <w:rPr>
                <w:rFonts w:hint="eastAsia" w:cs="Times New Roman"/>
                <w:sz w:val="24"/>
                <w:szCs w:val="24"/>
                <w:lang w:val="en-US" w:eastAsia="zh-CN"/>
              </w:rPr>
              <w:t>订购产品：钛滤芯，60*300,接口M30*2*25，45支，</w:t>
            </w:r>
          </w:p>
          <w:p>
            <w:pPr>
              <w:pStyle w:val="2"/>
              <w:jc w:val="left"/>
              <w:rPr>
                <w:rFonts w:hint="eastAsia" w:cs="Times New Roman"/>
                <w:sz w:val="24"/>
                <w:szCs w:val="24"/>
                <w:lang w:val="en-US" w:eastAsia="zh-CN"/>
              </w:rPr>
            </w:pPr>
            <w:r>
              <w:rPr>
                <w:rFonts w:hint="eastAsia" w:cs="Times New Roman"/>
                <w:sz w:val="24"/>
                <w:szCs w:val="24"/>
                <w:lang w:val="en-US" w:eastAsia="zh-CN"/>
              </w:rPr>
              <w:t>合同约定了技术要求，验收标准，到货期限，包装要去，损耗，违约责任等，合同有双方签字盖章。</w:t>
            </w:r>
          </w:p>
          <w:p>
            <w:pPr>
              <w:pStyle w:val="2"/>
              <w:jc w:val="left"/>
              <w:rPr>
                <w:rFonts w:hint="default" w:eastAsia="宋体"/>
                <w:sz w:val="24"/>
                <w:szCs w:val="24"/>
                <w:lang w:val="en-US" w:eastAsia="zh-CN"/>
              </w:rPr>
            </w:pPr>
            <w:r>
              <w:rPr>
                <w:rFonts w:hint="eastAsia" w:cs="Times New Roman"/>
                <w:sz w:val="24"/>
                <w:szCs w:val="24"/>
                <w:lang w:val="en-US" w:eastAsia="zh-CN"/>
              </w:rPr>
              <w:t>另抽销售合同十余份，合同有订购产品具体数量，规格型号，技术要求等内容，有双方签字盖章。</w:t>
            </w:r>
          </w:p>
          <w:p>
            <w:pPr>
              <w:jc w:val="left"/>
              <w:rPr>
                <w:rFonts w:hint="eastAsia"/>
                <w:sz w:val="24"/>
                <w:szCs w:val="24"/>
              </w:rPr>
            </w:pPr>
            <w:r>
              <w:rPr>
                <w:rFonts w:hint="eastAsia"/>
                <w:sz w:val="24"/>
                <w:szCs w:val="24"/>
                <w:lang w:val="en-US" w:eastAsia="zh-CN"/>
              </w:rPr>
              <w:t>综合部、生产技术部</w:t>
            </w:r>
            <w:r>
              <w:rPr>
                <w:rFonts w:hint="eastAsia"/>
                <w:sz w:val="24"/>
                <w:szCs w:val="24"/>
              </w:rPr>
              <w:t>从满足顾客要求的承诺，国家、行业法律、法规要求，物料供应能力，生产能力及交付期，检验能力、合同的合法、完整性、明确性等方面对合同进行评审。</w:t>
            </w:r>
          </w:p>
          <w:p>
            <w:pPr>
              <w:jc w:val="left"/>
              <w:rPr>
                <w:rFonts w:hint="eastAsia"/>
                <w:sz w:val="24"/>
                <w:szCs w:val="24"/>
              </w:rPr>
            </w:pPr>
            <w:r>
              <w:rPr>
                <w:rFonts w:hint="eastAsia"/>
                <w:sz w:val="24"/>
                <w:szCs w:val="24"/>
                <w:lang w:eastAsia="zh-CN"/>
              </w:rPr>
              <w:t>提供了《合同（订单）评审表》，以上合同均进行了评审，</w:t>
            </w:r>
            <w:r>
              <w:rPr>
                <w:rFonts w:hint="eastAsia"/>
                <w:sz w:val="24"/>
                <w:szCs w:val="24"/>
              </w:rPr>
              <w:t>评审结论：保证按期交付，</w:t>
            </w:r>
            <w:r>
              <w:rPr>
                <w:rFonts w:hint="eastAsia"/>
                <w:sz w:val="24"/>
                <w:szCs w:val="24"/>
                <w:lang w:val="en-US" w:eastAsia="zh-CN"/>
              </w:rPr>
              <w:t>批准</w:t>
            </w:r>
            <w:r>
              <w:rPr>
                <w:rFonts w:hint="eastAsia"/>
                <w:sz w:val="24"/>
                <w:szCs w:val="24"/>
              </w:rPr>
              <w:t>：</w:t>
            </w:r>
            <w:r>
              <w:rPr>
                <w:rFonts w:hint="eastAsia" w:ascii="宋体" w:hAnsi="宋体" w:cs="宋体"/>
                <w:color w:val="auto"/>
                <w:sz w:val="24"/>
                <w:szCs w:val="24"/>
                <w:lang w:val="en-US" w:eastAsia="zh-CN"/>
              </w:rPr>
              <w:t>王亚东</w:t>
            </w:r>
          </w:p>
          <w:p>
            <w:pPr>
              <w:rPr>
                <w:rFonts w:hint="eastAsia"/>
                <w:sz w:val="24"/>
                <w:szCs w:val="24"/>
              </w:rPr>
            </w:pPr>
            <w:r>
              <w:rPr>
                <w:rFonts w:hint="eastAsia"/>
                <w:sz w:val="24"/>
                <w:szCs w:val="24"/>
              </w:rPr>
              <w:t xml:space="preserve">以上合同自签定后没有变更发生。 </w:t>
            </w:r>
          </w:p>
          <w:p>
            <w:pPr>
              <w:rPr>
                <w:rFonts w:hint="eastAsia"/>
                <w:sz w:val="24"/>
                <w:szCs w:val="24"/>
              </w:rPr>
            </w:pPr>
            <w:r>
              <w:rPr>
                <w:rFonts w:hint="eastAsia"/>
                <w:sz w:val="24"/>
                <w:szCs w:val="24"/>
              </w:rPr>
              <w:t>没有合同更改的情况，如果需要更改，需对更改内容重新评审。</w:t>
            </w:r>
          </w:p>
          <w:p>
            <w:pPr>
              <w:rPr>
                <w:rFonts w:hint="default"/>
                <w:color w:val="auto"/>
                <w:sz w:val="24"/>
                <w:szCs w:val="24"/>
                <w:lang w:val="en-US" w:eastAsia="zh-CN"/>
              </w:rPr>
            </w:pPr>
            <w:r>
              <w:rPr>
                <w:rFonts w:hint="eastAsia"/>
                <w:sz w:val="24"/>
                <w:szCs w:val="24"/>
              </w:rPr>
              <w:t>合同评审相关活动的开展符合文件策划的要求。</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rPr>
                <w:rFonts w:hint="eastAsia" w:ascii="宋体" w:hAnsi="宋体" w:eastAsia="宋体" w:cs="宋体"/>
                <w:b w:val="0"/>
                <w:bCs w:val="0"/>
                <w:color w:val="auto"/>
                <w:sz w:val="24"/>
                <w:szCs w:val="24"/>
                <w:highlight w:val="none"/>
              </w:rPr>
            </w:pPr>
            <w:r>
              <w:rPr>
                <w:rFonts w:hint="eastAsia"/>
                <w:sz w:val="24"/>
                <w:szCs w:val="24"/>
              </w:rPr>
              <w:t>外部提供的过程、产品和服务的控制</w:t>
            </w:r>
          </w:p>
        </w:tc>
        <w:tc>
          <w:tcPr>
            <w:tcW w:w="964" w:type="dxa"/>
            <w:noWrap w:val="0"/>
            <w:vAlign w:val="top"/>
          </w:tcPr>
          <w:p>
            <w:pPr>
              <w:rPr>
                <w:rFonts w:hint="eastAsia" w:ascii="宋体" w:hAnsi="宋体" w:eastAsia="宋体" w:cs="宋体"/>
                <w:b w:val="0"/>
                <w:bCs w:val="0"/>
                <w:color w:val="auto"/>
                <w:sz w:val="24"/>
                <w:szCs w:val="24"/>
                <w:highlight w:val="none"/>
              </w:rPr>
            </w:pPr>
            <w:r>
              <w:rPr>
                <w:rFonts w:hint="eastAsia"/>
                <w:sz w:val="24"/>
                <w:szCs w:val="24"/>
              </w:rPr>
              <w:t>Q8.4</w:t>
            </w:r>
          </w:p>
        </w:tc>
        <w:tc>
          <w:tcPr>
            <w:tcW w:w="11810" w:type="dxa"/>
            <w:noWrap w:val="0"/>
            <w:vAlign w:val="center"/>
          </w:tcPr>
          <w:p>
            <w:pPr>
              <w:rPr>
                <w:rFonts w:hint="eastAsia"/>
                <w:sz w:val="24"/>
                <w:szCs w:val="24"/>
              </w:rPr>
            </w:pPr>
            <w:r>
              <w:rPr>
                <w:rFonts w:hint="eastAsia"/>
                <w:sz w:val="24"/>
                <w:szCs w:val="24"/>
                <w:lang w:eastAsia="zh-CN"/>
              </w:rPr>
              <w:t>●查企业编制了《外部提供过程控制程序》，</w:t>
            </w:r>
            <w:r>
              <w:rPr>
                <w:rFonts w:hint="eastAsia"/>
                <w:sz w:val="24"/>
                <w:szCs w:val="24"/>
              </w:rPr>
              <w:t>对外部提供的过程、产品和服务进行管理或施加影响，规定对这些过程实施控制或施加影响的类型与程度，确保外包过程受控。</w:t>
            </w:r>
          </w:p>
          <w:p>
            <w:pPr>
              <w:pStyle w:val="2"/>
              <w:rPr>
                <w:rFonts w:hint="eastAsia"/>
                <w:sz w:val="24"/>
                <w:szCs w:val="24"/>
                <w:lang w:val="en-US" w:eastAsia="zh-CN"/>
              </w:rPr>
            </w:pPr>
            <w:r>
              <w:rPr>
                <w:rFonts w:hint="eastAsia"/>
                <w:sz w:val="24"/>
                <w:szCs w:val="24"/>
                <w:lang w:eastAsia="zh-CN"/>
              </w:rPr>
              <w:t>合格供方</w:t>
            </w:r>
            <w:r>
              <w:rPr>
                <w:rFonts w:hint="eastAsia"/>
                <w:sz w:val="24"/>
                <w:szCs w:val="24"/>
                <w:lang w:val="en-US" w:eastAsia="zh-CN"/>
              </w:rPr>
              <w:t xml:space="preserve">                       供应产品</w:t>
            </w:r>
          </w:p>
          <w:p>
            <w:pPr>
              <w:pStyle w:val="2"/>
              <w:rPr>
                <w:rFonts w:hint="eastAsia"/>
                <w:sz w:val="24"/>
                <w:szCs w:val="24"/>
                <w:lang w:val="en-US" w:eastAsia="zh-CN"/>
              </w:rPr>
            </w:pPr>
            <w:r>
              <w:rPr>
                <w:rFonts w:hint="eastAsia"/>
                <w:sz w:val="24"/>
                <w:szCs w:val="24"/>
                <w:lang w:val="en-US" w:eastAsia="zh-CN"/>
              </w:rPr>
              <w:t>西安泰力松新材料有限公司</w:t>
            </w:r>
            <w:r>
              <w:rPr>
                <w:rFonts w:hint="eastAsia"/>
                <w:sz w:val="24"/>
                <w:szCs w:val="24"/>
                <w:lang w:val="en-US" w:eastAsia="zh-CN"/>
              </w:rPr>
              <w:tab/>
            </w:r>
            <w:r>
              <w:rPr>
                <w:rFonts w:hint="eastAsia"/>
                <w:sz w:val="24"/>
                <w:szCs w:val="24"/>
                <w:lang w:val="en-US" w:eastAsia="zh-CN"/>
              </w:rPr>
              <w:t xml:space="preserve">       纯钛粉</w:t>
            </w:r>
          </w:p>
          <w:p>
            <w:pPr>
              <w:pStyle w:val="2"/>
              <w:rPr>
                <w:rFonts w:hint="eastAsia"/>
                <w:sz w:val="24"/>
                <w:szCs w:val="24"/>
                <w:lang w:val="en-US" w:eastAsia="zh-CN"/>
              </w:rPr>
            </w:pPr>
            <w:r>
              <w:rPr>
                <w:rFonts w:hint="eastAsia"/>
                <w:sz w:val="24"/>
                <w:szCs w:val="24"/>
                <w:lang w:val="en-US" w:eastAsia="zh-CN"/>
              </w:rPr>
              <w:t>陕西宝盛源金属科技有限公司</w:t>
            </w:r>
            <w:r>
              <w:rPr>
                <w:rFonts w:hint="eastAsia"/>
                <w:sz w:val="24"/>
                <w:szCs w:val="24"/>
                <w:lang w:val="en-US" w:eastAsia="zh-CN"/>
              </w:rPr>
              <w:tab/>
            </w:r>
            <w:r>
              <w:rPr>
                <w:rFonts w:hint="eastAsia"/>
                <w:sz w:val="24"/>
                <w:szCs w:val="24"/>
                <w:lang w:val="en-US" w:eastAsia="zh-CN"/>
              </w:rPr>
              <w:t xml:space="preserve">    钛管</w:t>
            </w:r>
          </w:p>
          <w:p>
            <w:pPr>
              <w:pStyle w:val="2"/>
              <w:rPr>
                <w:rFonts w:hint="eastAsia"/>
                <w:sz w:val="24"/>
                <w:szCs w:val="24"/>
                <w:lang w:val="en-US" w:eastAsia="zh-CN"/>
              </w:rPr>
            </w:pPr>
            <w:r>
              <w:rPr>
                <w:rFonts w:hint="eastAsia"/>
                <w:sz w:val="24"/>
                <w:szCs w:val="24"/>
                <w:lang w:val="en-US" w:eastAsia="zh-CN"/>
              </w:rPr>
              <w:t xml:space="preserve">石家庄市大冶金属粉末厂       </w:t>
            </w:r>
            <w:r>
              <w:rPr>
                <w:rFonts w:hint="eastAsia"/>
                <w:sz w:val="24"/>
                <w:szCs w:val="24"/>
                <w:lang w:val="en-US" w:eastAsia="zh-CN"/>
              </w:rPr>
              <w:tab/>
            </w:r>
            <w:r>
              <w:rPr>
                <w:rFonts w:hint="eastAsia"/>
                <w:sz w:val="24"/>
                <w:szCs w:val="24"/>
                <w:lang w:val="en-US" w:eastAsia="zh-CN"/>
              </w:rPr>
              <w:t>316L粉末</w:t>
            </w:r>
          </w:p>
          <w:p>
            <w:pPr>
              <w:pStyle w:val="2"/>
              <w:rPr>
                <w:rFonts w:hint="eastAsia"/>
                <w:sz w:val="24"/>
                <w:szCs w:val="24"/>
                <w:lang w:val="en-US" w:eastAsia="zh-CN"/>
              </w:rPr>
            </w:pPr>
            <w:r>
              <w:rPr>
                <w:rFonts w:hint="eastAsia"/>
                <w:sz w:val="24"/>
                <w:szCs w:val="24"/>
                <w:lang w:val="en-US" w:eastAsia="zh-CN"/>
              </w:rPr>
              <w:t>石家庄浙南不锈钢有限公司</w:t>
            </w:r>
            <w:r>
              <w:rPr>
                <w:rFonts w:hint="eastAsia"/>
                <w:sz w:val="24"/>
                <w:szCs w:val="24"/>
                <w:lang w:val="en-US" w:eastAsia="zh-CN"/>
              </w:rPr>
              <w:tab/>
            </w:r>
            <w:r>
              <w:rPr>
                <w:rFonts w:hint="eastAsia"/>
                <w:sz w:val="24"/>
                <w:szCs w:val="24"/>
                <w:lang w:val="en-US" w:eastAsia="zh-CN"/>
              </w:rPr>
              <w:t xml:space="preserve">      316L管</w:t>
            </w:r>
          </w:p>
          <w:p>
            <w:pPr>
              <w:pStyle w:val="2"/>
              <w:ind w:firstLine="260" w:firstLineChars="100"/>
              <w:rPr>
                <w:rFonts w:hint="default"/>
                <w:sz w:val="24"/>
                <w:szCs w:val="24"/>
                <w:lang w:val="en-US" w:eastAsia="zh-CN"/>
              </w:rPr>
            </w:pPr>
            <w:r>
              <w:rPr>
                <w:rFonts w:hint="eastAsia"/>
                <w:sz w:val="24"/>
                <w:szCs w:val="24"/>
                <w:lang w:val="en-US" w:eastAsia="zh-CN"/>
              </w:rPr>
              <w:t xml:space="preserve">顺丰                         运输  </w:t>
            </w:r>
          </w:p>
          <w:p>
            <w:pPr>
              <w:pStyle w:val="2"/>
              <w:rPr>
                <w:rFonts w:hint="default"/>
                <w:sz w:val="24"/>
                <w:szCs w:val="24"/>
                <w:lang w:val="en-US" w:eastAsia="zh-CN"/>
              </w:rPr>
            </w:pPr>
            <w:r>
              <w:rPr>
                <w:rFonts w:hint="eastAsia"/>
                <w:sz w:val="24"/>
                <w:szCs w:val="24"/>
                <w:lang w:val="en-US" w:eastAsia="zh-CN"/>
              </w:rPr>
              <w:t>。。。。。。。</w:t>
            </w:r>
          </w:p>
          <w:p>
            <w:pPr>
              <w:rPr>
                <w:rFonts w:hint="eastAsia" w:eastAsia="宋体"/>
                <w:sz w:val="24"/>
                <w:szCs w:val="24"/>
                <w:lang w:eastAsia="zh-CN"/>
              </w:rPr>
            </w:pPr>
            <w:r>
              <w:rPr>
                <w:rFonts w:hint="eastAsia"/>
                <w:sz w:val="24"/>
                <w:szCs w:val="24"/>
                <w:lang w:eastAsia="zh-CN"/>
              </w:rPr>
              <w:t>提供了《供方评定记录表》，每年对供方能力进行评价确认。</w:t>
            </w:r>
          </w:p>
          <w:p>
            <w:pPr>
              <w:rPr>
                <w:rFonts w:hint="eastAsia"/>
                <w:sz w:val="24"/>
                <w:szCs w:val="24"/>
              </w:rPr>
            </w:pPr>
            <w:r>
              <w:rPr>
                <w:rFonts w:hint="eastAsia"/>
                <w:sz w:val="24"/>
                <w:szCs w:val="24"/>
              </w:rPr>
              <w:t>公司对供方进行评价，评价内容为：公司概况、质量管理体系证书、营业执照、检验报告</w:t>
            </w:r>
          </w:p>
          <w:p>
            <w:pPr>
              <w:rPr>
                <w:rFonts w:hint="eastAsia"/>
                <w:sz w:val="24"/>
                <w:szCs w:val="24"/>
              </w:rPr>
            </w:pPr>
            <w:r>
              <w:rPr>
                <w:rFonts w:hint="eastAsia"/>
                <w:sz w:val="24"/>
                <w:szCs w:val="24"/>
                <w:lang w:eastAsia="zh-CN"/>
              </w:rPr>
              <w:t>——抽</w:t>
            </w:r>
            <w:r>
              <w:rPr>
                <w:rFonts w:hint="eastAsia"/>
                <w:sz w:val="24"/>
                <w:szCs w:val="24"/>
              </w:rPr>
              <w:t>供方名称：</w:t>
            </w:r>
            <w:r>
              <w:rPr>
                <w:rFonts w:hint="eastAsia"/>
                <w:sz w:val="24"/>
                <w:szCs w:val="24"/>
                <w:lang w:val="en-US" w:eastAsia="zh-CN"/>
              </w:rPr>
              <w:t>陕西泰力松新材料有限公司</w:t>
            </w:r>
            <w:r>
              <w:rPr>
                <w:rFonts w:hint="eastAsia"/>
                <w:sz w:val="24"/>
                <w:szCs w:val="24"/>
                <w:lang w:eastAsia="zh-CN"/>
              </w:rPr>
              <w:t>，</w:t>
            </w:r>
            <w:r>
              <w:rPr>
                <w:rFonts w:hint="eastAsia"/>
                <w:sz w:val="24"/>
                <w:szCs w:val="24"/>
              </w:rPr>
              <w:t>主要采购的产品：</w:t>
            </w:r>
            <w:r>
              <w:rPr>
                <w:rFonts w:hint="eastAsia"/>
                <w:sz w:val="24"/>
                <w:szCs w:val="24"/>
                <w:lang w:val="en-US" w:eastAsia="zh-CN"/>
              </w:rPr>
              <w:t>纯钛粉</w:t>
            </w:r>
          </w:p>
          <w:p>
            <w:pPr>
              <w:rPr>
                <w:rFonts w:hint="eastAsia"/>
                <w:sz w:val="24"/>
                <w:szCs w:val="24"/>
                <w:lang w:val="en-US" w:eastAsia="zh-CN"/>
              </w:rPr>
            </w:pPr>
            <w:r>
              <w:rPr>
                <w:rFonts w:hint="eastAsia"/>
                <w:sz w:val="24"/>
                <w:szCs w:val="24"/>
                <w:lang w:eastAsia="zh-CN"/>
              </w:rPr>
              <w:t>从其供应能力，技术能力，质量能力，产品使用情况，资质等方面进行了评价</w:t>
            </w:r>
            <w:r>
              <w:rPr>
                <w:rFonts w:hint="eastAsia"/>
                <w:sz w:val="24"/>
                <w:szCs w:val="24"/>
              </w:rPr>
              <w:t>，</w:t>
            </w:r>
            <w:r>
              <w:rPr>
                <w:rFonts w:hint="eastAsia"/>
                <w:sz w:val="24"/>
                <w:szCs w:val="24"/>
                <w:lang w:eastAsia="zh-CN"/>
              </w:rPr>
              <w:t>评价结论：继续保持合格供方资格。</w:t>
            </w:r>
            <w:r>
              <w:rPr>
                <w:rFonts w:hint="eastAsia"/>
                <w:sz w:val="24"/>
                <w:szCs w:val="24"/>
                <w:lang w:val="en-US" w:eastAsia="zh-CN"/>
              </w:rPr>
              <w:t xml:space="preserve">  田艳芳  2021.12.5</w:t>
            </w:r>
          </w:p>
          <w:p>
            <w:pPr>
              <w:rPr>
                <w:rFonts w:hint="eastAsia" w:eastAsia="宋体"/>
                <w:sz w:val="24"/>
                <w:szCs w:val="24"/>
                <w:lang w:eastAsia="zh-CN"/>
              </w:rPr>
            </w:pPr>
            <w:r>
              <w:rPr>
                <w:rFonts w:hint="eastAsia"/>
                <w:sz w:val="24"/>
                <w:szCs w:val="24"/>
                <w:lang w:eastAsia="zh-CN"/>
              </w:rPr>
              <w:t>——抽</w:t>
            </w:r>
            <w:r>
              <w:rPr>
                <w:rFonts w:hint="eastAsia"/>
                <w:sz w:val="24"/>
                <w:szCs w:val="24"/>
              </w:rPr>
              <w:t>供方名称：</w:t>
            </w:r>
            <w:r>
              <w:rPr>
                <w:rFonts w:hint="eastAsia" w:eastAsia="宋体"/>
                <w:kern w:val="2"/>
                <w:sz w:val="24"/>
                <w:szCs w:val="24"/>
                <w:lang w:val="en-US" w:eastAsia="zh-CN" w:bidi="ar-SA"/>
              </w:rPr>
              <w:t>陕西宝盛源金属科技有限公司</w:t>
            </w:r>
            <w:r>
              <w:rPr>
                <w:rFonts w:hint="eastAsia"/>
                <w:sz w:val="24"/>
                <w:szCs w:val="24"/>
                <w:lang w:eastAsia="zh-CN"/>
              </w:rPr>
              <w:t>，</w:t>
            </w:r>
            <w:r>
              <w:rPr>
                <w:rFonts w:hint="eastAsia"/>
                <w:sz w:val="24"/>
                <w:szCs w:val="24"/>
              </w:rPr>
              <w:t>主要采购的产品：</w:t>
            </w:r>
            <w:r>
              <w:rPr>
                <w:rFonts w:hint="eastAsia"/>
                <w:sz w:val="24"/>
                <w:szCs w:val="24"/>
                <w:lang w:val="en-US" w:eastAsia="zh-CN"/>
              </w:rPr>
              <w:t>钛管</w:t>
            </w:r>
          </w:p>
          <w:p>
            <w:pPr>
              <w:rPr>
                <w:rFonts w:hint="eastAsia"/>
                <w:sz w:val="24"/>
                <w:szCs w:val="24"/>
                <w:lang w:val="en-US" w:eastAsia="zh-CN"/>
              </w:rPr>
            </w:pPr>
            <w:r>
              <w:rPr>
                <w:rFonts w:hint="eastAsia"/>
                <w:sz w:val="24"/>
                <w:szCs w:val="24"/>
                <w:lang w:eastAsia="zh-CN"/>
              </w:rPr>
              <w:t>从其供应能力，技术能力，质量能力，产品使用情况，资质等方面进行了评价</w:t>
            </w:r>
            <w:r>
              <w:rPr>
                <w:rFonts w:hint="eastAsia"/>
                <w:sz w:val="24"/>
                <w:szCs w:val="24"/>
              </w:rPr>
              <w:t>，</w:t>
            </w:r>
            <w:r>
              <w:rPr>
                <w:rFonts w:hint="eastAsia"/>
                <w:sz w:val="24"/>
                <w:szCs w:val="24"/>
                <w:lang w:eastAsia="zh-CN"/>
              </w:rPr>
              <w:t>评价结论：继续保持合格供方资格。</w:t>
            </w:r>
            <w:r>
              <w:rPr>
                <w:rFonts w:hint="eastAsia"/>
                <w:sz w:val="24"/>
                <w:szCs w:val="24"/>
                <w:lang w:val="en-US" w:eastAsia="zh-CN"/>
              </w:rPr>
              <w:t xml:space="preserve">  田艳芳  2021.12.5</w:t>
            </w:r>
          </w:p>
          <w:p>
            <w:pPr>
              <w:rPr>
                <w:rFonts w:hint="eastAsia"/>
                <w:sz w:val="24"/>
                <w:szCs w:val="24"/>
              </w:rPr>
            </w:pPr>
            <w:r>
              <w:rPr>
                <w:rFonts w:hint="eastAsia"/>
                <w:sz w:val="24"/>
                <w:szCs w:val="24"/>
                <w:lang w:eastAsia="zh-CN"/>
              </w:rPr>
              <w:t>——</w:t>
            </w:r>
            <w:r>
              <w:rPr>
                <w:rFonts w:hint="eastAsia"/>
                <w:sz w:val="24"/>
                <w:szCs w:val="24"/>
              </w:rPr>
              <w:t>供方名称：</w:t>
            </w:r>
            <w:r>
              <w:rPr>
                <w:rFonts w:hint="eastAsia"/>
                <w:sz w:val="24"/>
                <w:szCs w:val="24"/>
                <w:lang w:val="en-US" w:eastAsia="zh-CN"/>
              </w:rPr>
              <w:t>石家庄大冶金属粉末厂</w:t>
            </w:r>
            <w:r>
              <w:rPr>
                <w:rFonts w:hint="eastAsia"/>
                <w:sz w:val="24"/>
                <w:szCs w:val="24"/>
                <w:lang w:eastAsia="zh-CN"/>
              </w:rPr>
              <w:t>，</w:t>
            </w:r>
            <w:r>
              <w:rPr>
                <w:rFonts w:hint="eastAsia"/>
                <w:sz w:val="24"/>
                <w:szCs w:val="24"/>
              </w:rPr>
              <w:t>主要采购的产品：</w:t>
            </w:r>
            <w:r>
              <w:rPr>
                <w:rFonts w:hint="eastAsia"/>
                <w:sz w:val="24"/>
                <w:szCs w:val="24"/>
                <w:lang w:val="en-US" w:eastAsia="zh-CN"/>
              </w:rPr>
              <w:t>316L粉末</w:t>
            </w:r>
          </w:p>
          <w:p>
            <w:pPr>
              <w:rPr>
                <w:rFonts w:hint="eastAsia"/>
                <w:sz w:val="24"/>
                <w:szCs w:val="24"/>
                <w:lang w:val="en-US" w:eastAsia="zh-CN"/>
              </w:rPr>
            </w:pPr>
            <w:r>
              <w:rPr>
                <w:rFonts w:hint="eastAsia"/>
                <w:sz w:val="24"/>
                <w:szCs w:val="24"/>
                <w:lang w:eastAsia="zh-CN"/>
              </w:rPr>
              <w:t>从其供应能力，技术能力，质量能力，产品使用情况，资质等方面进行了评价</w:t>
            </w:r>
            <w:r>
              <w:rPr>
                <w:rFonts w:hint="eastAsia"/>
                <w:sz w:val="24"/>
                <w:szCs w:val="24"/>
              </w:rPr>
              <w:t>，</w:t>
            </w:r>
            <w:r>
              <w:rPr>
                <w:rFonts w:hint="eastAsia"/>
                <w:sz w:val="24"/>
                <w:szCs w:val="24"/>
                <w:lang w:eastAsia="zh-CN"/>
              </w:rPr>
              <w:t>评价结论：继续保持合格供方资格。</w:t>
            </w:r>
            <w:r>
              <w:rPr>
                <w:rFonts w:hint="eastAsia"/>
                <w:sz w:val="24"/>
                <w:szCs w:val="24"/>
                <w:lang w:val="en-US" w:eastAsia="zh-CN"/>
              </w:rPr>
              <w:t xml:space="preserve">  田艳芳  2021.12.5</w:t>
            </w:r>
          </w:p>
          <w:p>
            <w:pPr>
              <w:rPr>
                <w:rFonts w:hint="eastAsia" w:cs="Times New Roman"/>
                <w:sz w:val="24"/>
                <w:szCs w:val="24"/>
                <w:lang w:eastAsia="zh-CN"/>
              </w:rPr>
            </w:pPr>
            <w:r>
              <w:rPr>
                <w:rFonts w:hint="eastAsia" w:cs="Times New Roman"/>
                <w:sz w:val="24"/>
                <w:szCs w:val="24"/>
                <w:lang w:eastAsia="zh-CN"/>
              </w:rPr>
              <w:t>另查其他供方，均进行了复审，复审结论：继续保持合格供方。</w:t>
            </w:r>
          </w:p>
          <w:p>
            <w:pPr>
              <w:rPr>
                <w:rFonts w:hint="eastAsia" w:cs="Times New Roman"/>
                <w:sz w:val="24"/>
                <w:szCs w:val="24"/>
                <w:lang w:val="en-US" w:eastAsia="zh-CN"/>
              </w:rPr>
            </w:pPr>
            <w:r>
              <w:rPr>
                <w:rFonts w:hint="eastAsia" w:cs="Times New Roman"/>
                <w:sz w:val="24"/>
                <w:szCs w:val="24"/>
                <w:lang w:eastAsia="zh-CN"/>
              </w:rPr>
              <w:t>综合部根据销售合同和车间生产及原料库存情况，制定采购计划并进行采购。</w:t>
            </w:r>
          </w:p>
          <w:p>
            <w:pPr>
              <w:rPr>
                <w:rFonts w:hint="default"/>
                <w:color w:val="auto"/>
                <w:sz w:val="24"/>
                <w:szCs w:val="24"/>
                <w:lang w:val="en-US" w:eastAsia="zh-CN"/>
              </w:rPr>
            </w:pPr>
            <w:r>
              <w:rPr>
                <w:rFonts w:hint="eastAsia" w:cs="Times New Roman"/>
                <w:sz w:val="24"/>
                <w:szCs w:val="24"/>
                <w:lang w:val="en-US" w:eastAsia="zh-CN"/>
              </w:rPr>
              <w:t>采购原料到货后由综合部按送货单清点数量，并会同生技部检验验收工作。验收合格入库。</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顾客或外部供方财产</w:t>
            </w:r>
          </w:p>
        </w:tc>
        <w:tc>
          <w:tcPr>
            <w:tcW w:w="964" w:type="dxa"/>
            <w:noWrap w:val="0"/>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Q8.5.3</w:t>
            </w:r>
          </w:p>
        </w:tc>
        <w:tc>
          <w:tcPr>
            <w:tcW w:w="11810" w:type="dxa"/>
            <w:noWrap w:val="0"/>
            <w:vAlign w:val="center"/>
          </w:tcPr>
          <w:p>
            <w:pPr>
              <w:rPr>
                <w:rFonts w:hint="eastAsia"/>
                <w:sz w:val="24"/>
                <w:szCs w:val="24"/>
              </w:rPr>
            </w:pPr>
            <w:r>
              <w:rPr>
                <w:rFonts w:hint="eastAsia"/>
                <w:sz w:val="24"/>
                <w:szCs w:val="24"/>
              </w:rPr>
              <w:t>该公司顾客财产主要为顾客的个人信息，由</w:t>
            </w:r>
            <w:r>
              <w:rPr>
                <w:rFonts w:hint="eastAsia"/>
                <w:sz w:val="24"/>
                <w:szCs w:val="24"/>
                <w:lang w:val="en-US" w:eastAsia="zh-CN"/>
              </w:rPr>
              <w:t>综合部</w:t>
            </w:r>
            <w:r>
              <w:rPr>
                <w:rFonts w:hint="eastAsia"/>
                <w:sz w:val="24"/>
                <w:szCs w:val="24"/>
              </w:rPr>
              <w:t>做好个人信息保密工作。查见《顾客名单》，内容包括：顾客名称、销售产品、地址、联系人、联系电话。</w:t>
            </w:r>
          </w:p>
          <w:p>
            <w:pPr>
              <w:rPr>
                <w:rFonts w:hint="eastAsia" w:ascii="Times New Roman" w:hAnsi="Times New Roman" w:eastAsia="宋体" w:cs="Times New Roman"/>
                <w:kern w:val="2"/>
                <w:sz w:val="24"/>
                <w:szCs w:val="24"/>
                <w:lang w:val="en-US" w:eastAsia="zh-CN" w:bidi="ar-SA"/>
              </w:rPr>
            </w:pPr>
            <w:r>
              <w:rPr>
                <w:rFonts w:hint="eastAsia"/>
                <w:sz w:val="24"/>
                <w:szCs w:val="24"/>
              </w:rPr>
              <w:t>经询问了解，没有顾客个人信息泄露情况发生。</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jc w:val="both"/>
              <w:rPr>
                <w:rFonts w:hint="eastAsia" w:ascii="Times New Roman" w:hAnsi="Times New Roman" w:eastAsia="宋体" w:cs="Times New Roman"/>
                <w:kern w:val="2"/>
                <w:sz w:val="24"/>
                <w:szCs w:val="24"/>
                <w:lang w:val="en-US" w:eastAsia="zh-CN" w:bidi="ar-SA"/>
              </w:rPr>
            </w:pPr>
            <w:r>
              <w:rPr>
                <w:rFonts w:hint="eastAsia"/>
                <w:sz w:val="24"/>
                <w:szCs w:val="24"/>
              </w:rPr>
              <w:t>交付后的活动</w:t>
            </w:r>
          </w:p>
        </w:tc>
        <w:tc>
          <w:tcPr>
            <w:tcW w:w="964" w:type="dxa"/>
            <w:noWrap w:val="0"/>
            <w:vAlign w:val="center"/>
          </w:tcPr>
          <w:p>
            <w:pPr>
              <w:jc w:val="both"/>
              <w:rPr>
                <w:rFonts w:hint="eastAsia" w:ascii="Times New Roman" w:hAnsi="Times New Roman" w:eastAsia="宋体" w:cs="Times New Roman"/>
                <w:kern w:val="2"/>
                <w:sz w:val="24"/>
                <w:szCs w:val="24"/>
                <w:lang w:val="en-US" w:eastAsia="zh-CN" w:bidi="ar-SA"/>
              </w:rPr>
            </w:pPr>
            <w:r>
              <w:rPr>
                <w:rFonts w:hint="eastAsia"/>
                <w:sz w:val="24"/>
                <w:szCs w:val="24"/>
              </w:rPr>
              <w:t>Q8.5.5</w:t>
            </w:r>
          </w:p>
        </w:tc>
        <w:tc>
          <w:tcPr>
            <w:tcW w:w="11810" w:type="dxa"/>
            <w:noWrap w:val="0"/>
            <w:vAlign w:val="center"/>
          </w:tcPr>
          <w:p>
            <w:pPr>
              <w:jc w:val="both"/>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查销售现场产品交付情况：产品通过物流公司运输交付至客户处，客户签收，公司通过电话跟踪沟通及定期拜访、客户满意度调查等方式确认交付及交付后服务的满意程度。经查符合要求</w:t>
            </w:r>
            <w:r>
              <w:rPr>
                <w:rFonts w:hint="eastAsia"/>
                <w:sz w:val="24"/>
                <w:szCs w:val="24"/>
              </w:rPr>
              <w:t>。</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顾客满意</w:t>
            </w:r>
          </w:p>
        </w:tc>
        <w:tc>
          <w:tcPr>
            <w:tcW w:w="964" w:type="dxa"/>
            <w:noWrap w:val="0"/>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Q9.1.2</w:t>
            </w:r>
          </w:p>
        </w:tc>
        <w:tc>
          <w:tcPr>
            <w:tcW w:w="11810" w:type="dxa"/>
            <w:noWrap w:val="0"/>
            <w:vAlign w:val="center"/>
          </w:tcPr>
          <w:p>
            <w:pPr>
              <w:rPr>
                <w:rFonts w:hint="eastAsia"/>
                <w:sz w:val="24"/>
                <w:szCs w:val="24"/>
              </w:rPr>
            </w:pPr>
            <w:r>
              <w:rPr>
                <w:rFonts w:hint="eastAsia"/>
                <w:sz w:val="24"/>
                <w:szCs w:val="24"/>
              </w:rPr>
              <w:t xml:space="preserve">公司对交付的服务及时进行回访，调查顾客对服务质量的满意程度，提高公司的信誉，推动公司质量、环境和职业健康安全管理体系的持续改进。 </w:t>
            </w:r>
          </w:p>
          <w:p>
            <w:pPr>
              <w:rPr>
                <w:rFonts w:hint="eastAsia" w:eastAsia="宋体"/>
                <w:sz w:val="24"/>
                <w:szCs w:val="24"/>
                <w:lang w:eastAsia="zh-CN"/>
              </w:rPr>
            </w:pPr>
            <w:r>
              <w:rPr>
                <w:rFonts w:hint="eastAsia"/>
                <w:sz w:val="24"/>
                <w:szCs w:val="24"/>
                <w:lang w:eastAsia="zh-CN"/>
              </w:rPr>
              <w:t>查进行了顾客满意度调查工作，</w:t>
            </w:r>
            <w:r>
              <w:rPr>
                <w:rFonts w:hint="eastAsia"/>
                <w:sz w:val="24"/>
                <w:szCs w:val="24"/>
                <w:lang w:val="en-US" w:eastAsia="zh-CN"/>
              </w:rPr>
              <w:t>2022.3.3日发放顾客满意度调查表3份，回收3份，调查内容包括产品质量，价格，服务态度，售后服务情况等方面，</w:t>
            </w:r>
            <w:r>
              <w:rPr>
                <w:rFonts w:hint="eastAsia"/>
                <w:sz w:val="24"/>
                <w:szCs w:val="24"/>
              </w:rPr>
              <w:t>调查方式为电话调查。</w:t>
            </w:r>
            <w:r>
              <w:rPr>
                <w:rFonts w:hint="eastAsia"/>
                <w:sz w:val="24"/>
                <w:szCs w:val="24"/>
                <w:lang w:eastAsia="zh-CN"/>
              </w:rPr>
              <w:t>客户进行了打分。</w:t>
            </w:r>
          </w:p>
          <w:p>
            <w:pPr>
              <w:rPr>
                <w:rFonts w:hint="default" w:ascii="Times New Roman" w:hAnsi="Times New Roman" w:eastAsia="宋体" w:cs="Times New Roman"/>
                <w:kern w:val="2"/>
                <w:sz w:val="24"/>
                <w:szCs w:val="24"/>
                <w:lang w:val="en-US" w:eastAsia="zh-CN" w:bidi="ar-SA"/>
              </w:rPr>
            </w:pPr>
            <w:r>
              <w:rPr>
                <w:rFonts w:hint="eastAsia"/>
                <w:sz w:val="24"/>
                <w:szCs w:val="24"/>
                <w:lang w:eastAsia="zh-CN"/>
              </w:rPr>
              <w:t>提供了《顾客满意度调查分析报告》，对调查情况进行了分析总结，</w:t>
            </w:r>
            <w:r>
              <w:rPr>
                <w:rFonts w:hint="eastAsia"/>
                <w:sz w:val="24"/>
                <w:szCs w:val="24"/>
              </w:rPr>
              <w:t>经统计本次顾客满意率为</w:t>
            </w:r>
            <w:r>
              <w:rPr>
                <w:rFonts w:hint="eastAsia"/>
                <w:sz w:val="24"/>
                <w:szCs w:val="24"/>
                <w:lang w:val="en-US" w:eastAsia="zh-CN"/>
              </w:rPr>
              <w:t>99</w:t>
            </w:r>
            <w:r>
              <w:rPr>
                <w:rFonts w:hint="eastAsia"/>
                <w:sz w:val="24"/>
                <w:szCs w:val="24"/>
              </w:rPr>
              <w:t>%，</w:t>
            </w:r>
            <w:r>
              <w:rPr>
                <w:rFonts w:hint="eastAsia"/>
                <w:sz w:val="24"/>
                <w:szCs w:val="24"/>
                <w:lang w:eastAsia="zh-CN"/>
              </w:rPr>
              <w:t>完成了设定的目标。</w:t>
            </w:r>
            <w:r>
              <w:rPr>
                <w:rFonts w:hint="eastAsia"/>
                <w:sz w:val="24"/>
                <w:szCs w:val="24"/>
                <w:lang w:val="en-US" w:eastAsia="zh-CN"/>
              </w:rPr>
              <w:t xml:space="preserve"> 但是本次满意度调查也提出需要改进的问题，如服务态度问题，需要改进以实现持续的顾客满意。</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rPr>
                <w:rFonts w:hint="eastAsia" w:ascii="Times New Roman" w:hAnsi="Times New Roman" w:eastAsia="宋体" w:cs="Times New Roman"/>
                <w:kern w:val="2"/>
                <w:sz w:val="24"/>
                <w:szCs w:val="24"/>
                <w:lang w:val="en-US" w:eastAsia="zh-CN" w:bidi="ar-SA"/>
              </w:rPr>
            </w:pPr>
            <w:r>
              <w:rPr>
                <w:rFonts w:hint="eastAsia" w:cs="宋体"/>
                <w:sz w:val="24"/>
                <w:szCs w:val="24"/>
              </w:rPr>
              <w:t>绩效的监视和测量</w:t>
            </w:r>
          </w:p>
        </w:tc>
        <w:tc>
          <w:tcPr>
            <w:tcW w:w="964" w:type="dxa"/>
            <w:noWrap w:val="0"/>
            <w:vAlign w:val="center"/>
          </w:tcPr>
          <w:p>
            <w:pPr>
              <w:rPr>
                <w:rFonts w:hint="eastAsia"/>
                <w:sz w:val="24"/>
                <w:szCs w:val="24"/>
                <w:lang w:val="en-US" w:eastAsia="zh-CN"/>
              </w:rPr>
            </w:pPr>
            <w:r>
              <w:rPr>
                <w:rFonts w:hint="eastAsia"/>
                <w:sz w:val="24"/>
                <w:szCs w:val="24"/>
                <w:lang w:val="en-US" w:eastAsia="zh-CN"/>
              </w:rPr>
              <w:t>QEO</w:t>
            </w:r>
          </w:p>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9.1.1</w:t>
            </w:r>
          </w:p>
        </w:tc>
        <w:tc>
          <w:tcPr>
            <w:tcW w:w="11810" w:type="dxa"/>
            <w:noWrap w:val="0"/>
            <w:vAlign w:val="center"/>
          </w:tcPr>
          <w:p>
            <w:pPr>
              <w:rPr>
                <w:sz w:val="24"/>
                <w:szCs w:val="24"/>
              </w:rPr>
            </w:pPr>
            <w:r>
              <w:rPr>
                <w:rFonts w:hint="eastAsia" w:cs="宋体"/>
                <w:sz w:val="24"/>
                <w:szCs w:val="24"/>
              </w:rPr>
              <w:t>编制了《绩效测量、数据分析控制程程序》，通过以下几种方式对运行过程绩效进行监视和测量：</w:t>
            </w:r>
          </w:p>
          <w:p>
            <w:pPr>
              <w:rPr>
                <w:sz w:val="24"/>
                <w:szCs w:val="24"/>
              </w:rPr>
            </w:pPr>
            <w:r>
              <w:rPr>
                <w:rFonts w:hint="eastAsia" w:cs="宋体"/>
                <w:sz w:val="24"/>
                <w:szCs w:val="24"/>
              </w:rPr>
              <w:t>●该公司对管理体系过程进行监视和测量的方法包括：内审、管理评审、目标考核、过程的监视和测量检查等。</w:t>
            </w:r>
          </w:p>
          <w:p>
            <w:pPr>
              <w:rPr>
                <w:sz w:val="24"/>
                <w:szCs w:val="24"/>
              </w:rPr>
            </w:pPr>
            <w:r>
              <w:rPr>
                <w:rFonts w:hint="eastAsia" w:cs="宋体"/>
                <w:sz w:val="24"/>
                <w:szCs w:val="24"/>
              </w:rPr>
              <w:t>内审、管理评审、目标考核详见</w:t>
            </w:r>
            <w:r>
              <w:rPr>
                <w:rFonts w:hint="eastAsia"/>
                <w:sz w:val="24"/>
                <w:szCs w:val="24"/>
              </w:rPr>
              <w:t>9.2</w:t>
            </w:r>
            <w:r>
              <w:rPr>
                <w:sz w:val="24"/>
                <w:szCs w:val="24"/>
              </w:rPr>
              <w:t>/</w:t>
            </w:r>
            <w:r>
              <w:rPr>
                <w:rFonts w:hint="eastAsia"/>
                <w:sz w:val="24"/>
                <w:szCs w:val="24"/>
              </w:rPr>
              <w:t>9.3</w:t>
            </w:r>
            <w:r>
              <w:rPr>
                <w:sz w:val="24"/>
                <w:szCs w:val="24"/>
              </w:rPr>
              <w:t>/</w:t>
            </w:r>
            <w:r>
              <w:rPr>
                <w:rFonts w:hint="eastAsia"/>
                <w:sz w:val="24"/>
                <w:szCs w:val="24"/>
              </w:rPr>
              <w:t>6.2</w:t>
            </w:r>
            <w:r>
              <w:rPr>
                <w:rFonts w:hint="eastAsia" w:cs="宋体"/>
                <w:sz w:val="24"/>
                <w:szCs w:val="24"/>
              </w:rPr>
              <w:t>的审核记录</w:t>
            </w:r>
            <w:r>
              <w:rPr>
                <w:sz w:val="24"/>
                <w:szCs w:val="24"/>
              </w:rPr>
              <w:t>.</w:t>
            </w:r>
          </w:p>
          <w:p>
            <w:pPr>
              <w:rPr>
                <w:sz w:val="24"/>
                <w:szCs w:val="24"/>
              </w:rPr>
            </w:pPr>
            <w:r>
              <w:rPr>
                <w:rFonts w:hint="eastAsia" w:cs="宋体"/>
                <w:sz w:val="24"/>
                <w:szCs w:val="24"/>
              </w:rPr>
              <w:t>每月进行一次过程的监视和测量的检查，发现问题立即整改。</w:t>
            </w:r>
          </w:p>
          <w:p>
            <w:pPr>
              <w:rPr>
                <w:rFonts w:hint="eastAsia" w:eastAsia="宋体"/>
                <w:sz w:val="24"/>
                <w:szCs w:val="24"/>
                <w:lang w:eastAsia="zh-CN"/>
              </w:rPr>
            </w:pPr>
            <w:r>
              <w:rPr>
                <w:rFonts w:hint="eastAsia" w:cs="宋体"/>
                <w:sz w:val="24"/>
                <w:szCs w:val="24"/>
              </w:rPr>
              <w:t>查见</w:t>
            </w:r>
            <w:r>
              <w:rPr>
                <w:sz w:val="24"/>
                <w:szCs w:val="24"/>
              </w:rPr>
              <w:t>20</w:t>
            </w:r>
            <w:r>
              <w:rPr>
                <w:rFonts w:hint="eastAsia"/>
                <w:sz w:val="24"/>
                <w:szCs w:val="24"/>
                <w:lang w:val="en-US" w:eastAsia="zh-CN"/>
              </w:rPr>
              <w:t>22年1-5月份每周一次的《</w:t>
            </w:r>
            <w:r>
              <w:rPr>
                <w:rFonts w:hint="eastAsia" w:cs="宋体"/>
                <w:sz w:val="24"/>
                <w:szCs w:val="24"/>
              </w:rPr>
              <w:t>安全检查记录</w:t>
            </w:r>
            <w:r>
              <w:rPr>
                <w:rFonts w:hint="eastAsia"/>
                <w:sz w:val="24"/>
                <w:szCs w:val="24"/>
                <w:lang w:val="en-US" w:eastAsia="zh-CN"/>
              </w:rPr>
              <w:t>》</w:t>
            </w:r>
            <w:r>
              <w:rPr>
                <w:rFonts w:hint="eastAsia" w:cs="宋体"/>
                <w:sz w:val="24"/>
                <w:szCs w:val="24"/>
              </w:rPr>
              <w:t>，内容包括：部门、检查内容、检查结果、检查人、检查日期。</w:t>
            </w:r>
            <w:r>
              <w:rPr>
                <w:rFonts w:hint="eastAsia" w:cs="宋体"/>
                <w:sz w:val="24"/>
                <w:szCs w:val="24"/>
                <w:lang w:eastAsia="zh-CN"/>
              </w:rPr>
              <w:t>未发现异常。</w:t>
            </w:r>
          </w:p>
          <w:p>
            <w:pPr>
              <w:rPr>
                <w:sz w:val="24"/>
                <w:szCs w:val="24"/>
              </w:rPr>
            </w:pPr>
            <w:r>
              <w:rPr>
                <w:rFonts w:hint="eastAsia" w:cs="宋体"/>
                <w:sz w:val="24"/>
                <w:szCs w:val="24"/>
              </w:rPr>
              <w:t>●日常监督检查：管代负责对各部门的行为进行不定期的巡检。巡检内容包括：办公销售现场管理情况、防护用品的使用情况、消防设施状况等。对发现的问题提出整改要求，责任部门整改，办公室验证整改效果。</w:t>
            </w:r>
          </w:p>
          <w:p>
            <w:pPr>
              <w:rPr>
                <w:sz w:val="24"/>
                <w:szCs w:val="24"/>
              </w:rPr>
            </w:pPr>
            <w:r>
              <w:rPr>
                <w:rFonts w:hint="eastAsia" w:cs="宋体"/>
                <w:sz w:val="24"/>
                <w:szCs w:val="24"/>
              </w:rPr>
              <w:t>●环境绩效监测：</w:t>
            </w:r>
          </w:p>
          <w:p>
            <w:pPr>
              <w:rPr>
                <w:color w:val="auto"/>
                <w:sz w:val="24"/>
                <w:szCs w:val="24"/>
                <w:u w:val="single"/>
              </w:rPr>
            </w:pPr>
            <w:r>
              <w:rPr>
                <w:rFonts w:hint="eastAsia" w:cs="宋体"/>
                <w:sz w:val="24"/>
                <w:szCs w:val="24"/>
              </w:rPr>
              <w:t>1）一般固废（废纸张</w:t>
            </w:r>
            <w:r>
              <w:rPr>
                <w:rFonts w:hint="eastAsia" w:cs="宋体"/>
                <w:color w:val="auto"/>
                <w:sz w:val="24"/>
                <w:szCs w:val="24"/>
              </w:rPr>
              <w:t>等），按规定收集，卖给废品收购站。</w:t>
            </w:r>
          </w:p>
          <w:p>
            <w:pPr>
              <w:rPr>
                <w:rFonts w:hint="eastAsia" w:eastAsia="宋体" w:cs="宋体"/>
                <w:sz w:val="24"/>
                <w:szCs w:val="24"/>
                <w:lang w:val="en-US" w:eastAsia="zh-CN"/>
              </w:rPr>
            </w:pPr>
            <w:r>
              <w:rPr>
                <w:rFonts w:hint="eastAsia"/>
                <w:color w:val="auto"/>
                <w:sz w:val="24"/>
                <w:szCs w:val="24"/>
              </w:rPr>
              <w:t>2）</w:t>
            </w:r>
            <w:r>
              <w:rPr>
                <w:rFonts w:hint="eastAsia"/>
                <w:color w:val="auto"/>
                <w:sz w:val="24"/>
                <w:szCs w:val="24"/>
                <w:lang w:eastAsia="zh-CN"/>
              </w:rPr>
              <w:t>环境监测报告已过期。</w:t>
            </w:r>
          </w:p>
          <w:p>
            <w:pPr>
              <w:rPr>
                <w:rFonts w:hint="default" w:eastAsia="宋体"/>
                <w:sz w:val="24"/>
                <w:szCs w:val="24"/>
                <w:lang w:val="en-US" w:eastAsia="zh-CN"/>
              </w:rPr>
            </w:pPr>
            <w:r>
              <w:rPr>
                <w:rFonts w:hint="eastAsia" w:cs="宋体"/>
                <w:sz w:val="24"/>
                <w:szCs w:val="24"/>
              </w:rPr>
              <w:t>●</w:t>
            </w:r>
            <w:r>
              <w:rPr>
                <w:rFonts w:hint="eastAsia" w:cs="宋体"/>
                <w:sz w:val="24"/>
                <w:szCs w:val="24"/>
                <w:lang w:val="en-US" w:eastAsia="zh-CN"/>
              </w:rPr>
              <w:t>职业健康安全</w:t>
            </w:r>
            <w:r>
              <w:rPr>
                <w:rFonts w:hint="eastAsia" w:cs="宋体"/>
                <w:sz w:val="24"/>
                <w:szCs w:val="24"/>
              </w:rPr>
              <w:t>绩效监测：</w:t>
            </w:r>
            <w:r>
              <w:rPr>
                <w:rFonts w:hint="eastAsia" w:cs="宋体"/>
                <w:sz w:val="24"/>
                <w:szCs w:val="24"/>
                <w:lang w:eastAsia="zh-CN"/>
              </w:rPr>
              <w:t>为员工缴纳了社保，每年</w:t>
            </w:r>
            <w:r>
              <w:rPr>
                <w:rFonts w:hint="eastAsia" w:cs="宋体"/>
                <w:sz w:val="24"/>
                <w:szCs w:val="24"/>
                <w:lang w:val="en-US" w:eastAsia="zh-CN"/>
              </w:rPr>
              <w:t xml:space="preserve"> 为员工安排体检，提供了体检报告，见附件。</w:t>
            </w:r>
          </w:p>
          <w:p>
            <w:pPr>
              <w:rPr>
                <w:rFonts w:hint="eastAsia" w:cs="宋体"/>
                <w:sz w:val="24"/>
                <w:szCs w:val="24"/>
              </w:rPr>
            </w:pPr>
            <w:r>
              <w:rPr>
                <w:rFonts w:hint="eastAsia" w:cs="宋体"/>
                <w:sz w:val="24"/>
                <w:szCs w:val="24"/>
              </w:rPr>
              <w:t>●监测设备：公司暂无环境</w:t>
            </w:r>
            <w:r>
              <w:rPr>
                <w:rFonts w:hint="eastAsia" w:cs="宋体"/>
                <w:sz w:val="24"/>
                <w:szCs w:val="24"/>
                <w:lang w:val="en-US" w:eastAsia="zh-CN"/>
              </w:rPr>
              <w:t>职业健康安全</w:t>
            </w:r>
            <w:r>
              <w:rPr>
                <w:rFonts w:hint="eastAsia" w:cs="宋体"/>
                <w:sz w:val="24"/>
                <w:szCs w:val="24"/>
              </w:rPr>
              <w:t>监测设备。</w:t>
            </w:r>
          </w:p>
          <w:p>
            <w:pPr>
              <w:spacing w:before="120" w:line="160" w:lineRule="exact"/>
              <w:rPr>
                <w:rFonts w:hint="eastAsia" w:ascii="Times New Roman" w:hAnsi="Times New Roman" w:eastAsia="宋体" w:cs="宋体"/>
                <w:kern w:val="2"/>
                <w:sz w:val="24"/>
                <w:szCs w:val="24"/>
                <w:lang w:val="en-GB" w:eastAsia="zh-CN" w:bidi="ar-SA"/>
              </w:rPr>
            </w:pPr>
            <w:r>
              <w:rPr>
                <w:rFonts w:hint="eastAsia" w:cs="宋体"/>
                <w:color w:val="FF0000"/>
                <w:sz w:val="24"/>
                <w:szCs w:val="24"/>
                <w:lang w:eastAsia="zh-CN"/>
              </w:rPr>
              <w:t>审核发现，</w:t>
            </w:r>
            <w:r>
              <w:rPr>
                <w:rFonts w:hint="eastAsia" w:ascii="方正仿宋简体" w:eastAsia="方正仿宋简体"/>
                <w:b/>
                <w:color w:val="FF0000"/>
                <w:lang w:val="en-US" w:eastAsia="zh-CN"/>
              </w:rPr>
              <w:t xml:space="preserve"> </w:t>
            </w:r>
            <w:r>
              <w:rPr>
                <w:rFonts w:hint="eastAsia" w:ascii="Times New Roman" w:hAnsi="Times New Roman" w:eastAsia="宋体" w:cs="宋体"/>
                <w:color w:val="FF0000"/>
                <w:sz w:val="24"/>
                <w:szCs w:val="24"/>
                <w:lang w:val="en-US" w:eastAsia="zh-CN"/>
              </w:rPr>
              <w:t>未能提供近一年内对噪声、废气进行了检测的证据。——不符合。</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rPr>
                <w:rFonts w:hint="eastAsia" w:ascii="Times New Roman" w:hAnsi="Times New Roman" w:eastAsia="宋体" w:cs="Times New Roman"/>
                <w:kern w:val="2"/>
                <w:sz w:val="24"/>
                <w:szCs w:val="24"/>
                <w:lang w:val="en-US" w:eastAsia="zh-CN" w:bidi="ar-SA"/>
              </w:rPr>
            </w:pPr>
            <w:r>
              <w:rPr>
                <w:rFonts w:hint="eastAsia" w:cs="宋体"/>
                <w:sz w:val="24"/>
                <w:szCs w:val="24"/>
              </w:rPr>
              <w:t>合规性评价</w:t>
            </w:r>
          </w:p>
        </w:tc>
        <w:tc>
          <w:tcPr>
            <w:tcW w:w="964" w:type="dxa"/>
            <w:noWrap w:val="0"/>
            <w:vAlign w:val="center"/>
          </w:tcPr>
          <w:p>
            <w:pPr>
              <w:rPr>
                <w:rFonts w:hint="eastAsia"/>
                <w:sz w:val="24"/>
                <w:szCs w:val="24"/>
                <w:lang w:val="en-US" w:eastAsia="zh-CN"/>
              </w:rPr>
            </w:pPr>
            <w:r>
              <w:rPr>
                <w:rFonts w:hint="eastAsia"/>
                <w:sz w:val="24"/>
                <w:szCs w:val="24"/>
                <w:lang w:val="en-US" w:eastAsia="zh-CN"/>
              </w:rPr>
              <w:t>EO</w:t>
            </w:r>
          </w:p>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9.1.2</w:t>
            </w:r>
          </w:p>
        </w:tc>
        <w:tc>
          <w:tcPr>
            <w:tcW w:w="11810" w:type="dxa"/>
            <w:noWrap w:val="0"/>
            <w:vAlign w:val="center"/>
          </w:tcPr>
          <w:p>
            <w:pPr>
              <w:rPr>
                <w:rFonts w:hint="eastAsia" w:eastAsia="宋体"/>
                <w:sz w:val="24"/>
                <w:szCs w:val="24"/>
                <w:lang w:eastAsia="zh-CN"/>
              </w:rPr>
            </w:pPr>
            <w:r>
              <w:rPr>
                <w:rFonts w:hint="eastAsia" w:cs="宋体"/>
                <w:sz w:val="24"/>
                <w:szCs w:val="24"/>
                <w:lang w:eastAsia="zh-CN"/>
              </w:rPr>
              <w:t>仍执行</w:t>
            </w:r>
            <w:r>
              <w:rPr>
                <w:rFonts w:hint="eastAsia" w:cs="宋体"/>
                <w:sz w:val="24"/>
                <w:szCs w:val="24"/>
              </w:rPr>
              <w:t>《合规性评价控制程序》</w:t>
            </w:r>
            <w:r>
              <w:rPr>
                <w:rFonts w:hint="eastAsia" w:cs="宋体"/>
                <w:sz w:val="24"/>
                <w:szCs w:val="24"/>
                <w:lang w:eastAsia="zh-CN"/>
              </w:rPr>
              <w:t>。</w:t>
            </w:r>
          </w:p>
          <w:p>
            <w:pPr>
              <w:rPr>
                <w:sz w:val="24"/>
                <w:szCs w:val="24"/>
              </w:rPr>
            </w:pPr>
            <w:r>
              <w:rPr>
                <w:rFonts w:hint="eastAsia" w:cs="宋体"/>
                <w:sz w:val="24"/>
                <w:szCs w:val="24"/>
              </w:rPr>
              <w:t>查合规性评价：</w:t>
            </w:r>
            <w:r>
              <w:rPr>
                <w:sz w:val="24"/>
                <w:szCs w:val="24"/>
              </w:rPr>
              <w:t>20</w:t>
            </w:r>
            <w:r>
              <w:rPr>
                <w:rFonts w:hint="eastAsia"/>
                <w:sz w:val="24"/>
                <w:szCs w:val="24"/>
                <w:lang w:val="en-US" w:eastAsia="zh-CN"/>
              </w:rPr>
              <w:t>22</w:t>
            </w:r>
            <w:r>
              <w:rPr>
                <w:rFonts w:hint="eastAsia" w:cs="宋体"/>
                <w:sz w:val="24"/>
                <w:szCs w:val="24"/>
              </w:rPr>
              <w:t>年</w:t>
            </w:r>
            <w:r>
              <w:rPr>
                <w:rFonts w:hint="eastAsia"/>
                <w:sz w:val="24"/>
                <w:szCs w:val="24"/>
                <w:lang w:val="en-US" w:eastAsia="zh-CN"/>
              </w:rPr>
              <w:t>3</w:t>
            </w:r>
            <w:r>
              <w:rPr>
                <w:rFonts w:hint="eastAsia" w:cs="宋体"/>
                <w:sz w:val="24"/>
                <w:szCs w:val="24"/>
              </w:rPr>
              <w:t>月</w:t>
            </w:r>
            <w:r>
              <w:rPr>
                <w:rFonts w:hint="eastAsia" w:cs="宋体"/>
                <w:sz w:val="24"/>
                <w:szCs w:val="24"/>
                <w:lang w:val="en-US" w:eastAsia="zh-CN"/>
              </w:rPr>
              <w:t>5</w:t>
            </w:r>
            <w:r>
              <w:rPr>
                <w:rFonts w:hint="eastAsia" w:cs="宋体"/>
                <w:sz w:val="24"/>
                <w:szCs w:val="24"/>
              </w:rPr>
              <w:t>日进行合规性评价，提供了合规性评价表</w:t>
            </w:r>
            <w:r>
              <w:rPr>
                <w:rFonts w:hint="eastAsia" w:cs="宋体"/>
                <w:sz w:val="24"/>
                <w:szCs w:val="24"/>
                <w:lang w:val="en-US" w:eastAsia="zh-CN"/>
              </w:rPr>
              <w:t>及报告</w:t>
            </w:r>
            <w:r>
              <w:rPr>
                <w:rFonts w:hint="eastAsia" w:cs="宋体"/>
                <w:sz w:val="24"/>
                <w:szCs w:val="24"/>
              </w:rPr>
              <w:t>，内容包括：1、适用环境、安全法律法规及其他要求的遵守情况；2、员工环保法律法规及其他要求教育的情况；3、重要环境因素</w:t>
            </w:r>
            <w:r>
              <w:rPr>
                <w:rFonts w:hint="eastAsia" w:cs="宋体"/>
                <w:sz w:val="24"/>
                <w:szCs w:val="24"/>
                <w:lang w:eastAsia="zh-CN"/>
              </w:rPr>
              <w:t>、</w:t>
            </w:r>
            <w:r>
              <w:rPr>
                <w:rFonts w:hint="eastAsia" w:cs="宋体"/>
                <w:sz w:val="24"/>
                <w:szCs w:val="24"/>
                <w:lang w:val="en-US" w:eastAsia="zh-CN"/>
              </w:rPr>
              <w:t>重大危险源</w:t>
            </w:r>
            <w:r>
              <w:rPr>
                <w:rFonts w:hint="eastAsia" w:cs="宋体"/>
                <w:sz w:val="24"/>
                <w:szCs w:val="24"/>
              </w:rPr>
              <w:t>控制情况；4、紧急准备和响应的情况；5、其他方面等。</w:t>
            </w:r>
          </w:p>
          <w:p>
            <w:pPr>
              <w:rPr>
                <w:rFonts w:hint="eastAsia" w:cs="宋体"/>
                <w:sz w:val="24"/>
                <w:szCs w:val="24"/>
                <w:lang w:val="en-US" w:eastAsia="zh-CN"/>
              </w:rPr>
            </w:pPr>
            <w:r>
              <w:rPr>
                <w:rFonts w:hint="eastAsia" w:cs="宋体"/>
                <w:sz w:val="24"/>
                <w:szCs w:val="24"/>
                <w:lang w:val="en-US" w:eastAsia="zh-CN"/>
              </w:rPr>
              <w:t>评价结论：</w:t>
            </w:r>
            <w:r>
              <w:rPr>
                <w:rFonts w:hint="eastAsia" w:ascii="宋体" w:hAnsi="宋体" w:eastAsia="宋体" w:cs="宋体"/>
                <w:sz w:val="24"/>
                <w:szCs w:val="24"/>
                <w:lang w:val="en-US" w:eastAsia="zh-CN"/>
              </w:rPr>
              <w:t>目前企业识别、收集的法律法规和其他要求适用于本公司质量、环境、职业健康安全管理体系运行的需要，适用于本公司</w:t>
            </w:r>
            <w:r>
              <w:rPr>
                <w:rFonts w:hint="eastAsia" w:ascii="宋体" w:hAnsi="宋体" w:cs="宋体"/>
                <w:sz w:val="24"/>
                <w:szCs w:val="24"/>
                <w:lang w:val="en-US" w:eastAsia="zh-CN"/>
              </w:rPr>
              <w:t>生产</w:t>
            </w:r>
            <w:r>
              <w:rPr>
                <w:rFonts w:hint="eastAsia" w:ascii="宋体" w:hAnsi="宋体" w:eastAsia="宋体" w:cs="宋体"/>
                <w:sz w:val="24"/>
                <w:szCs w:val="24"/>
                <w:lang w:val="en-US" w:eastAsia="zh-CN"/>
              </w:rPr>
              <w:t>需要，并且得到了有效的履行。（将法律法规和其他要求的适用条款纳入相关体系文件和运行准则中）</w:t>
            </w:r>
            <w:r>
              <w:rPr>
                <w:rFonts w:hint="eastAsia" w:cs="宋体"/>
                <w:sz w:val="24"/>
                <w:szCs w:val="24"/>
                <w:lang w:val="en-US" w:eastAsia="zh-CN"/>
              </w:rPr>
              <w:t>。</w:t>
            </w:r>
          </w:p>
          <w:p>
            <w:pPr>
              <w:rPr>
                <w:rFonts w:hint="default" w:ascii="Times New Roman" w:hAnsi="Times New Roman" w:eastAsia="宋体" w:cs="Times New Roman"/>
                <w:kern w:val="2"/>
                <w:sz w:val="24"/>
                <w:szCs w:val="24"/>
                <w:lang w:val="en-US" w:eastAsia="zh-CN" w:bidi="ar-SA"/>
              </w:rPr>
            </w:pPr>
            <w:r>
              <w:rPr>
                <w:rFonts w:hint="default" w:cs="宋体"/>
                <w:sz w:val="24"/>
                <w:szCs w:val="24"/>
                <w:lang w:val="en-US" w:eastAsia="zh-CN"/>
              </w:rPr>
              <w:t>批准人</w:t>
            </w:r>
            <w:r>
              <w:rPr>
                <w:rFonts w:hint="eastAsia" w:cs="宋体"/>
                <w:sz w:val="24"/>
                <w:szCs w:val="24"/>
                <w:lang w:val="en-US" w:eastAsia="zh-CN"/>
              </w:rPr>
              <w:t>：</w:t>
            </w:r>
            <w:r>
              <w:rPr>
                <w:rFonts w:hint="eastAsia" w:ascii="宋体" w:hAnsi="宋体" w:cs="宋体"/>
                <w:color w:val="auto"/>
                <w:sz w:val="24"/>
                <w:szCs w:val="24"/>
                <w:lang w:val="en-US" w:eastAsia="zh-CN"/>
              </w:rPr>
              <w:t>王亚东2022.3.5。</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rPr>
                <w:rFonts w:hint="eastAsia" w:ascii="Times New Roman" w:hAnsi="Times New Roman" w:eastAsia="宋体" w:cs="Times New Roman"/>
                <w:kern w:val="2"/>
                <w:sz w:val="24"/>
                <w:szCs w:val="24"/>
                <w:lang w:val="en-US" w:eastAsia="zh-CN" w:bidi="ar-SA"/>
              </w:rPr>
            </w:pPr>
            <w:r>
              <w:rPr>
                <w:rFonts w:hint="eastAsia" w:cs="Times New Roman"/>
                <w:sz w:val="24"/>
                <w:szCs w:val="24"/>
                <w:lang w:val="en-US" w:eastAsia="zh-CN"/>
              </w:rPr>
              <w:t>分析与评价</w:t>
            </w:r>
          </w:p>
        </w:tc>
        <w:tc>
          <w:tcPr>
            <w:tcW w:w="964" w:type="dxa"/>
            <w:noWrap w:val="0"/>
            <w:vAlign w:val="top"/>
          </w:tcPr>
          <w:p>
            <w:pPr>
              <w:rPr>
                <w:rFonts w:hint="eastAsia" w:ascii="Times New Roman" w:hAnsi="Times New Roman" w:eastAsia="宋体" w:cs="Times New Roman"/>
                <w:kern w:val="2"/>
                <w:sz w:val="24"/>
                <w:szCs w:val="24"/>
                <w:lang w:val="en-US" w:eastAsia="zh-CN" w:bidi="ar-SA"/>
              </w:rPr>
            </w:pPr>
            <w:r>
              <w:rPr>
                <w:rFonts w:hint="eastAsia" w:cs="Times New Roman"/>
                <w:sz w:val="24"/>
                <w:szCs w:val="24"/>
                <w:lang w:val="en-US" w:eastAsia="zh-CN"/>
              </w:rPr>
              <w:t>Q9.1.3</w:t>
            </w:r>
          </w:p>
        </w:tc>
        <w:tc>
          <w:tcPr>
            <w:tcW w:w="11810"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●查通过体系运行进行监视和测量结果的分析评价：</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1、产品的符合性：通过进货验收及不合格品的控制达到产品的符合性；</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2、顾客满意度调查：查见《顾客满意度调查报告》，2022年3月3日进行了顾客满意度调查，顾客满意度达到99分，达到了预期目标；</w:t>
            </w:r>
          </w:p>
          <w:p>
            <w:pPr>
              <w:rPr>
                <w:rFonts w:hint="eastAsia" w:cs="Times New Roman"/>
                <w:sz w:val="24"/>
                <w:szCs w:val="24"/>
                <w:lang w:val="en-US" w:eastAsia="zh-CN"/>
              </w:rPr>
            </w:pPr>
            <w:r>
              <w:rPr>
                <w:rFonts w:hint="eastAsia" w:ascii="Times New Roman" w:hAnsi="Times New Roman" w:eastAsia="宋体" w:cs="Times New Roman"/>
                <w:sz w:val="24"/>
                <w:szCs w:val="24"/>
                <w:lang w:val="en-US" w:eastAsia="zh-CN"/>
              </w:rPr>
              <w:t>3、质量管理绩效和有效性</w:t>
            </w:r>
            <w:r>
              <w:rPr>
                <w:rFonts w:hint="eastAsia" w:cs="Times New Roman"/>
                <w:sz w:val="24"/>
                <w:szCs w:val="24"/>
                <w:lang w:val="en-US" w:eastAsia="zh-CN"/>
              </w:rPr>
              <w:t>；</w:t>
            </w:r>
          </w:p>
          <w:p>
            <w:pPr>
              <w:rPr>
                <w:rFonts w:hint="default" w:ascii="Times New Roman" w:hAnsi="Times New Roman" w:eastAsia="宋体" w:cs="Times New Roman"/>
                <w:sz w:val="24"/>
                <w:szCs w:val="24"/>
                <w:lang w:val="en-US" w:eastAsia="zh-CN"/>
              </w:rPr>
            </w:pPr>
            <w:r>
              <w:rPr>
                <w:rFonts w:hint="eastAsia" w:cs="Times New Roman"/>
                <w:sz w:val="24"/>
                <w:szCs w:val="24"/>
                <w:lang w:val="en-US" w:eastAsia="zh-CN"/>
              </w:rPr>
              <w:t>4、员工制定了绩效考核制度；</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通过内审和管理评审，不断改进完善质量管理体系运行；员工每年进行岗位职责评定；</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针对识别出的风险和机遇采取了相应的措施；优选供应商，加强质量管理、拓展销售渠道。</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管理体系改进的需求：增加管理体系标准和管理体系手册的培训。</w:t>
            </w:r>
          </w:p>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●综上所述，基本符合标准要求。</w:t>
            </w:r>
          </w:p>
        </w:tc>
        <w:tc>
          <w:tcPr>
            <w:tcW w:w="613"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内部审核</w:t>
            </w:r>
          </w:p>
        </w:tc>
        <w:tc>
          <w:tcPr>
            <w:tcW w:w="964"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QEO</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9.2</w:t>
            </w:r>
          </w:p>
        </w:tc>
        <w:tc>
          <w:tcPr>
            <w:tcW w:w="11810"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●仍执行《内部审核控制程序》，对内部审核方案策划规定：内审每年进行一次，按部门/过程审核。管代介绍内审的安排和做法，与程序文件“内部审核程序”相符。</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xml:space="preserve"> ●查内审：</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2022年3月16日进行了内部审核，组长：田艳芳，内审员:刘盼贞，提供了《内审员任命书》，内审员经过培训和任命，基本熟悉内审流程。</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提供了《内部审核实施计划》，涉及了所有部门及相关过程。计划编制合理，无漏条款现象。查审核记录审核内容基本符合规定。</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供了首末次会议签到表，会议记录，审核活动共提出1个不符合项，分别分布在生产部。涉及条款有Q8.4条款；查不符合项报告，不符合项报告事实（未提供钛管供方陕西宝盛源金属科技有限公司保持合格供方评定的证据），描述清楚，原因分析到位，纠正措施合理，已关闭，现场验证，纠正措施有效。</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提供了内审员培训记录，审核员没有审核自己部门工作，具有独立性。</w:t>
            </w:r>
          </w:p>
        </w:tc>
        <w:tc>
          <w:tcPr>
            <w:tcW w:w="613"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不符合和纠正措施</w:t>
            </w:r>
          </w:p>
          <w:p>
            <w:pPr>
              <w:rPr>
                <w:rFonts w:hint="eastAsia" w:ascii="Times New Roman" w:hAnsi="Times New Roman" w:eastAsia="宋体" w:cs="Times New Roman"/>
                <w:sz w:val="24"/>
                <w:szCs w:val="24"/>
                <w:lang w:val="en-US" w:eastAsia="zh-CN"/>
              </w:rPr>
            </w:pPr>
          </w:p>
        </w:tc>
        <w:tc>
          <w:tcPr>
            <w:tcW w:w="964"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QEO</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10.2</w:t>
            </w:r>
          </w:p>
        </w:tc>
        <w:tc>
          <w:tcPr>
            <w:tcW w:w="11810"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公司执行《不符合与纠正措施控制程序》，对事故事件报告、调查、处理等以及纠正措施制定、实施、验证作了规定，其内容符合标准及组织实际要求。 </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查纠正措施实施情况：</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对内审中提出不合格项进行了原因分析,并制定、实施了纠正措施，并由内审员对所采取的纠正措施进行了验证，纠正措施有效，管理评审中发现的薄弱环节，分析了原因，采取了纠正措施。</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企业纠正和预防措施的管理符合标准规定要求。</w:t>
            </w:r>
          </w:p>
        </w:tc>
        <w:tc>
          <w:tcPr>
            <w:tcW w:w="613"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沟通、</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员工协商和参与</w:t>
            </w:r>
          </w:p>
        </w:tc>
        <w:tc>
          <w:tcPr>
            <w:tcW w:w="964" w:type="dxa"/>
            <w:noWrap w:val="0"/>
            <w:vAlign w:val="top"/>
          </w:tcPr>
          <w:p>
            <w:pPr>
              <w:rPr>
                <w:rFonts w:hint="eastAsia" w:ascii="Times New Roman" w:hAnsi="Times New Roman" w:eastAsia="宋体" w:cs="Times New Roman"/>
                <w:sz w:val="24"/>
                <w:szCs w:val="24"/>
                <w:lang w:val="en-US" w:eastAsia="zh-CN"/>
              </w:rPr>
            </w:pP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O5.4</w:t>
            </w:r>
          </w:p>
        </w:tc>
        <w:tc>
          <w:tcPr>
            <w:tcW w:w="11810"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●查企业制定了《沟通、参与和协商控制程序》</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经全体员工大会选举，并公司任命</w:t>
            </w:r>
            <w:r>
              <w:rPr>
                <w:rFonts w:hint="eastAsia" w:cs="Times New Roman"/>
                <w:sz w:val="24"/>
                <w:szCs w:val="24"/>
                <w:lang w:val="en-US" w:eastAsia="zh-CN"/>
              </w:rPr>
              <w:t>申维国</w:t>
            </w:r>
            <w:r>
              <w:rPr>
                <w:rFonts w:hint="eastAsia" w:ascii="Times New Roman" w:hAnsi="Times New Roman" w:eastAsia="宋体" w:cs="Times New Roman"/>
                <w:sz w:val="24"/>
                <w:szCs w:val="24"/>
                <w:lang w:val="en-US"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审核中未发现因沟通不利不及时而造成（影响）某项工作不能正常运行的情况。</w:t>
            </w:r>
          </w:p>
        </w:tc>
        <w:tc>
          <w:tcPr>
            <w:tcW w:w="613" w:type="dxa"/>
            <w:noWrap w:val="0"/>
            <w:vAlign w:val="top"/>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Y</w:t>
            </w:r>
          </w:p>
        </w:tc>
      </w:tr>
    </w:tbl>
    <w:p>
      <w:pPr>
        <w:rPr>
          <w:rFonts w:hint="eastAsia" w:ascii="Times New Roman" w:hAnsi="Times New Roman" w:eastAsia="宋体" w:cs="Times New Roman"/>
          <w:sz w:val="24"/>
          <w:szCs w:val="24"/>
          <w:lang w:val="en-US" w:eastAsia="zh-CN"/>
        </w:rPr>
      </w:pPr>
    </w:p>
    <w:p>
      <w:r>
        <w:rPr>
          <w:rFonts w:hint="eastAsia" w:ascii="Times New Roman" w:hAnsi="Times New Roman" w:eastAsia="宋体" w:cs="Times New Roman"/>
          <w:sz w:val="24"/>
          <w:szCs w:val="24"/>
          <w:lang w:val="en-US" w:eastAsia="zh-CN"/>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firstLine="720" w:firstLineChars="40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rPr>
                              <w:sz w:val="18"/>
                              <w:szCs w:val="18"/>
                            </w:rPr>
                          </w:pPr>
                          <w:r>
                            <w:rPr>
                              <w:rFonts w:hint="eastAsia"/>
                              <w:sz w:val="18"/>
                              <w:szCs w:val="18"/>
                            </w:rPr>
                            <w:t>ISC-B-II-12(05版）</w:t>
                          </w:r>
                        </w:p>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172A27"/>
    <w:rsid w:val="01F66B96"/>
    <w:rsid w:val="02343E4F"/>
    <w:rsid w:val="06005601"/>
    <w:rsid w:val="069A69A2"/>
    <w:rsid w:val="092C7268"/>
    <w:rsid w:val="09D10CF5"/>
    <w:rsid w:val="0B3A2110"/>
    <w:rsid w:val="0B81389B"/>
    <w:rsid w:val="0BA13636"/>
    <w:rsid w:val="0D2408DB"/>
    <w:rsid w:val="0D347EDC"/>
    <w:rsid w:val="0D5B3040"/>
    <w:rsid w:val="113B273E"/>
    <w:rsid w:val="11C2218E"/>
    <w:rsid w:val="129170C1"/>
    <w:rsid w:val="13097082"/>
    <w:rsid w:val="138A175B"/>
    <w:rsid w:val="151B6B0E"/>
    <w:rsid w:val="15C147A6"/>
    <w:rsid w:val="15FD6214"/>
    <w:rsid w:val="16450281"/>
    <w:rsid w:val="17F7601C"/>
    <w:rsid w:val="19C808E7"/>
    <w:rsid w:val="1A473F02"/>
    <w:rsid w:val="1ABD5F72"/>
    <w:rsid w:val="1C2A3ADB"/>
    <w:rsid w:val="1E234C86"/>
    <w:rsid w:val="1F0E3240"/>
    <w:rsid w:val="202251F5"/>
    <w:rsid w:val="20673B17"/>
    <w:rsid w:val="213977FF"/>
    <w:rsid w:val="238D0D17"/>
    <w:rsid w:val="243B244C"/>
    <w:rsid w:val="250F7D12"/>
    <w:rsid w:val="254066F9"/>
    <w:rsid w:val="25565511"/>
    <w:rsid w:val="27337CE7"/>
    <w:rsid w:val="286B525F"/>
    <w:rsid w:val="2BB63D94"/>
    <w:rsid w:val="2D424A3C"/>
    <w:rsid w:val="2E2E2FB7"/>
    <w:rsid w:val="2F5F4DFE"/>
    <w:rsid w:val="3048367F"/>
    <w:rsid w:val="311E2B2F"/>
    <w:rsid w:val="32C27B60"/>
    <w:rsid w:val="33136C1F"/>
    <w:rsid w:val="3566572C"/>
    <w:rsid w:val="35AD3F57"/>
    <w:rsid w:val="36EE59D9"/>
    <w:rsid w:val="37410393"/>
    <w:rsid w:val="382B5E47"/>
    <w:rsid w:val="399B691E"/>
    <w:rsid w:val="3A221B67"/>
    <w:rsid w:val="3A7726A3"/>
    <w:rsid w:val="3ABB2076"/>
    <w:rsid w:val="3CCE36D3"/>
    <w:rsid w:val="3DA07AD8"/>
    <w:rsid w:val="3DC43E5C"/>
    <w:rsid w:val="405E6BCB"/>
    <w:rsid w:val="407A6EF0"/>
    <w:rsid w:val="45DC30E4"/>
    <w:rsid w:val="462336CA"/>
    <w:rsid w:val="478005D2"/>
    <w:rsid w:val="48D75750"/>
    <w:rsid w:val="49875199"/>
    <w:rsid w:val="49F15899"/>
    <w:rsid w:val="4A5A1C87"/>
    <w:rsid w:val="4A930919"/>
    <w:rsid w:val="4C716A38"/>
    <w:rsid w:val="504B0D95"/>
    <w:rsid w:val="505C355C"/>
    <w:rsid w:val="51C71DD3"/>
    <w:rsid w:val="52962909"/>
    <w:rsid w:val="52DE46FC"/>
    <w:rsid w:val="541210FD"/>
    <w:rsid w:val="54260108"/>
    <w:rsid w:val="54497D6E"/>
    <w:rsid w:val="54750651"/>
    <w:rsid w:val="54D67D81"/>
    <w:rsid w:val="55804282"/>
    <w:rsid w:val="566D6636"/>
    <w:rsid w:val="57376AD1"/>
    <w:rsid w:val="57776ECD"/>
    <w:rsid w:val="5A0B096C"/>
    <w:rsid w:val="5B8A1ACD"/>
    <w:rsid w:val="5C7B120D"/>
    <w:rsid w:val="5D9E6F62"/>
    <w:rsid w:val="5F0D0EA2"/>
    <w:rsid w:val="5F2062CD"/>
    <w:rsid w:val="6005776C"/>
    <w:rsid w:val="60233244"/>
    <w:rsid w:val="62150505"/>
    <w:rsid w:val="653F727C"/>
    <w:rsid w:val="66991675"/>
    <w:rsid w:val="68B8177D"/>
    <w:rsid w:val="68D61D57"/>
    <w:rsid w:val="68F452C7"/>
    <w:rsid w:val="69763488"/>
    <w:rsid w:val="6B244066"/>
    <w:rsid w:val="6B8F67CD"/>
    <w:rsid w:val="6E9B77AF"/>
    <w:rsid w:val="6F1A5811"/>
    <w:rsid w:val="70AD3C34"/>
    <w:rsid w:val="72D63E0D"/>
    <w:rsid w:val="74595C2C"/>
    <w:rsid w:val="74A63D41"/>
    <w:rsid w:val="76D872C4"/>
    <w:rsid w:val="77E42566"/>
    <w:rsid w:val="783A38D3"/>
    <w:rsid w:val="7843609F"/>
    <w:rsid w:val="79267E40"/>
    <w:rsid w:val="795132CE"/>
    <w:rsid w:val="79A42945"/>
    <w:rsid w:val="7A0F3269"/>
    <w:rsid w:val="7A87385E"/>
    <w:rsid w:val="7B8D6D92"/>
    <w:rsid w:val="7C49795C"/>
    <w:rsid w:val="7C5C7946"/>
    <w:rsid w:val="7D060228"/>
    <w:rsid w:val="7DE534EC"/>
    <w:rsid w:val="7EC62364"/>
    <w:rsid w:val="7EF56682"/>
    <w:rsid w:val="7F054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 首行缩进:  2 字符"/>
    <w:basedOn w:val="1"/>
    <w:qFormat/>
    <w:uiPriority w:val="0"/>
    <w:pPr>
      <w:ind w:firstLine="200" w:firstLineChars="200"/>
    </w:pPr>
    <w:rPr>
      <w:rFonts w:cs="宋体"/>
      <w:sz w:val="24"/>
      <w:szCs w:val="2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7119</Words>
  <Characters>7527</Characters>
  <Lines>1</Lines>
  <Paragraphs>1</Paragraphs>
  <TotalTime>0</TotalTime>
  <ScaleCrop>false</ScaleCrop>
  <LinksUpToDate>false</LinksUpToDate>
  <CharactersWithSpaces>7779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2022-06-16T09:35:52Z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5DFFCEFEF428452287546FF55A89FF2C</vt:lpwstr>
  </property>
</Properties>
</file>