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陕西鑫联仪器仪表有限公司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杨秧秧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技术质量部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  <w:bookmarkStart w:id="19" w:name="_GoBack"/>
            <w:bookmarkEnd w:id="1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技术质量部</w:t>
            </w:r>
            <w:r>
              <w:rPr>
                <w:rFonts w:hint="eastAsia" w:eastAsia="方正仿宋简体"/>
                <w:b/>
              </w:rPr>
              <w:t>立即对质检员</w:t>
            </w:r>
            <w:r>
              <w:rPr>
                <w:rFonts w:hint="eastAsia" w:eastAsia="方正仿宋简体"/>
                <w:b/>
                <w:lang w:val="en-US" w:eastAsia="zh-CN"/>
              </w:rPr>
              <w:t>韩方亮</w:t>
            </w:r>
            <w:r>
              <w:rPr>
                <w:rFonts w:hint="eastAsia" w:eastAsia="方正仿宋简体"/>
                <w:b/>
              </w:rPr>
              <w:t>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技术质量部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技术质量部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0372FFF"/>
    <w:rsid w:val="555C7B5A"/>
    <w:rsid w:val="725E5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526</Words>
  <Characters>741</Characters>
  <Lines>6</Lines>
  <Paragraphs>1</Paragraphs>
  <TotalTime>1</TotalTime>
  <ScaleCrop>false</ScaleCrop>
  <LinksUpToDate>false</LinksUpToDate>
  <CharactersWithSpaces>1049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2022-05-31T02:35:39Z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