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C86DE5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284BEB" w:rsidP="001B2A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F378B">
              <w:rPr>
                <w:rFonts w:hint="eastAsia"/>
                <w:sz w:val="24"/>
                <w:szCs w:val="24"/>
              </w:rPr>
              <w:t>财务部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C86DE5">
              <w:rPr>
                <w:rFonts w:ascii="宋体" w:hAnsi="宋体" w:hint="eastAsia"/>
                <w:sz w:val="24"/>
              </w:rPr>
              <w:t>程宇轩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 w:rsidTr="00BF378B">
        <w:trPr>
          <w:trHeight w:val="418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 w:rsidP="00C86DE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84889" w:rsidRPr="00C84889">
              <w:rPr>
                <w:rFonts w:hint="eastAsia"/>
                <w:sz w:val="24"/>
                <w:szCs w:val="24"/>
              </w:rPr>
              <w:t>（微信）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C86DE5"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B0C0F">
              <w:rPr>
                <w:rFonts w:hint="eastAsia"/>
                <w:sz w:val="24"/>
                <w:szCs w:val="24"/>
              </w:rPr>
              <w:t>2</w:t>
            </w:r>
            <w:r w:rsidR="00C86DE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BF378B" w:rsidRPr="00BF378B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</w:t>
            </w:r>
          </w:p>
          <w:p w:rsidR="00846EFB" w:rsidRPr="00DB6492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BF378B" w:rsidTr="00AB3354">
        <w:trPr>
          <w:trHeight w:val="1255"/>
        </w:trPr>
        <w:tc>
          <w:tcPr>
            <w:tcW w:w="196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QEO5.3</w:t>
            </w: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C86DE5">
              <w:rPr>
                <w:rFonts w:ascii="宋体" w:hAnsi="宋体" w:hint="eastAsia"/>
                <w:sz w:val="24"/>
              </w:rPr>
              <w:t>程宇轩</w:t>
            </w:r>
            <w:r>
              <w:rPr>
                <w:rFonts w:hAnsi="宋体" w:hint="eastAsia"/>
                <w:szCs w:val="21"/>
              </w:rPr>
              <w:t>，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介绍说，部门主要</w:t>
            </w:r>
            <w:r w:rsidRPr="00BF378B">
              <w:rPr>
                <w:rFonts w:hAnsi="宋体" w:hint="eastAsia"/>
                <w:szCs w:val="21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 w:rsidRPr="00BF378B">
              <w:rPr>
                <w:rFonts w:hAnsi="宋体" w:hint="eastAsia"/>
                <w:szCs w:val="21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BF378B" w:rsidRPr="00D535AA" w:rsidRDefault="00BF378B" w:rsidP="001472E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F378B" w:rsidTr="00816492">
        <w:trPr>
          <w:trHeight w:val="1255"/>
        </w:trPr>
        <w:tc>
          <w:tcPr>
            <w:tcW w:w="196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F378B" w:rsidRPr="00577D21" w:rsidRDefault="00BF378B" w:rsidP="00DA28C0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BF378B" w:rsidRDefault="00BF378B" w:rsidP="00DA28C0">
            <w:pPr>
              <w:spacing w:beforeLines="30" w:afterLines="3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主要目标    </w:t>
            </w:r>
          </w:p>
          <w:p w:rsidR="00C86DE5" w:rsidRPr="00C86DE5" w:rsidRDefault="00C86DE5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 w:rsidRPr="00C86DE5">
              <w:rPr>
                <w:rFonts w:hAnsi="宋体" w:hint="eastAsia"/>
                <w:szCs w:val="21"/>
              </w:rPr>
              <w:t>火灾、爆炸事故为</w:t>
            </w:r>
            <w:r w:rsidRPr="00C86DE5">
              <w:rPr>
                <w:rFonts w:hAnsi="宋体" w:hint="eastAsia"/>
                <w:szCs w:val="21"/>
              </w:rPr>
              <w:t>0</w:t>
            </w:r>
          </w:p>
          <w:p w:rsidR="00C86DE5" w:rsidRPr="00C86DE5" w:rsidRDefault="00C86DE5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r w:rsidRPr="00C86DE5">
              <w:rPr>
                <w:rFonts w:hAnsi="宋体" w:hint="eastAsia"/>
                <w:szCs w:val="21"/>
              </w:rPr>
              <w:t>固体废弃物分类处置率</w:t>
            </w:r>
            <w:r w:rsidRPr="00C86DE5">
              <w:rPr>
                <w:rFonts w:hAnsi="宋体" w:hint="eastAsia"/>
                <w:szCs w:val="21"/>
              </w:rPr>
              <w:t>100%</w:t>
            </w:r>
          </w:p>
          <w:p w:rsidR="00C86DE5" w:rsidRPr="00BF378B" w:rsidRDefault="00C86DE5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</w:t>
            </w:r>
            <w:r w:rsidRPr="00C86DE5">
              <w:rPr>
                <w:rFonts w:hAnsi="宋体" w:hint="eastAsia"/>
                <w:szCs w:val="21"/>
              </w:rPr>
              <w:t>环保、安全资金提供及时率</w:t>
            </w:r>
            <w:r w:rsidRPr="00C86DE5">
              <w:rPr>
                <w:rFonts w:hAnsi="宋体" w:hint="eastAsia"/>
                <w:szCs w:val="21"/>
              </w:rPr>
              <w:t>100%</w:t>
            </w:r>
          </w:p>
          <w:p w:rsidR="00BF378B" w:rsidRPr="00104895" w:rsidRDefault="00BF378B" w:rsidP="00DA28C0">
            <w:pPr>
              <w:spacing w:beforeLines="30" w:afterLines="3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t>查见目标指标管理方案，见对重要环境因素和不可接受风险建立了管理方案，明确了控制措施、责任部门、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lastRenderedPageBreak/>
              <w:t>责任人；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hAnsi="宋体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月-20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月，考核目标均已全部完成。</w:t>
            </w:r>
          </w:p>
        </w:tc>
        <w:tc>
          <w:tcPr>
            <w:tcW w:w="1585" w:type="dxa"/>
          </w:tcPr>
          <w:p w:rsidR="00BF378B" w:rsidRPr="00BD230D" w:rsidRDefault="00BF378B" w:rsidP="0014357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  <w:p w:rsidR="00BF378B" w:rsidRPr="00BD230D" w:rsidRDefault="00BF378B" w:rsidP="00143576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:rsidR="00BF378B" w:rsidRPr="00BD230D" w:rsidRDefault="00BF378B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BF378B" w:rsidRPr="00BD230D" w:rsidRDefault="00BF378B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BF378B" w:rsidRPr="00BD230D" w:rsidRDefault="00BF378B" w:rsidP="00C238C8">
            <w:pPr>
              <w:rPr>
                <w:szCs w:val="21"/>
              </w:rPr>
            </w:pPr>
          </w:p>
        </w:tc>
      </w:tr>
      <w:tr w:rsidR="00BF378B" w:rsidTr="00FF7D7C">
        <w:trPr>
          <w:trHeight w:val="689"/>
        </w:trPr>
        <w:tc>
          <w:tcPr>
            <w:tcW w:w="1965" w:type="dxa"/>
            <w:vAlign w:val="center"/>
          </w:tcPr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55" w:type="dxa"/>
          </w:tcPr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EO6.1.2</w:t>
            </w: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EO6.1.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10004" w:type="dxa"/>
          </w:tcPr>
          <w:p w:rsid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hAnsiTheme="minorEastAsia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公司有</w:t>
            </w:r>
            <w:r w:rsidRPr="00DB6492">
              <w:rPr>
                <w:rFonts w:hAnsiTheme="minorEastAsia"/>
              </w:rPr>
              <w:t>环境因素和危险源识别评价与控制程序，</w:t>
            </w:r>
            <w:r>
              <w:rPr>
                <w:rFonts w:hAnsiTheme="minorEastAsia"/>
              </w:rPr>
              <w:t>有效文件。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查到《重要环境因素清单》已识别重要环境因素包括：潜在火灾、固废排放等，明确控制措施和责任部门，基本合理。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查“危险源辨识、风险评价和控制措施的确定表”，识别了办公过程中的危险源。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D=LEC进行评价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查《不可接受风险清单》，评价本部门的有3个不可接受风险，包括：触电、火灾的发生等。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主要控制措施：应急预案、配备消防器材、日常检查、培训教育等运行控制措施等。</w:t>
            </w:r>
          </w:p>
          <w:p w:rsid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eastAsiaTheme="minorEastAsia"/>
                <w:sz w:val="24"/>
                <w:szCs w:val="24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F378B" w:rsidRDefault="00BF378B" w:rsidP="001472E8">
            <w:r>
              <w:t>符合</w:t>
            </w:r>
          </w:p>
        </w:tc>
      </w:tr>
      <w:tr w:rsidR="00BF378B" w:rsidTr="00F97A82">
        <w:trPr>
          <w:trHeight w:val="689"/>
        </w:trPr>
        <w:tc>
          <w:tcPr>
            <w:tcW w:w="1965" w:type="dxa"/>
            <w:vAlign w:val="center"/>
          </w:tcPr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BF378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</w:p>
        </w:tc>
        <w:tc>
          <w:tcPr>
            <w:tcW w:w="10004" w:type="dxa"/>
            <w:vAlign w:val="center"/>
          </w:tcPr>
          <w:p w:rsidR="00BF378B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制订有</w:t>
            </w:r>
            <w:r w:rsidR="00BF378B" w:rsidRPr="00BF378B">
              <w:rPr>
                <w:rFonts w:ascii="宋体" w:hAnsi="宋体" w:cs="Arial" w:hint="eastAsia"/>
                <w:spacing w:val="-6"/>
                <w:szCs w:val="21"/>
              </w:rPr>
              <w:t>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（1）废水管控：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财务办公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过程中不产生废水，生活废水排入办公大楼管网集中处理。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lastRenderedPageBreak/>
              <w:t>（2）废气管控：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无。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（3）噪声管控：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办公过程基本无噪声。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（4）固废管控：</w:t>
            </w:r>
          </w:p>
          <w:p w:rsidR="001247CE" w:rsidRPr="001247CE" w:rsidRDefault="001247CE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主要是办公固废的排放。财务部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将墨盒硒鼓等办公危废交行政部统一处理一般是交供应商回收，其他固废及生活垃圾放在门口垃圾桶由大楼物业部门统一处理。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参加环保和安全知识培训，部门员工具备了基本的环保和职业健康安全防护意识。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按公司要求人走关灯，电脑要求人走后电源切断。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办公室内主要是电的使用，电器有漏电保护器，经常对电路、电源进行检查，没有露电现象发生。</w:t>
            </w:r>
          </w:p>
          <w:p w:rsid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财务部垃圾主要包含可回收垃圾、硒鼓、废纸。公司配置了垃圾箱，行政部统一处理。</w:t>
            </w:r>
          </w:p>
          <w:p w:rsidR="001247CE" w:rsidRPr="00F77A2C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工作场所</w:t>
            </w:r>
            <w:r>
              <w:rPr>
                <w:rFonts w:hAnsi="宋体" w:hint="eastAsia"/>
                <w:szCs w:val="21"/>
              </w:rPr>
              <w:t>布局合理，员工有自我防护意识，工间能适当走动、休息；各技术咨询</w:t>
            </w:r>
            <w:r w:rsidRPr="00F77A2C">
              <w:rPr>
                <w:rFonts w:hAnsi="宋体" w:hint="eastAsia"/>
                <w:szCs w:val="21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1247CE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1247CE" w:rsidRPr="007B283B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7B283B">
              <w:rPr>
                <w:rFonts w:hAnsi="宋体" w:hint="eastAsia"/>
                <w:szCs w:val="21"/>
              </w:rPr>
              <w:t>现场有分类存放的垃圾桶。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办公纸张尽量采取双面打印，定期检查水管跑冒滴漏。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经了解现场办公区域配备了灭火器等消防设施，状况正常。</w:t>
            </w:r>
          </w:p>
          <w:p w:rsidR="00BF378B" w:rsidRPr="00BF378B" w:rsidRDefault="00BF378B" w:rsidP="00DA28C0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lastRenderedPageBreak/>
              <w:t>抽查202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-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2022年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月环境安全运行检查记录，检查结果均正常，检查人：</w:t>
            </w:r>
            <w:r w:rsidR="00DA28C0" w:rsidRPr="00DA28C0">
              <w:rPr>
                <w:rFonts w:ascii="宋体" w:hAnsi="宋体" w:cs="Arial" w:hint="eastAsia"/>
                <w:spacing w:val="-6"/>
                <w:szCs w:val="21"/>
              </w:rPr>
              <w:t>程宇轩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提供202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1月至5月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安环费用统计表，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总计</w:t>
            </w:r>
            <w:r w:rsidR="00DA28C0">
              <w:rPr>
                <w:rFonts w:ascii="宋体" w:hAnsi="宋体" w:cs="Arial" w:hint="eastAsia"/>
                <w:spacing w:val="-6"/>
                <w:szCs w:val="21"/>
              </w:rPr>
              <w:t>约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万余元，主要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包括</w:t>
            </w:r>
            <w:r w:rsidR="001247CE">
              <w:rPr>
                <w:rFonts w:ascii="宋体" w:hAnsi="宋体"/>
                <w:szCs w:val="22"/>
              </w:rPr>
              <w:t>、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员工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保险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培训费用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消防费用、劳保用品、垃圾处理、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员工体检等。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抽查202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.1.</w:t>
            </w:r>
            <w:r w:rsidRPr="001247CE">
              <w:rPr>
                <w:rFonts w:ascii="宋体" w:hAnsi="宋体" w:cs="Arial"/>
                <w:spacing w:val="-6"/>
                <w:szCs w:val="21"/>
              </w:rPr>
              <w:t>—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2022.4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月社保缴费证明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/>
                <w:spacing w:val="-6"/>
                <w:szCs w:val="21"/>
              </w:rPr>
              <w:t xml:space="preserve"> </w:t>
            </w:r>
            <w:r w:rsidR="00C86DE5">
              <w:rPr>
                <w:rFonts w:ascii="宋体" w:hAnsi="宋体" w:cs="Arial"/>
                <w:noProof/>
                <w:spacing w:val="-6"/>
                <w:szCs w:val="21"/>
              </w:rPr>
              <w:drawing>
                <wp:inline distT="0" distB="0" distL="0" distR="0">
                  <wp:extent cx="4159546" cy="2843222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239" cy="284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CE" w:rsidRPr="001247CE" w:rsidRDefault="001247CE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</w:p>
          <w:p w:rsidR="001247CE" w:rsidRPr="001247CE" w:rsidRDefault="001247CE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部门运行控制基本符合策划要求。</w:t>
            </w:r>
          </w:p>
        </w:tc>
        <w:tc>
          <w:tcPr>
            <w:tcW w:w="1585" w:type="dxa"/>
          </w:tcPr>
          <w:p w:rsidR="00BF378B" w:rsidRDefault="00BF378B" w:rsidP="001472E8"/>
        </w:tc>
      </w:tr>
    </w:tbl>
    <w:p w:rsidR="00846EFB" w:rsidRDefault="00E77122">
      <w:r>
        <w:lastRenderedPageBreak/>
        <w:ptab w:relativeTo="margin" w:alignment="center" w:leader="none"/>
      </w:r>
    </w:p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47" w:rsidRDefault="00000847" w:rsidP="00846EFB">
      <w:r>
        <w:separator/>
      </w:r>
    </w:p>
  </w:endnote>
  <w:endnote w:type="continuationSeparator" w:id="1">
    <w:p w:rsidR="00000847" w:rsidRDefault="00000847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D7578" w:rsidRDefault="00FB5C0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28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757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28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578" w:rsidRDefault="00AD75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47" w:rsidRDefault="00000847" w:rsidP="00846EFB">
      <w:r>
        <w:separator/>
      </w:r>
    </w:p>
  </w:footnote>
  <w:footnote w:type="continuationSeparator" w:id="1">
    <w:p w:rsidR="00000847" w:rsidRDefault="00000847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78" w:rsidRDefault="00AD7578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C0B" w:rsidRPr="00FB5C0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AD7578" w:rsidRDefault="00AD7578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7578" w:rsidRDefault="00AD7578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00847"/>
    <w:rsid w:val="000709BA"/>
    <w:rsid w:val="00075BE6"/>
    <w:rsid w:val="00077353"/>
    <w:rsid w:val="000B6900"/>
    <w:rsid w:val="000B7570"/>
    <w:rsid w:val="000E4641"/>
    <w:rsid w:val="000F3947"/>
    <w:rsid w:val="001041EC"/>
    <w:rsid w:val="00104895"/>
    <w:rsid w:val="00122D36"/>
    <w:rsid w:val="001247CE"/>
    <w:rsid w:val="00140501"/>
    <w:rsid w:val="001472E8"/>
    <w:rsid w:val="00156F4F"/>
    <w:rsid w:val="0018124E"/>
    <w:rsid w:val="001B2AFC"/>
    <w:rsid w:val="001B6FC5"/>
    <w:rsid w:val="001F5BDC"/>
    <w:rsid w:val="002105C7"/>
    <w:rsid w:val="00261683"/>
    <w:rsid w:val="00273C8F"/>
    <w:rsid w:val="00284BEB"/>
    <w:rsid w:val="002B325B"/>
    <w:rsid w:val="00300485"/>
    <w:rsid w:val="00304597"/>
    <w:rsid w:val="0030697C"/>
    <w:rsid w:val="003414D7"/>
    <w:rsid w:val="00343B3E"/>
    <w:rsid w:val="00376E04"/>
    <w:rsid w:val="00392AFE"/>
    <w:rsid w:val="003B0C0F"/>
    <w:rsid w:val="003F04D3"/>
    <w:rsid w:val="00430CDF"/>
    <w:rsid w:val="00431CFA"/>
    <w:rsid w:val="004342C8"/>
    <w:rsid w:val="004533EC"/>
    <w:rsid w:val="004C0D46"/>
    <w:rsid w:val="004D318B"/>
    <w:rsid w:val="004D5ED0"/>
    <w:rsid w:val="004F22A1"/>
    <w:rsid w:val="005078AE"/>
    <w:rsid w:val="00541267"/>
    <w:rsid w:val="0056608E"/>
    <w:rsid w:val="005774B7"/>
    <w:rsid w:val="00580F63"/>
    <w:rsid w:val="005C1BAA"/>
    <w:rsid w:val="005E0A27"/>
    <w:rsid w:val="005E2BC0"/>
    <w:rsid w:val="005F15C5"/>
    <w:rsid w:val="005F4010"/>
    <w:rsid w:val="006002D1"/>
    <w:rsid w:val="00606C16"/>
    <w:rsid w:val="0061430A"/>
    <w:rsid w:val="0063593D"/>
    <w:rsid w:val="00645021"/>
    <w:rsid w:val="00677088"/>
    <w:rsid w:val="006B66B6"/>
    <w:rsid w:val="006C2267"/>
    <w:rsid w:val="006C3D95"/>
    <w:rsid w:val="006D0EBC"/>
    <w:rsid w:val="006E52A4"/>
    <w:rsid w:val="006F720B"/>
    <w:rsid w:val="007125C7"/>
    <w:rsid w:val="00760A27"/>
    <w:rsid w:val="00793681"/>
    <w:rsid w:val="007939D8"/>
    <w:rsid w:val="007B3917"/>
    <w:rsid w:val="00813C69"/>
    <w:rsid w:val="00831A2E"/>
    <w:rsid w:val="0083600A"/>
    <w:rsid w:val="00846EFB"/>
    <w:rsid w:val="0085771C"/>
    <w:rsid w:val="008603B0"/>
    <w:rsid w:val="00863514"/>
    <w:rsid w:val="00867D1F"/>
    <w:rsid w:val="00875DAC"/>
    <w:rsid w:val="008760C7"/>
    <w:rsid w:val="00884D60"/>
    <w:rsid w:val="00887B2B"/>
    <w:rsid w:val="008A7176"/>
    <w:rsid w:val="00900F85"/>
    <w:rsid w:val="0091348B"/>
    <w:rsid w:val="0094058E"/>
    <w:rsid w:val="00944682"/>
    <w:rsid w:val="00976841"/>
    <w:rsid w:val="009807E1"/>
    <w:rsid w:val="009A1AD5"/>
    <w:rsid w:val="009A6320"/>
    <w:rsid w:val="009D74EE"/>
    <w:rsid w:val="00A1305A"/>
    <w:rsid w:val="00A20265"/>
    <w:rsid w:val="00A22B36"/>
    <w:rsid w:val="00A417BE"/>
    <w:rsid w:val="00A557C8"/>
    <w:rsid w:val="00A96078"/>
    <w:rsid w:val="00AD271F"/>
    <w:rsid w:val="00AD7578"/>
    <w:rsid w:val="00AF017A"/>
    <w:rsid w:val="00AF03EC"/>
    <w:rsid w:val="00AF28AA"/>
    <w:rsid w:val="00B072E4"/>
    <w:rsid w:val="00B313F6"/>
    <w:rsid w:val="00B331F1"/>
    <w:rsid w:val="00B67890"/>
    <w:rsid w:val="00B76376"/>
    <w:rsid w:val="00B92F01"/>
    <w:rsid w:val="00B97C20"/>
    <w:rsid w:val="00BB47F0"/>
    <w:rsid w:val="00BB7065"/>
    <w:rsid w:val="00BD4F7A"/>
    <w:rsid w:val="00BD688E"/>
    <w:rsid w:val="00BF378B"/>
    <w:rsid w:val="00C238C8"/>
    <w:rsid w:val="00C3093B"/>
    <w:rsid w:val="00C34C6E"/>
    <w:rsid w:val="00C67BF5"/>
    <w:rsid w:val="00C84889"/>
    <w:rsid w:val="00C86DE5"/>
    <w:rsid w:val="00CB6D44"/>
    <w:rsid w:val="00CC393B"/>
    <w:rsid w:val="00CE3B3A"/>
    <w:rsid w:val="00CF627D"/>
    <w:rsid w:val="00D30F0F"/>
    <w:rsid w:val="00D35823"/>
    <w:rsid w:val="00D559A6"/>
    <w:rsid w:val="00D7300F"/>
    <w:rsid w:val="00DA28C0"/>
    <w:rsid w:val="00DB6492"/>
    <w:rsid w:val="00DB7D3B"/>
    <w:rsid w:val="00DC6F6D"/>
    <w:rsid w:val="00DC7471"/>
    <w:rsid w:val="00E03985"/>
    <w:rsid w:val="00E77122"/>
    <w:rsid w:val="00E86E3B"/>
    <w:rsid w:val="00EA2D7C"/>
    <w:rsid w:val="00EA4EE7"/>
    <w:rsid w:val="00EC4808"/>
    <w:rsid w:val="00ED10AA"/>
    <w:rsid w:val="00EE01AA"/>
    <w:rsid w:val="00F26436"/>
    <w:rsid w:val="00F726A3"/>
    <w:rsid w:val="00F76C63"/>
    <w:rsid w:val="00F77A2C"/>
    <w:rsid w:val="00F97E8A"/>
    <w:rsid w:val="00FA36D2"/>
    <w:rsid w:val="00FB041E"/>
    <w:rsid w:val="00FB2D00"/>
    <w:rsid w:val="00FB5C0B"/>
    <w:rsid w:val="00FB6FF9"/>
    <w:rsid w:val="00FB7C29"/>
    <w:rsid w:val="00FC7E0A"/>
    <w:rsid w:val="00FD60B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238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3414D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3414D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6"/>
    <w:link w:val="2Char0"/>
    <w:uiPriority w:val="99"/>
    <w:qFormat/>
    <w:rsid w:val="003414D7"/>
    <w:pPr>
      <w:widowControl/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kern w:val="0"/>
      <w:sz w:val="28"/>
      <w:szCs w:val="24"/>
      <w:lang w:eastAsia="en-US" w:bidi="en-US"/>
    </w:rPr>
  </w:style>
  <w:style w:type="character" w:customStyle="1" w:styleId="2Char0">
    <w:name w:val="正文首行缩进 2 Char"/>
    <w:basedOn w:val="Char2"/>
    <w:link w:val="20"/>
    <w:uiPriority w:val="99"/>
    <w:qFormat/>
    <w:rsid w:val="003414D7"/>
    <w:rPr>
      <w:rFonts w:ascii="宋体" w:eastAsia="仿宋_GB2312" w:hAnsi="宋体"/>
      <w:color w:val="000000"/>
      <w:sz w:val="28"/>
      <w:szCs w:val="24"/>
      <w:lang w:eastAsia="en-US" w:bidi="en-US"/>
    </w:rPr>
  </w:style>
  <w:style w:type="character" w:customStyle="1" w:styleId="2Char">
    <w:name w:val="标题 2 Char"/>
    <w:basedOn w:val="a0"/>
    <w:link w:val="2"/>
    <w:rsid w:val="00C238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C238C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306</Words>
  <Characters>1746</Characters>
  <Application>Microsoft Office Word</Application>
  <DocSecurity>0</DocSecurity>
  <Lines>14</Lines>
  <Paragraphs>4</Paragraphs>
  <ScaleCrop>false</ScaleCrop>
  <Company>china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68</cp:revision>
  <dcterms:created xsi:type="dcterms:W3CDTF">2015-06-17T12:51:00Z</dcterms:created>
  <dcterms:modified xsi:type="dcterms:W3CDTF">2022-06-07T16:36:00Z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