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管代兼餐饮部经理-韩向林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bookmarkEnd w:id="0"/>
            <w:r>
              <w:rPr>
                <w:rFonts w:hint="eastAsia"/>
                <w:color w:val="000000"/>
                <w:sz w:val="24"/>
                <w:szCs w:val="24"/>
                <w:lang w:val="en-US" w:eastAsia="zh-CN"/>
              </w:rPr>
              <w:t>周文/远程；审核工具：微信视频、微信语音、微信群、腾讯会议；</w:t>
            </w:r>
            <w:bookmarkStart w:id="6" w:name="_GoBack"/>
            <w:bookmarkEnd w:id="6"/>
            <w:r>
              <w:rPr>
                <w:rFonts w:hint="eastAsia"/>
                <w:sz w:val="24"/>
                <w:szCs w:val="24"/>
              </w:rPr>
              <w:t>审核时间：</w:t>
            </w:r>
            <w:bookmarkStart w:id="1" w:name="审核日期"/>
            <w:r>
              <w:t>2022年05月27日 上午至2022年05月28日 上午</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tabs>
                <w:tab w:val="left" w:pos="709"/>
              </w:tabs>
              <w:ind w:right="57"/>
              <w:jc w:val="left"/>
              <w:rPr>
                <w:rFonts w:hint="default" w:eastAsia="宋体"/>
                <w:sz w:val="21"/>
                <w:szCs w:val="21"/>
                <w:lang w:val="en-US" w:eastAsia="zh-CN"/>
              </w:rPr>
            </w:pPr>
            <w:r>
              <w:rPr>
                <w:rFonts w:hint="eastAsia"/>
                <w:sz w:val="24"/>
                <w:szCs w:val="24"/>
              </w:rPr>
              <w:t>审核条款：</w:t>
            </w:r>
            <w:r>
              <w:rPr>
                <w:rFonts w:hint="eastAsia"/>
                <w:sz w:val="21"/>
                <w:szCs w:val="21"/>
              </w:rPr>
              <w:t>QMS：4.1</w:t>
            </w:r>
            <w:r>
              <w:rPr>
                <w:rFonts w:hint="eastAsia"/>
                <w:sz w:val="21"/>
                <w:szCs w:val="21"/>
                <w:lang w:eastAsia="zh-CN"/>
              </w:rPr>
              <w:t>、</w:t>
            </w:r>
            <w:r>
              <w:rPr>
                <w:rFonts w:hint="eastAsia"/>
                <w:sz w:val="21"/>
                <w:szCs w:val="21"/>
              </w:rPr>
              <w:t xml:space="preserve">4.2 </w:t>
            </w:r>
            <w:r>
              <w:rPr>
                <w:rFonts w:hint="eastAsia"/>
                <w:sz w:val="21"/>
                <w:szCs w:val="21"/>
                <w:lang w:eastAsia="zh-CN"/>
              </w:rPr>
              <w:t>、</w:t>
            </w:r>
            <w:r>
              <w:rPr>
                <w:rFonts w:hint="eastAsia"/>
                <w:sz w:val="21"/>
                <w:szCs w:val="21"/>
              </w:rPr>
              <w:t xml:space="preserve">4.3 </w:t>
            </w:r>
            <w:r>
              <w:rPr>
                <w:rFonts w:hint="eastAsia"/>
                <w:sz w:val="21"/>
                <w:szCs w:val="21"/>
                <w:lang w:eastAsia="zh-CN"/>
              </w:rPr>
              <w:t>、</w:t>
            </w:r>
            <w:r>
              <w:rPr>
                <w:rFonts w:hint="eastAsia"/>
                <w:sz w:val="21"/>
                <w:szCs w:val="21"/>
              </w:rPr>
              <w:t xml:space="preserve">4.4 </w:t>
            </w:r>
            <w:r>
              <w:rPr>
                <w:rFonts w:hint="eastAsia"/>
                <w:sz w:val="21"/>
                <w:szCs w:val="21"/>
                <w:lang w:eastAsia="zh-CN"/>
              </w:rPr>
              <w:t>、</w:t>
            </w:r>
            <w:r>
              <w:rPr>
                <w:sz w:val="21"/>
                <w:szCs w:val="21"/>
              </w:rPr>
              <w:t>5.1</w:t>
            </w:r>
            <w:r>
              <w:rPr>
                <w:rFonts w:hint="eastAsia"/>
                <w:sz w:val="21"/>
                <w:szCs w:val="21"/>
                <w:lang w:eastAsia="zh-CN"/>
              </w:rPr>
              <w:t>、</w:t>
            </w:r>
            <w:r>
              <w:rPr>
                <w:sz w:val="21"/>
                <w:szCs w:val="21"/>
              </w:rPr>
              <w:t>5.2</w:t>
            </w:r>
            <w:r>
              <w:rPr>
                <w:rFonts w:hint="eastAsia"/>
                <w:sz w:val="21"/>
                <w:szCs w:val="21"/>
                <w:lang w:eastAsia="zh-CN"/>
              </w:rPr>
              <w:t>、</w:t>
            </w:r>
            <w:r>
              <w:rPr>
                <w:sz w:val="21"/>
                <w:szCs w:val="21"/>
              </w:rPr>
              <w:t>5.3</w:t>
            </w:r>
            <w:r>
              <w:rPr>
                <w:rFonts w:hint="eastAsia"/>
                <w:sz w:val="21"/>
                <w:szCs w:val="21"/>
                <w:lang w:eastAsia="zh-CN"/>
              </w:rPr>
              <w:t>、</w:t>
            </w:r>
            <w:r>
              <w:rPr>
                <w:rFonts w:hint="eastAsia"/>
                <w:sz w:val="21"/>
                <w:szCs w:val="21"/>
                <w:lang w:val="en-US" w:eastAsia="zh-CN"/>
              </w:rPr>
              <w:t>6.1、6.2、</w:t>
            </w:r>
            <w:r>
              <w:rPr>
                <w:sz w:val="21"/>
                <w:szCs w:val="21"/>
              </w:rPr>
              <w:t>6.3</w:t>
            </w:r>
            <w:r>
              <w:rPr>
                <w:rFonts w:hint="eastAsia"/>
                <w:sz w:val="21"/>
                <w:szCs w:val="21"/>
                <w:lang w:eastAsia="zh-CN"/>
              </w:rPr>
              <w:t>、</w:t>
            </w:r>
            <w:r>
              <w:rPr>
                <w:rFonts w:hint="eastAsia"/>
                <w:sz w:val="21"/>
                <w:szCs w:val="21"/>
                <w:lang w:val="en-US" w:eastAsia="zh-CN"/>
              </w:rPr>
              <w:t>7.1.1、9.3、10.1、10.3</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eastAsia="宋体" w:cs="Times New Roman"/>
                <w:b w:val="0"/>
                <w:bCs w:val="0"/>
                <w:sz w:val="21"/>
                <w:szCs w:val="21"/>
                <w:lang w:val="en-US" w:eastAsia="zh-CN"/>
              </w:rPr>
              <w:t>企业概况及组织体系总体策划和建立过程</w:t>
            </w:r>
          </w:p>
        </w:tc>
        <w:tc>
          <w:tcPr>
            <w:tcW w:w="960" w:type="dxa"/>
          </w:tcPr>
          <w:p>
            <w:r>
              <w:rPr>
                <w:rFonts w:hint="eastAsia" w:ascii="宋体" w:hAnsi="宋体"/>
              </w:rPr>
              <w:t>4.1</w:t>
            </w:r>
            <w:r>
              <w:rPr>
                <w:rFonts w:hint="eastAsia" w:ascii="宋体" w:hAnsi="宋体"/>
                <w:lang w:eastAsia="zh-CN"/>
              </w:rPr>
              <w:t>、</w:t>
            </w:r>
            <w:r>
              <w:rPr>
                <w:rFonts w:hint="eastAsia" w:ascii="宋体" w:hAnsi="宋体"/>
              </w:rPr>
              <w:t>4.2</w:t>
            </w:r>
            <w:r>
              <w:rPr>
                <w:rFonts w:hint="eastAsia" w:ascii="宋体" w:hAnsi="宋体"/>
                <w:lang w:eastAsia="zh-CN"/>
              </w:rPr>
              <w:t>、</w:t>
            </w:r>
            <w:r>
              <w:rPr>
                <w:rFonts w:hint="eastAsia" w:ascii="宋体" w:hAnsi="宋体"/>
              </w:rPr>
              <w:t>6.1</w:t>
            </w:r>
          </w:p>
        </w:tc>
        <w:tc>
          <w:tcPr>
            <w:tcW w:w="10004" w:type="dxa"/>
          </w:tcPr>
          <w:p>
            <w:pPr>
              <w:rPr>
                <w:rFonts w:hint="default" w:eastAsia="宋体"/>
                <w:lang w:val="en-US" w:eastAsia="zh-CN"/>
              </w:rPr>
            </w:pPr>
            <w:r>
              <w:rPr>
                <w:rFonts w:hint="eastAsia"/>
                <w:lang w:val="en-US" w:eastAsia="zh-CN"/>
              </w:rPr>
              <w:t>法人：</w:t>
            </w:r>
            <w:bookmarkStart w:id="2" w:name="联系人"/>
            <w:r>
              <w:rPr>
                <w:rFonts w:hint="eastAsia"/>
                <w:lang w:val="en-US" w:eastAsia="zh-CN"/>
              </w:rPr>
              <w:t>李荣宇</w:t>
            </w:r>
            <w:bookmarkEnd w:id="2"/>
            <w:r>
              <w:rPr>
                <w:rFonts w:hint="eastAsia"/>
                <w:lang w:val="en-US" w:eastAsia="zh-CN"/>
              </w:rPr>
              <w:t>；总经理：</w:t>
            </w:r>
            <w:r>
              <w:rPr>
                <w:rFonts w:hint="eastAsia"/>
              </w:rPr>
              <w:t>胡红亮</w:t>
            </w:r>
            <w:r>
              <w:rPr>
                <w:rFonts w:hint="eastAsia"/>
                <w:lang w:val="en-US" w:eastAsia="zh-CN"/>
              </w:rPr>
              <w:t>；管代兼餐饮部经理：韩向林；——因疫情原因，学校封闭式管理，总经理不能到现场接受审核，授权管代韩向林全权负责企业本次外部审核。</w:t>
            </w:r>
          </w:p>
          <w:p>
            <w:pPr>
              <w:spacing w:line="276" w:lineRule="auto"/>
              <w:ind w:firstLine="420" w:firstLineChars="200"/>
              <w:rPr>
                <w:rFonts w:hint="eastAsia"/>
              </w:rPr>
            </w:pPr>
            <w:r>
              <w:rPr>
                <w:rFonts w:hint="eastAsia"/>
              </w:rPr>
              <w:t>河北惠康成立于2013年11月，注册资本壹仟万元整。是一家以经营管理为主的餐饮服务企业。获得全国十佳团膳品牌，所服务的河北保定一家高校更是获得了河北省示范性标准食堂。专业承接高校、医院、大型企事业单位食堂等。</w:t>
            </w:r>
          </w:p>
          <w:p>
            <w:pPr>
              <w:spacing w:line="276" w:lineRule="auto"/>
              <w:ind w:firstLine="420" w:firstLineChars="200"/>
              <w:rPr>
                <w:rFonts w:hint="eastAsia"/>
                <w:lang w:val="en-US" w:eastAsia="zh-CN"/>
              </w:rPr>
            </w:pPr>
            <w:r>
              <w:rPr>
                <w:rFonts w:hint="eastAsia"/>
              </w:rPr>
              <w:t>注册地址：</w:t>
            </w:r>
            <w:bookmarkStart w:id="3" w:name="注册地址"/>
            <w:r>
              <w:rPr>
                <w:rFonts w:asciiTheme="minorEastAsia" w:hAnsiTheme="minorEastAsia" w:eastAsiaTheme="minorEastAsia"/>
                <w:sz w:val="20"/>
              </w:rPr>
              <w:t>保定市竞秀区新市场街道办事处天鹅西路538号门脸</w:t>
            </w:r>
            <w:bookmarkEnd w:id="3"/>
          </w:p>
          <w:p>
            <w:pPr>
              <w:spacing w:line="276" w:lineRule="auto"/>
              <w:ind w:firstLine="420" w:firstLineChars="200"/>
              <w:rPr>
                <w:rFonts w:hint="eastAsia"/>
              </w:rPr>
            </w:pPr>
            <w:r>
              <w:rPr>
                <w:rFonts w:hint="eastAsia"/>
              </w:rPr>
              <w:t>生产地址：</w:t>
            </w:r>
            <w:bookmarkStart w:id="4" w:name="生产地址"/>
            <w:r>
              <w:rPr>
                <w:rFonts w:asciiTheme="minorEastAsia" w:hAnsiTheme="minorEastAsia" w:eastAsiaTheme="minorEastAsia"/>
                <w:sz w:val="20"/>
              </w:rPr>
              <w:t>河北省保定市七一中路103号（学生三食堂）</w:t>
            </w:r>
            <w:bookmarkEnd w:id="4"/>
          </w:p>
          <w:p>
            <w:pPr>
              <w:spacing w:line="276" w:lineRule="auto"/>
              <w:ind w:firstLine="420" w:firstLineChars="200"/>
              <w:rPr>
                <w:rFonts w:asciiTheme="minorEastAsia" w:hAnsiTheme="minorEastAsia" w:eastAsiaTheme="minorEastAsia"/>
              </w:rPr>
            </w:pPr>
            <w:r>
              <w:rPr>
                <w:rFonts w:hint="eastAsia" w:asciiTheme="minorEastAsia" w:hAnsiTheme="minorEastAsia" w:eastAsiaTheme="minorEastAsia"/>
                <w:lang w:val="en-US" w:eastAsia="zh-CN"/>
              </w:rPr>
              <w:t>总经理批准、行政部</w:t>
            </w:r>
            <w:r>
              <w:rPr>
                <w:rFonts w:hint="eastAsia" w:asciiTheme="minorEastAsia" w:hAnsiTheme="minorEastAsia" w:eastAsiaTheme="minorEastAsia"/>
              </w:rPr>
              <w:t>组织策划下开展建立质量管理体系。</w:t>
            </w:r>
            <w:r>
              <w:rPr>
                <w:rFonts w:hint="eastAsia" w:asciiTheme="minorEastAsia" w:hAnsiTheme="minorEastAsia" w:eastAsiaTheme="minorEastAsia"/>
                <w:lang w:val="en-US" w:eastAsia="zh-CN"/>
              </w:rPr>
              <w:t>体系覆盖人数34人；</w:t>
            </w:r>
            <w:r>
              <w:rPr>
                <w:rFonts w:hint="eastAsia" w:asciiTheme="minorEastAsia" w:hAnsiTheme="minorEastAsia" w:eastAsiaTheme="minorEastAsia"/>
              </w:rPr>
              <w:t>于20</w:t>
            </w:r>
            <w:r>
              <w:rPr>
                <w:rFonts w:hint="eastAsia" w:asciiTheme="minorEastAsia" w:hAnsiTheme="minorEastAsia" w:eastAsiaTheme="minorEastAsia"/>
                <w:lang w:val="en-US" w:eastAsia="zh-CN"/>
              </w:rPr>
              <w:t>21</w:t>
            </w:r>
            <w:r>
              <w:rPr>
                <w:rFonts w:hint="eastAsia" w:asciiTheme="minorEastAsia" w:hAnsiTheme="minorEastAsia" w:eastAsiaTheme="minorEastAsia"/>
              </w:rPr>
              <w:t>年</w:t>
            </w:r>
            <w:r>
              <w:rPr>
                <w:rFonts w:hint="eastAsia" w:asciiTheme="minorEastAsia" w:hAnsiTheme="minorEastAsia" w:eastAsiaTheme="minorEastAsia"/>
                <w:lang w:val="en-US" w:eastAsia="zh-CN"/>
              </w:rPr>
              <w:t>1</w:t>
            </w:r>
            <w:r>
              <w:rPr>
                <w:rFonts w:hint="eastAsia" w:asciiTheme="minorEastAsia" w:hAnsiTheme="minorEastAsia" w:eastAsiaTheme="minorEastAsia"/>
              </w:rPr>
              <w:t>月</w:t>
            </w:r>
            <w:r>
              <w:rPr>
                <w:rFonts w:hint="eastAsia" w:asciiTheme="minorEastAsia" w:hAnsiTheme="minorEastAsia" w:eastAsiaTheme="minorEastAsia"/>
                <w:lang w:val="en-US" w:eastAsia="zh-CN"/>
              </w:rPr>
              <w:t>5</w:t>
            </w:r>
            <w:r>
              <w:rPr>
                <w:rFonts w:hint="eastAsia" w:asciiTheme="minorEastAsia" w:hAnsiTheme="minorEastAsia" w:eastAsiaTheme="minorEastAsia"/>
              </w:rPr>
              <w:t>日颁布并实施了质量管理体系文件，体系文件包括有管理手册、方针/目标、程序文件、作业文件以及体系运行所需的记录等。。公司的质量管理体系运行已满3个月，运行期满足要求。查阅其手册及程序文件等，其体系文件按照GB/T19001-2016《质量管理体系  要求》标准编制</w:t>
            </w:r>
            <w:r>
              <w:rPr>
                <w:rFonts w:hint="eastAsia" w:asciiTheme="minorEastAsia" w:hAnsiTheme="minorEastAsia" w:eastAsiaTheme="minorEastAsia"/>
                <w:lang w:eastAsia="zh-CN"/>
              </w:rPr>
              <w:t>；</w:t>
            </w:r>
            <w:r>
              <w:rPr>
                <w:rFonts w:hint="eastAsia" w:asciiTheme="minorEastAsia" w:hAnsiTheme="minorEastAsia" w:eastAsiaTheme="minorEastAsia"/>
              </w:rPr>
              <w:t>公司产品</w:t>
            </w:r>
            <w:r>
              <w:rPr>
                <w:rFonts w:hint="eastAsia" w:asciiTheme="minorEastAsia" w:hAnsiTheme="minorEastAsia" w:eastAsiaTheme="minorEastAsia"/>
                <w:lang w:val="en-US" w:eastAsia="zh-CN"/>
              </w:rPr>
              <w:t>和服务</w:t>
            </w:r>
            <w:r>
              <w:rPr>
                <w:rFonts w:hint="eastAsia" w:asciiTheme="minorEastAsia" w:hAnsiTheme="minorEastAsia" w:eastAsiaTheme="minorEastAsia"/>
              </w:rPr>
              <w:t>严格按照顾客</w:t>
            </w:r>
            <w:r>
              <w:rPr>
                <w:rFonts w:hint="eastAsia" w:asciiTheme="minorEastAsia" w:hAnsiTheme="minorEastAsia" w:eastAsiaTheme="minorEastAsia"/>
                <w:lang w:val="en-US" w:eastAsia="zh-CN"/>
              </w:rPr>
              <w:t>要求及国家相关法规</w:t>
            </w:r>
            <w:r>
              <w:rPr>
                <w:rFonts w:hint="eastAsia" w:asciiTheme="minorEastAsia" w:hAnsiTheme="minorEastAsia" w:eastAsiaTheme="minorEastAsia"/>
              </w:rPr>
              <w:t>生产，工艺成熟，人员稳定，故标准中“8.3 产品和服务的设计和开发”条款不适用本公司，不使用本条款后不影响本公司为顾客提供合格产品的责任。</w:t>
            </w:r>
            <w:r>
              <w:rPr>
                <w:rFonts w:hint="eastAsia" w:asciiTheme="minorEastAsia" w:hAnsiTheme="minorEastAsia" w:eastAsiaTheme="minorEastAsia"/>
                <w:lang w:val="en-US" w:eastAsia="zh-CN"/>
              </w:rPr>
              <w:t>因此</w:t>
            </w:r>
            <w:r>
              <w:rPr>
                <w:rFonts w:hint="eastAsia" w:asciiTheme="minorEastAsia" w:hAnsiTheme="minorEastAsia" w:eastAsiaTheme="minorEastAsia"/>
              </w:rPr>
              <w:t>该公司文件化质量管理体系覆盖标准全条款。</w:t>
            </w:r>
          </w:p>
          <w:p>
            <w:pPr>
              <w:pStyle w:val="16"/>
              <w:spacing w:line="276" w:lineRule="auto"/>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管代</w:t>
            </w:r>
            <w:r>
              <w:rPr>
                <w:rFonts w:hint="eastAsia" w:asciiTheme="minorEastAsia" w:hAnsiTheme="minorEastAsia" w:eastAsiaTheme="minorEastAsia"/>
              </w:rPr>
              <w:t>介绍，公司现行主要业务</w:t>
            </w:r>
            <w:bookmarkStart w:id="5" w:name="审核范围"/>
            <w:r>
              <w:rPr>
                <w:rFonts w:hint="eastAsia" w:asciiTheme="minorEastAsia" w:hAnsiTheme="minorEastAsia" w:eastAsiaTheme="minorEastAsia"/>
                <w:lang w:val="en-US" w:eastAsia="zh-CN"/>
              </w:rPr>
              <w:t>是</w:t>
            </w:r>
            <w:r>
              <w:rPr>
                <w:rFonts w:hint="eastAsia" w:asciiTheme="minorEastAsia" w:hAnsiTheme="minorEastAsia" w:eastAsiaTheme="minorEastAsia"/>
              </w:rPr>
              <w:t>餐饮管理服务(热食类食品制售)</w:t>
            </w:r>
            <w:bookmarkEnd w:id="5"/>
            <w:r>
              <w:rPr>
                <w:rFonts w:hint="eastAsia" w:asciiTheme="minorEastAsia" w:hAnsiTheme="minorEastAsia" w:eastAsiaTheme="minorEastAsia"/>
              </w:rPr>
              <w:t>。</w:t>
            </w:r>
            <w:r>
              <w:rPr>
                <w:rFonts w:hint="eastAsia" w:asciiTheme="minorEastAsia" w:hAnsiTheme="minorEastAsia" w:eastAsiaTheme="minorEastAsia"/>
                <w:lang w:val="en-US" w:eastAsia="zh-CN"/>
              </w:rPr>
              <w:t>公司定期或不定期的召开管理人员会议，汇总收集到的内外部环境及相关方需求的信息，包括法规政策、市场、客户最新要求、内部作业流程情况、员工绩效情况等信息，分析及评审这些信息，制订相应的措施已应对风险和机遇。最近主要的风险和机遇主要有：公司的经营场所中央司法警官学院因疫情原因与4月13日封校，公司由保障3餐伙食变更为4餐伙食，对公司正常业务活动造成了一定的影响。应对措施为：严格按照政府及校方制订的疫情管控相关文件执行作业，做好员工的情绪管理，增加加班费，保证安全的同时保障全校师生的伙食。</w:t>
            </w:r>
          </w:p>
          <w:p>
            <w:r>
              <w:rPr>
                <w:rFonts w:hint="eastAsia" w:asciiTheme="minorEastAsia" w:hAnsiTheme="minorEastAsia" w:eastAsiaTheme="minorEastAsia"/>
              </w:rPr>
              <w:t>——基本满足要求。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管理体系范围确定的适宜性和充分性及体系过程</w:t>
            </w:r>
          </w:p>
        </w:tc>
        <w:tc>
          <w:tcPr>
            <w:tcW w:w="960" w:type="dxa"/>
            <w:vAlign w:val="top"/>
          </w:tcPr>
          <w:p>
            <w:r>
              <w:rPr>
                <w:rFonts w:hint="eastAsia"/>
              </w:rPr>
              <w:t>4.3、4.4</w:t>
            </w:r>
          </w:p>
        </w:tc>
        <w:tc>
          <w:tcPr>
            <w:tcW w:w="10004" w:type="dxa"/>
            <w:vAlign w:val="top"/>
          </w:tcPr>
          <w:p>
            <w:pPr>
              <w:pStyle w:val="16"/>
              <w:spacing w:line="276" w:lineRule="auto"/>
              <w:rPr>
                <w:rFonts w:asciiTheme="minorEastAsia" w:hAnsiTheme="minorEastAsia" w:eastAsiaTheme="minorEastAsia"/>
              </w:rPr>
            </w:pPr>
            <w:r>
              <w:rPr>
                <w:rFonts w:hint="eastAsia" w:asciiTheme="minorEastAsia" w:hAnsiTheme="minorEastAsia" w:eastAsiaTheme="minorEastAsia"/>
              </w:rPr>
              <w:t>经确认：</w:t>
            </w:r>
          </w:p>
          <w:p>
            <w:pPr>
              <w:pStyle w:val="16"/>
              <w:spacing w:line="276" w:lineRule="auto"/>
              <w:rPr>
                <w:rFonts w:asciiTheme="minorEastAsia" w:hAnsiTheme="minorEastAsia" w:eastAsiaTheme="minorEastAsia"/>
              </w:rPr>
            </w:pPr>
            <w:r>
              <w:rPr>
                <w:rFonts w:hint="eastAsia" w:asciiTheme="minorEastAsia" w:hAnsiTheme="minorEastAsia" w:eastAsiaTheme="minorEastAsia"/>
              </w:rPr>
              <w:t>QMS范围：餐饮管理服务(热食类食品制售)</w:t>
            </w:r>
          </w:p>
          <w:p>
            <w:pPr>
              <w:pStyle w:val="16"/>
              <w:spacing w:line="276" w:lineRule="auto"/>
              <w:rPr>
                <w:rFonts w:asciiTheme="minorEastAsia" w:hAnsiTheme="minorEastAsia" w:eastAsiaTheme="minorEastAsia"/>
              </w:rPr>
            </w:pPr>
            <w:r>
              <w:rPr>
                <w:rFonts w:hint="eastAsia" w:asciiTheme="minorEastAsia" w:hAnsiTheme="minorEastAsia" w:eastAsiaTheme="minorEastAsia"/>
              </w:rPr>
              <w:t>范围边界：</w:t>
            </w:r>
            <w:r>
              <w:rPr>
                <w:rFonts w:hint="eastAsia"/>
              </w:rPr>
              <w:t>河北省保定市七一中路103号（学生三食堂）</w:t>
            </w:r>
          </w:p>
          <w:p>
            <w:pPr>
              <w:spacing w:line="276" w:lineRule="auto"/>
              <w:jc w:val="left"/>
              <w:rPr>
                <w:rFonts w:ascii="宋体" w:hAnsi="宋体" w:cs="宋体"/>
                <w:szCs w:val="21"/>
              </w:rPr>
            </w:pPr>
            <w:r>
              <w:rPr>
                <w:rFonts w:hint="eastAsia" w:ascii="宋体" w:hAnsi="宋体" w:cs="宋体"/>
                <w:szCs w:val="21"/>
              </w:rPr>
              <w:t>经识别和确认外包过程：</w:t>
            </w:r>
            <w:r>
              <w:rPr>
                <w:rFonts w:hint="eastAsia" w:ascii="宋体" w:hAnsi="宋体" w:cs="宋体"/>
                <w:kern w:val="0"/>
                <w:szCs w:val="21"/>
              </w:rPr>
              <w:t>厨余垃圾、泔水处置，烟道清理，清洁服务</w:t>
            </w:r>
            <w:r>
              <w:rPr>
                <w:rFonts w:hint="eastAsia" w:ascii="宋体" w:hAnsi="宋体" w:cs="宋体"/>
                <w:szCs w:val="21"/>
              </w:rPr>
              <w:t>。</w:t>
            </w:r>
          </w:p>
          <w:p>
            <w:pPr>
              <w:pStyle w:val="16"/>
              <w:spacing w:line="276" w:lineRule="auto"/>
              <w:rPr>
                <w:rFonts w:hint="eastAsia" w:asciiTheme="minorEastAsia" w:hAnsiTheme="minorEastAsia" w:eastAsiaTheme="minorEastAsia"/>
              </w:rPr>
            </w:pPr>
            <w:r>
              <w:rPr>
                <w:rFonts w:hint="eastAsia" w:asciiTheme="minorEastAsia" w:hAnsiTheme="minorEastAsia" w:eastAsiaTheme="minorEastAsia"/>
              </w:rPr>
              <w:t>主要生产及</w:t>
            </w:r>
            <w:r>
              <w:rPr>
                <w:rFonts w:hint="eastAsia" w:asciiTheme="minorEastAsia" w:hAnsiTheme="minorEastAsia" w:eastAsiaTheme="minorEastAsia"/>
                <w:lang w:val="en-US" w:eastAsia="zh-CN"/>
              </w:rPr>
              <w:t>服务</w:t>
            </w:r>
            <w:r>
              <w:rPr>
                <w:rFonts w:hint="eastAsia" w:asciiTheme="minorEastAsia" w:hAnsiTheme="minorEastAsia" w:eastAsiaTheme="minorEastAsia"/>
              </w:rPr>
              <w:t>过程为：</w:t>
            </w:r>
          </w:p>
          <w:p>
            <w:pPr>
              <w:pStyle w:val="16"/>
              <w:spacing w:line="276" w:lineRule="auto"/>
              <w:rPr>
                <w:rFonts w:hint="eastAsia" w:eastAsia="宋体"/>
              </w:rPr>
            </w:pPr>
            <w:r>
              <w:rPr>
                <w:rFonts w:hint="eastAsia" w:eastAsia="宋体"/>
              </w:rPr>
              <w:t>到岗  --&gt;  晨检  --&gt;  日常巡查   --&gt;  监督检查菜品品质   --&gt;   检查收餐清理  --&gt;  检查设备  --&gt;消毒闭餐</w:t>
            </w:r>
          </w:p>
          <w:p>
            <w:pPr>
              <w:pStyle w:val="16"/>
              <w:spacing w:line="276" w:lineRule="auto"/>
              <w:rPr>
                <w:rFonts w:hint="eastAsia" w:asciiTheme="minorEastAsia" w:hAnsiTheme="minorEastAsia" w:eastAsiaTheme="minorEastAsia"/>
                <w:b/>
                <w:bCs/>
                <w:lang w:val="en-US" w:eastAsia="zh-CN"/>
              </w:rPr>
            </w:pPr>
            <w:r>
              <w:rPr>
                <w:rFonts w:hint="eastAsia" w:asciiTheme="minorEastAsia" w:hAnsiTheme="minorEastAsia" w:eastAsiaTheme="minorEastAsia"/>
                <w:lang w:val="en-US" w:eastAsia="zh-CN"/>
              </w:rPr>
              <w:t>特殊过程：</w:t>
            </w:r>
            <w:r>
              <w:rPr>
                <w:rFonts w:hint="eastAsia" w:asciiTheme="minorEastAsia" w:hAnsiTheme="minorEastAsia" w:eastAsiaTheme="minorEastAsia"/>
              </w:rPr>
              <w:t>餐饮管理服务(热食类食品制售)</w:t>
            </w:r>
          </w:p>
          <w:p>
            <w:r>
              <w:rPr>
                <w:rFonts w:hint="eastAsia" w:ascii="宋体" w:hAnsi="宋体" w:cs="宋体"/>
                <w:szCs w:val="21"/>
              </w:rPr>
              <w:t>——上述经本次</w:t>
            </w:r>
            <w:r>
              <w:rPr>
                <w:rFonts w:hint="eastAsia" w:ascii="宋体" w:hAnsi="宋体" w:cs="宋体"/>
                <w:szCs w:val="21"/>
                <w:lang w:val="en-US" w:eastAsia="zh-CN"/>
              </w:rPr>
              <w:t>远程</w:t>
            </w:r>
            <w:r>
              <w:rPr>
                <w:rFonts w:hint="eastAsia" w:ascii="宋体" w:hAnsi="宋体" w:cs="宋体"/>
                <w:szCs w:val="21"/>
              </w:rPr>
              <w:t>审核确认有效。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rPr>
            </w:pPr>
            <w:r>
              <w:rPr>
                <w:rFonts w:hint="eastAsia"/>
              </w:rPr>
              <w:t>领导作用和承诺</w:t>
            </w:r>
          </w:p>
          <w:p>
            <w:pPr>
              <w:spacing w:line="240" w:lineRule="auto"/>
              <w:rPr>
                <w:rFonts w:hint="eastAsia"/>
              </w:rPr>
            </w:pPr>
            <w:r>
              <w:rPr>
                <w:rFonts w:hint="eastAsia"/>
              </w:rPr>
              <w:t>岗位、职责、责任和权限</w:t>
            </w:r>
          </w:p>
          <w:p>
            <w:pPr>
              <w:rPr>
                <w:rFonts w:hint="eastAsia" w:ascii="宋体" w:hAnsi="宋体"/>
              </w:rPr>
            </w:pPr>
          </w:p>
        </w:tc>
        <w:tc>
          <w:tcPr>
            <w:tcW w:w="960" w:type="dxa"/>
            <w:vAlign w:val="top"/>
          </w:tcPr>
          <w:p>
            <w:pPr>
              <w:rPr>
                <w:rFonts w:hint="default" w:eastAsia="宋体"/>
                <w:lang w:val="en-US" w:eastAsia="zh-CN"/>
              </w:rPr>
            </w:pPr>
            <w:r>
              <w:rPr>
                <w:rFonts w:hint="eastAsia"/>
                <w:lang w:val="en-US" w:eastAsia="zh-CN"/>
              </w:rPr>
              <w:t>5.1、5.3</w:t>
            </w:r>
          </w:p>
        </w:tc>
        <w:tc>
          <w:tcPr>
            <w:tcW w:w="10004" w:type="dxa"/>
            <w:vAlign w:val="top"/>
          </w:tcPr>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―查“质量/环境/职业健安全管理手册”中包括管理体系标准要求的领导作用和承诺内容</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查管理手册中包括管理者代表任命书，并规定了其职责，管代口述职责，正确</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w:t>
            </w:r>
            <w:r>
              <w:rPr>
                <w:rFonts w:hint="eastAsia" w:eastAsia="宋体" w:cs="Times New Roman"/>
                <w:sz w:val="21"/>
                <w:szCs w:val="21"/>
                <w:lang w:val="en-US" w:eastAsia="zh-CN"/>
              </w:rPr>
              <w:t>质量</w:t>
            </w:r>
            <w:r>
              <w:rPr>
                <w:rFonts w:hint="eastAsia" w:ascii="Times New Roman" w:hAnsi="Times New Roman" w:eastAsia="宋体" w:cs="Times New Roman"/>
                <w:sz w:val="21"/>
                <w:szCs w:val="21"/>
              </w:rPr>
              <w:t>方针、目标、组织机构、职责等</w:t>
            </w:r>
            <w:r>
              <w:rPr>
                <w:rFonts w:hint="eastAsia" w:ascii="Times New Roman" w:hAnsi="Times New Roman" w:eastAsia="宋体" w:cs="Times New Roman"/>
                <w:sz w:val="21"/>
                <w:szCs w:val="21"/>
                <w:lang w:eastAsia="zh-CN"/>
              </w:rPr>
              <w:t>。</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---查顾客满意度统计及分析报告，调查与分析结果，实现预期。</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能够提供管理体系建立、运行的资源；实施内审、管理评审等。</w:t>
            </w:r>
          </w:p>
          <w:p>
            <w:pPr>
              <w:rPr>
                <w:rFonts w:hint="eastAsia" w:asciiTheme="minorEastAsia" w:hAnsiTheme="minorEastAsia" w:eastAsiaTheme="minorEastAsia"/>
                <w:szCs w:val="21"/>
                <w:lang w:eastAsia="zh-CN"/>
              </w:rPr>
            </w:pPr>
            <w:r>
              <w:rPr>
                <w:rFonts w:hint="eastAsia" w:ascii="Times New Roman" w:hAnsi="Times New Roman" w:eastAsia="宋体" w:cs="Times New Roman"/>
                <w:sz w:val="21"/>
                <w:szCs w:val="21"/>
                <w:lang w:eastAsia="zh-CN"/>
              </w:rPr>
              <w:t>——</w:t>
            </w:r>
            <w:r>
              <w:rPr>
                <w:rFonts w:hint="eastAsia" w:eastAsia="宋体" w:cs="Times New Roman"/>
                <w:sz w:val="21"/>
                <w:szCs w:val="21"/>
                <w:lang w:val="en-US" w:eastAsia="zh-CN"/>
              </w:rPr>
              <w:t>基本</w:t>
            </w:r>
            <w:r>
              <w:rPr>
                <w:rFonts w:hint="eastAsia" w:ascii="Times New Roman" w:hAnsi="Times New Roman" w:eastAsia="宋体" w:cs="Times New Roman"/>
                <w:sz w:val="21"/>
                <w:szCs w:val="21"/>
                <w:lang w:val="en-US" w:eastAsia="zh-CN"/>
              </w:rPr>
              <w:t>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rPr>
              <w:t>组织方针、目标建立的适宜性和实施的有效性</w:t>
            </w:r>
          </w:p>
        </w:tc>
        <w:tc>
          <w:tcPr>
            <w:tcW w:w="960" w:type="dxa"/>
            <w:vAlign w:val="top"/>
          </w:tcPr>
          <w:p>
            <w:r>
              <w:rPr>
                <w:rFonts w:hint="eastAsia"/>
              </w:rPr>
              <w:t>5.2、6.2</w:t>
            </w:r>
          </w:p>
        </w:tc>
        <w:tc>
          <w:tcPr>
            <w:tcW w:w="10004" w:type="dxa"/>
            <w:vAlign w:val="top"/>
          </w:tcPr>
          <w:p>
            <w:pPr>
              <w:pStyle w:val="18"/>
            </w:pPr>
            <w:r>
              <w:rPr>
                <w:rFonts w:hint="eastAsia"/>
                <w:lang w:val="en-US" w:eastAsia="zh-CN"/>
              </w:rPr>
              <w:t>---</w:t>
            </w:r>
            <w:r>
              <w:rPr>
                <w:rFonts w:hint="eastAsia"/>
              </w:rPr>
              <w:t>在管理手册中建立公司的质量管理方针和目标，基本适宜。</w:t>
            </w:r>
          </w:p>
          <w:p>
            <w:pPr>
              <w:pStyle w:val="18"/>
            </w:pPr>
            <w:r>
              <w:rPr>
                <w:rFonts w:hint="eastAsia"/>
                <w:lang w:val="en-US" w:eastAsia="zh-CN"/>
              </w:rPr>
              <w:t>---科学诚信服务，追求顾客满意；——</w:t>
            </w:r>
            <w:r>
              <w:rPr>
                <w:rFonts w:hint="eastAsia"/>
              </w:rPr>
              <w:t>质量方针与公司战略相适宜。</w:t>
            </w:r>
          </w:p>
          <w:p>
            <w:pPr>
              <w:pStyle w:val="18"/>
            </w:pPr>
            <w:r>
              <w:rPr>
                <w:rFonts w:hint="eastAsia"/>
                <w:lang w:val="en-US" w:eastAsia="zh-CN"/>
              </w:rPr>
              <w:t>---顾客满意度≥95分；顾客投诉、食品安全事件为0；——</w:t>
            </w:r>
            <w:r>
              <w:rPr>
                <w:rFonts w:hint="eastAsia"/>
              </w:rPr>
              <w:t>目标可测量。</w:t>
            </w:r>
          </w:p>
          <w:p>
            <w:pPr>
              <w:pStyle w:val="18"/>
            </w:pPr>
            <w:r>
              <w:rPr>
                <w:rFonts w:hint="eastAsia"/>
                <w:lang w:val="en-US" w:eastAsia="zh-CN"/>
              </w:rPr>
              <w:t>---</w:t>
            </w:r>
            <w:r>
              <w:rPr>
                <w:rFonts w:hint="eastAsia"/>
              </w:rPr>
              <w:t>通过发放文件、会议（每周部门会议，每月公司会议）、培训等方式向员工传达，使得员工理解和应用。</w:t>
            </w:r>
          </w:p>
          <w:p>
            <w:pPr>
              <w:pStyle w:val="18"/>
            </w:pPr>
            <w:r>
              <w:rPr>
                <w:rFonts w:hint="eastAsia"/>
                <w:lang w:val="en-US" w:eastAsia="zh-CN"/>
              </w:rPr>
              <w:t>---</w:t>
            </w:r>
            <w:r>
              <w:rPr>
                <w:rFonts w:hint="eastAsia"/>
              </w:rPr>
              <w:t>建立管理体系，以实现公司的目标。</w:t>
            </w:r>
          </w:p>
          <w:p>
            <w:pPr>
              <w:pStyle w:val="18"/>
            </w:pPr>
            <w:r>
              <w:rPr>
                <w:rFonts w:hint="eastAsia"/>
                <w:lang w:val="en-US" w:eastAsia="zh-CN"/>
              </w:rPr>
              <w:t>---</w:t>
            </w:r>
            <w:r>
              <w:rPr>
                <w:rFonts w:hint="eastAsia"/>
              </w:rPr>
              <w:t>管理评审中对适宜性进行评审。</w:t>
            </w:r>
          </w:p>
          <w:p>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控制基本满足要求。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宋体" w:hAnsi="宋体" w:eastAsia="宋体"/>
                <w:lang w:val="en-US" w:eastAsia="zh-CN"/>
              </w:rPr>
            </w:pPr>
            <w:r>
              <w:rPr>
                <w:rFonts w:hint="eastAsia" w:ascii="宋体" w:hAnsi="宋体"/>
                <w:lang w:val="en-US" w:eastAsia="zh-CN"/>
              </w:rPr>
              <w:t>变更的策划</w:t>
            </w:r>
          </w:p>
        </w:tc>
        <w:tc>
          <w:tcPr>
            <w:tcW w:w="960" w:type="dxa"/>
            <w:vAlign w:val="top"/>
          </w:tcPr>
          <w:p>
            <w:pPr>
              <w:rPr>
                <w:rFonts w:hint="default" w:eastAsia="宋体"/>
                <w:lang w:val="en-US" w:eastAsia="zh-CN"/>
              </w:rPr>
            </w:pPr>
            <w:r>
              <w:rPr>
                <w:rFonts w:hint="eastAsia"/>
                <w:lang w:val="en-US" w:eastAsia="zh-CN"/>
              </w:rPr>
              <w:t>6.3</w:t>
            </w:r>
          </w:p>
        </w:tc>
        <w:tc>
          <w:tcPr>
            <w:tcW w:w="10004" w:type="dxa"/>
            <w:vAlign w:val="top"/>
          </w:tcPr>
          <w:p>
            <w:pPr>
              <w:numPr>
                <w:ilvl w:val="0"/>
                <w:numId w:val="1"/>
              </w:numPr>
              <w:rPr>
                <w:rFonts w:hint="eastAsia"/>
                <w:lang w:val="en-US" w:eastAsia="zh-CN"/>
              </w:rPr>
            </w:pPr>
            <w:r>
              <w:rPr>
                <w:rFonts w:hint="eastAsia"/>
                <w:lang w:val="en-US" w:eastAsia="zh-CN"/>
              </w:rPr>
              <w:t>因校方（顾客）通知，为减少人员接触，优化流程，食堂原料供应环节5月1日起由原来的管理方式变更为无纸化办公，所有备料、请料环节用微信群完成。</w:t>
            </w:r>
          </w:p>
          <w:p>
            <w:pPr>
              <w:pStyle w:val="3"/>
              <w:numPr>
                <w:ilvl w:val="0"/>
                <w:numId w:val="1"/>
              </w:numPr>
              <w:rPr>
                <w:rFonts w:hint="default"/>
                <w:lang w:val="en-US" w:eastAsia="zh-CN"/>
              </w:rPr>
            </w:pPr>
            <w:r>
              <w:rPr>
                <w:rFonts w:hint="default"/>
                <w:lang w:val="en-US" w:eastAsia="zh-CN"/>
              </w:rPr>
              <w:t>管理者代表由胡红亮变更为韩向林</w:t>
            </w:r>
            <w:r>
              <w:rPr>
                <w:rFonts w:hint="eastAsia"/>
                <w:lang w:val="en-US" w:eastAsia="zh-CN"/>
              </w:rPr>
              <w:t>。</w:t>
            </w:r>
          </w:p>
          <w:p>
            <w:pPr>
              <w:pStyle w:val="3"/>
              <w:numPr>
                <w:ilvl w:val="0"/>
                <w:numId w:val="1"/>
              </w:numPr>
              <w:rPr>
                <w:rFonts w:hint="default"/>
                <w:lang w:val="en-US" w:eastAsia="zh-CN"/>
              </w:rPr>
            </w:pPr>
            <w:r>
              <w:rPr>
                <w:rFonts w:hint="eastAsia"/>
                <w:lang w:val="en-US" w:eastAsia="zh-CN"/>
              </w:rPr>
              <w:t>在手册里对文件进行了变更。——见变更页。</w:t>
            </w:r>
          </w:p>
          <w:p>
            <w:pPr>
              <w:pStyle w:val="3"/>
              <w:numPr>
                <w:ilvl w:val="0"/>
                <w:numId w:val="0"/>
              </w:numPr>
              <w:rPr>
                <w:rFonts w:hint="default"/>
                <w:lang w:val="en-US" w:eastAsia="zh-CN"/>
              </w:rPr>
            </w:pPr>
            <w:r>
              <w:rPr>
                <w:rFonts w:hint="eastAsia"/>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rPr>
            </w:pPr>
            <w:r>
              <w:rPr>
                <w:rFonts w:hint="eastAsia" w:ascii="宋体" w:hAnsi="宋体"/>
                <w:highlight w:val="none"/>
                <w:lang w:val="en-US" w:eastAsia="zh-CN"/>
              </w:rPr>
              <w:t>资源</w:t>
            </w:r>
          </w:p>
        </w:tc>
        <w:tc>
          <w:tcPr>
            <w:tcW w:w="960" w:type="dxa"/>
            <w:vAlign w:val="top"/>
          </w:tcPr>
          <w:p>
            <w:pPr>
              <w:rPr>
                <w:rFonts w:hint="default" w:eastAsia="宋体"/>
                <w:lang w:val="en-US" w:eastAsia="zh-CN"/>
              </w:rPr>
            </w:pPr>
            <w:r>
              <w:rPr>
                <w:rFonts w:hint="eastAsia"/>
                <w:lang w:val="en-US" w:eastAsia="zh-CN"/>
              </w:rPr>
              <w:t>7.1.1</w:t>
            </w:r>
          </w:p>
        </w:tc>
        <w:tc>
          <w:tcPr>
            <w:tcW w:w="10004" w:type="dxa"/>
            <w:vAlign w:val="top"/>
          </w:tcPr>
          <w:p>
            <w:pPr>
              <w:rPr>
                <w:rFonts w:hint="eastAsia"/>
                <w:lang w:val="en-US" w:eastAsia="zh-CN"/>
              </w:rPr>
            </w:pPr>
            <w:r>
              <w:rPr>
                <w:rFonts w:hint="eastAsia"/>
                <w:lang w:val="en-US" w:eastAsia="zh-CN"/>
              </w:rPr>
              <w:t>公司提供有行政办公用房150平，甲方提供有食堂、操作间、主料库、调料库等共2000平；配备有冰箱、消毒柜、蒸柜、管道气、油烟机、压面机、切面机、调料车、留样车等生产设备；制订有管理规定、服务规范、原料检验记录、成品检验台账、设备设施消毒记录等作业文件及记录表格；行政部提供培训资源。</w:t>
            </w:r>
          </w:p>
          <w:p>
            <w:pPr>
              <w:pStyle w:val="8"/>
              <w:ind w:left="0" w:leftChars="0" w:firstLine="0" w:firstLineChars="0"/>
              <w:rPr>
                <w:rFonts w:hint="default"/>
                <w:lang w:val="en-US" w:eastAsia="zh-CN"/>
              </w:rPr>
            </w:pPr>
            <w:r>
              <w:rPr>
                <w:rFonts w:hint="eastAsia" w:ascii="Times New Roman" w:hAnsi="Times New Roman" w:eastAsia="宋体" w:cs="Times New Roman"/>
                <w:b w:val="0"/>
                <w:bCs/>
                <w:kern w:val="2"/>
                <w:sz w:val="21"/>
                <w:lang w:val="en-US" w:eastAsia="zh-CN" w:bidi="ar-SA"/>
              </w:rPr>
              <w:t>——满足</w:t>
            </w:r>
            <w:r>
              <w:rPr>
                <w:rFonts w:hint="eastAsia" w:eastAsia="宋体" w:cs="Times New Roman"/>
                <w:b w:val="0"/>
                <w:bCs/>
                <w:kern w:val="2"/>
                <w:sz w:val="21"/>
                <w:lang w:val="en-US" w:eastAsia="zh-CN" w:bidi="ar-SA"/>
              </w:rPr>
              <w:t>要</w:t>
            </w:r>
            <w:r>
              <w:rPr>
                <w:rFonts w:hint="eastAsia" w:ascii="Times New Roman" w:hAnsi="Times New Roman" w:eastAsia="宋体" w:cs="Times New Roman"/>
                <w:b w:val="0"/>
                <w:bCs/>
                <w:kern w:val="2"/>
                <w:sz w:val="21"/>
                <w:lang w:val="en-US" w:eastAsia="zh-CN" w:bidi="ar-SA"/>
              </w:rPr>
              <w:t>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宋体" w:hAnsi="宋体"/>
                <w:highlight w:val="none"/>
                <w:lang w:val="en-US" w:eastAsia="zh-CN"/>
              </w:rPr>
            </w:pPr>
            <w:r>
              <w:rPr>
                <w:rFonts w:hint="eastAsia" w:ascii="宋体" w:hAnsi="宋体"/>
                <w:highlight w:val="none"/>
                <w:lang w:val="en-US" w:eastAsia="zh-CN"/>
              </w:rPr>
              <w:t>管理评审</w:t>
            </w:r>
          </w:p>
        </w:tc>
        <w:tc>
          <w:tcPr>
            <w:tcW w:w="960" w:type="dxa"/>
            <w:vAlign w:val="top"/>
          </w:tcPr>
          <w:p>
            <w:pPr>
              <w:rPr>
                <w:rFonts w:hint="default"/>
                <w:lang w:val="en-US" w:eastAsia="zh-CN"/>
              </w:rPr>
            </w:pPr>
            <w:r>
              <w:rPr>
                <w:rFonts w:hint="eastAsia"/>
                <w:lang w:val="en-US" w:eastAsia="zh-CN"/>
              </w:rPr>
              <w:t>9.3</w:t>
            </w:r>
          </w:p>
        </w:tc>
        <w:tc>
          <w:tcPr>
            <w:tcW w:w="10004" w:type="dxa"/>
            <w:vAlign w:val="top"/>
          </w:tcPr>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---查公司策划了：管理评审程序。</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---管理评审的实施情况：</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公司</w:t>
            </w:r>
            <w:r>
              <w:rPr>
                <w:rFonts w:hint="eastAsia" w:ascii="Times New Roman" w:hAnsi="Times New Roman" w:eastAsia="宋体" w:cs="Times New Roman"/>
                <w:b w:val="0"/>
                <w:bCs/>
                <w:kern w:val="2"/>
                <w:sz w:val="21"/>
                <w:highlight w:val="none"/>
                <w:lang w:val="en-US" w:eastAsia="zh-CN" w:bidi="ar-SA"/>
              </w:rPr>
              <w:t>在2022.</w:t>
            </w:r>
            <w:r>
              <w:rPr>
                <w:rFonts w:hint="eastAsia" w:cs="Times New Roman"/>
                <w:b w:val="0"/>
                <w:bCs/>
                <w:kern w:val="2"/>
                <w:sz w:val="21"/>
                <w:highlight w:val="none"/>
                <w:lang w:val="en-US" w:eastAsia="zh-CN" w:bidi="ar-SA"/>
              </w:rPr>
              <w:t>3.16.</w:t>
            </w:r>
            <w:r>
              <w:rPr>
                <w:rFonts w:hint="eastAsia" w:ascii="Times New Roman" w:hAnsi="Times New Roman" w:eastAsia="宋体" w:cs="Times New Roman"/>
                <w:b w:val="0"/>
                <w:bCs/>
                <w:kern w:val="2"/>
                <w:sz w:val="21"/>
                <w:highlight w:val="none"/>
                <w:lang w:val="en-US" w:eastAsia="zh-CN" w:bidi="ar-SA"/>
              </w:rPr>
              <w:t>计划，2022.</w:t>
            </w:r>
            <w:r>
              <w:rPr>
                <w:rFonts w:hint="eastAsia" w:cs="Times New Roman"/>
                <w:b w:val="0"/>
                <w:bCs/>
                <w:kern w:val="2"/>
                <w:sz w:val="21"/>
                <w:highlight w:val="none"/>
                <w:lang w:val="en-US" w:eastAsia="zh-CN" w:bidi="ar-SA"/>
              </w:rPr>
              <w:t>3.21.</w:t>
            </w:r>
            <w:r>
              <w:rPr>
                <w:rFonts w:hint="eastAsia" w:ascii="Times New Roman" w:hAnsi="Times New Roman" w:eastAsia="宋体" w:cs="Times New Roman"/>
                <w:b w:val="0"/>
                <w:bCs/>
                <w:kern w:val="2"/>
                <w:sz w:val="21"/>
                <w:lang w:val="en-US" w:eastAsia="zh-CN" w:bidi="ar-SA"/>
              </w:rPr>
              <w:t>实施了管理评审活动，所有职能部门参与，提供了手写的签到表；主要的输入：</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1）以往管理评审所采取措施的实施情况（本次不适用）；</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2）质量环境和职业健康管理体系的变化，包括：</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a）质量环境和职业健康管理体系内外部问题</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b）相关方的需求及风险和机遇</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c）重要环境因素和重大危险源</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d）法律法规和合规义务</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3）质量环境和职业健康方针和目标的实现程度</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4）质量环境和职业健康绩效方面的信息，包括以下方面的趋势；</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a）事件、不符合、纠正措施和持续改进</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b）监视和测量结果</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c）对法律法规要求和其他要求的合规性评价履行情况</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d）审核结果</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e）应对风险和机遇所采取措施的有效性</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f）工作人员的协商和参与</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5）资源的充分性</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 xml:space="preserve">6）改进的机会 </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评审结论：</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1）公司制定的体系文件适宜、管理方针符合公司的宗旨、支持了公司的战略方向同时满足适用要求；目标是适宜的，均已全部实现；公司的质量环境和职业健康安全管理体系是适宜的、充分的和有效的；</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2）公司的质量环境和职业健康安全管理体系目前无变更的需求；</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3）公司相关资源（包括人员、设施、环境等）配置合理、充分，对管理体系的建立、实施、保持和持续改进提供了保障；</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总体上看，公司现有质量环境和职业健康安全管理体系是充分、有效和适宜的，与公司的战略方向保持一致。</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管评建议项改进计划</w:t>
            </w:r>
            <w:r>
              <w:rPr>
                <w:rFonts w:hint="eastAsia" w:cs="Times New Roman"/>
                <w:b w:val="0"/>
                <w:bCs/>
                <w:kern w:val="2"/>
                <w:sz w:val="21"/>
                <w:lang w:val="en-US" w:eastAsia="zh-CN" w:bidi="ar-SA"/>
              </w:rPr>
              <w:t>：</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序号</w:t>
            </w:r>
            <w:r>
              <w:rPr>
                <w:rFonts w:hint="eastAsia" w:ascii="Times New Roman" w:hAnsi="Times New Roman" w:eastAsia="宋体" w:cs="Times New Roman"/>
                <w:b w:val="0"/>
                <w:bCs/>
                <w:kern w:val="2"/>
                <w:sz w:val="21"/>
                <w:lang w:val="en-US" w:eastAsia="zh-CN" w:bidi="ar-SA"/>
              </w:rPr>
              <w:tab/>
            </w:r>
            <w:r>
              <w:rPr>
                <w:rFonts w:hint="eastAsia" w:ascii="Times New Roman" w:hAnsi="Times New Roman" w:eastAsia="宋体" w:cs="Times New Roman"/>
                <w:b w:val="0"/>
                <w:bCs/>
                <w:kern w:val="2"/>
                <w:sz w:val="21"/>
                <w:lang w:val="en-US" w:eastAsia="zh-CN" w:bidi="ar-SA"/>
              </w:rPr>
              <w:t xml:space="preserve"> 建议改进项</w:t>
            </w:r>
            <w:r>
              <w:rPr>
                <w:rFonts w:hint="eastAsia" w:ascii="Times New Roman" w:hAnsi="Times New Roman" w:eastAsia="宋体" w:cs="Times New Roman"/>
                <w:b w:val="0"/>
                <w:bCs/>
                <w:kern w:val="2"/>
                <w:sz w:val="21"/>
                <w:lang w:val="en-US" w:eastAsia="zh-CN" w:bidi="ar-SA"/>
              </w:rPr>
              <w:tab/>
            </w:r>
            <w:r>
              <w:rPr>
                <w:rFonts w:hint="eastAsia" w:ascii="Times New Roman" w:hAnsi="Times New Roman" w:eastAsia="宋体" w:cs="Times New Roman"/>
                <w:b w:val="0"/>
                <w:bCs/>
                <w:kern w:val="2"/>
                <w:sz w:val="21"/>
                <w:lang w:val="en-US" w:eastAsia="zh-CN" w:bidi="ar-SA"/>
              </w:rPr>
              <w:t>实施措施</w:t>
            </w:r>
            <w:r>
              <w:rPr>
                <w:rFonts w:hint="eastAsia" w:ascii="Times New Roman" w:hAnsi="Times New Roman" w:eastAsia="宋体" w:cs="Times New Roman"/>
                <w:b w:val="0"/>
                <w:bCs/>
                <w:kern w:val="2"/>
                <w:sz w:val="21"/>
                <w:lang w:val="en-US" w:eastAsia="zh-CN" w:bidi="ar-SA"/>
              </w:rPr>
              <w:tab/>
            </w:r>
            <w:r>
              <w:rPr>
                <w:rFonts w:hint="eastAsia" w:ascii="Times New Roman" w:hAnsi="Times New Roman" w:eastAsia="宋体" w:cs="Times New Roman"/>
                <w:b w:val="0"/>
                <w:bCs/>
                <w:kern w:val="2"/>
                <w:sz w:val="21"/>
                <w:lang w:val="en-US" w:eastAsia="zh-CN" w:bidi="ar-SA"/>
              </w:rPr>
              <w:t>实施主导部门</w:t>
            </w:r>
            <w:r>
              <w:rPr>
                <w:rFonts w:hint="eastAsia" w:ascii="Times New Roman" w:hAnsi="Times New Roman" w:eastAsia="宋体" w:cs="Times New Roman"/>
                <w:b w:val="0"/>
                <w:bCs/>
                <w:kern w:val="2"/>
                <w:sz w:val="21"/>
                <w:lang w:val="en-US" w:eastAsia="zh-CN" w:bidi="ar-SA"/>
              </w:rPr>
              <w:tab/>
            </w:r>
            <w:r>
              <w:rPr>
                <w:rFonts w:hint="eastAsia" w:ascii="Times New Roman" w:hAnsi="Times New Roman" w:eastAsia="宋体" w:cs="Times New Roman"/>
                <w:b w:val="0"/>
                <w:bCs/>
                <w:kern w:val="2"/>
                <w:sz w:val="21"/>
                <w:lang w:val="en-US" w:eastAsia="zh-CN" w:bidi="ar-SA"/>
              </w:rPr>
              <w:t>预计完成时间</w:t>
            </w:r>
            <w:r>
              <w:rPr>
                <w:rFonts w:hint="eastAsia" w:ascii="Times New Roman" w:hAnsi="Times New Roman" w:eastAsia="宋体" w:cs="Times New Roman"/>
                <w:b w:val="0"/>
                <w:bCs/>
                <w:kern w:val="2"/>
                <w:sz w:val="21"/>
                <w:lang w:val="en-US" w:eastAsia="zh-CN" w:bidi="ar-SA"/>
              </w:rPr>
              <w:tab/>
            </w:r>
            <w:r>
              <w:rPr>
                <w:rFonts w:hint="eastAsia" w:ascii="Times New Roman" w:hAnsi="Times New Roman" w:eastAsia="宋体" w:cs="Times New Roman"/>
                <w:b w:val="0"/>
                <w:bCs/>
                <w:kern w:val="2"/>
                <w:sz w:val="21"/>
                <w:lang w:val="en-US" w:eastAsia="zh-CN" w:bidi="ar-SA"/>
              </w:rPr>
              <w:t>资金</w:t>
            </w:r>
            <w:r>
              <w:rPr>
                <w:rFonts w:hint="eastAsia" w:ascii="Times New Roman" w:hAnsi="Times New Roman" w:eastAsia="宋体" w:cs="Times New Roman"/>
                <w:b w:val="0"/>
                <w:bCs/>
                <w:kern w:val="2"/>
                <w:sz w:val="21"/>
                <w:lang w:val="en-US" w:eastAsia="zh-CN" w:bidi="ar-SA"/>
              </w:rPr>
              <w:tab/>
            </w:r>
            <w:r>
              <w:rPr>
                <w:rFonts w:hint="eastAsia" w:ascii="Times New Roman" w:hAnsi="Times New Roman" w:eastAsia="宋体" w:cs="Times New Roman"/>
                <w:b w:val="0"/>
                <w:bCs/>
                <w:kern w:val="2"/>
                <w:sz w:val="21"/>
                <w:lang w:val="en-US" w:eastAsia="zh-CN" w:bidi="ar-SA"/>
              </w:rPr>
              <w:t>验证人</w:t>
            </w:r>
            <w:r>
              <w:rPr>
                <w:rFonts w:hint="eastAsia" w:ascii="Times New Roman" w:hAnsi="Times New Roman" w:eastAsia="宋体" w:cs="Times New Roman"/>
                <w:b w:val="0"/>
                <w:bCs/>
                <w:kern w:val="2"/>
                <w:sz w:val="21"/>
                <w:lang w:val="en-US" w:eastAsia="zh-CN" w:bidi="ar-SA"/>
              </w:rPr>
              <w:tab/>
            </w:r>
            <w:r>
              <w:rPr>
                <w:rFonts w:hint="eastAsia" w:ascii="Times New Roman" w:hAnsi="Times New Roman" w:eastAsia="宋体" w:cs="Times New Roman"/>
                <w:b w:val="0"/>
                <w:bCs/>
                <w:kern w:val="2"/>
                <w:sz w:val="21"/>
                <w:lang w:val="en-US" w:eastAsia="zh-CN" w:bidi="ar-SA"/>
              </w:rPr>
              <w:t>备注</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1</w:t>
            </w:r>
            <w:r>
              <w:rPr>
                <w:rFonts w:hint="eastAsia" w:ascii="Times New Roman" w:hAnsi="Times New Roman" w:eastAsia="宋体" w:cs="Times New Roman"/>
                <w:b w:val="0"/>
                <w:bCs/>
                <w:kern w:val="2"/>
                <w:sz w:val="21"/>
                <w:lang w:val="en-US" w:eastAsia="zh-CN" w:bidi="ar-SA"/>
              </w:rPr>
              <w:tab/>
            </w:r>
            <w:r>
              <w:rPr>
                <w:rFonts w:hint="eastAsia" w:ascii="Times New Roman" w:hAnsi="Times New Roman" w:eastAsia="宋体" w:cs="Times New Roman"/>
                <w:b w:val="0"/>
                <w:bCs/>
                <w:kern w:val="2"/>
                <w:sz w:val="21"/>
                <w:lang w:val="en-US" w:eastAsia="zh-CN" w:bidi="ar-SA"/>
              </w:rPr>
              <w:t>组织各职能部门负责人及管理部人员加强对客服务质量，增进与客户的联系，增强客户满意度。加强对标准和体系的再学习。</w:t>
            </w:r>
            <w:r>
              <w:rPr>
                <w:rFonts w:hint="eastAsia" w:ascii="Times New Roman" w:hAnsi="Times New Roman" w:eastAsia="宋体" w:cs="Times New Roman"/>
                <w:b w:val="0"/>
                <w:bCs/>
                <w:kern w:val="2"/>
                <w:sz w:val="21"/>
                <w:lang w:val="en-US" w:eastAsia="zh-CN" w:bidi="ar-SA"/>
              </w:rPr>
              <w:tab/>
            </w:r>
            <w:r>
              <w:rPr>
                <w:rFonts w:hint="eastAsia" w:ascii="Times New Roman" w:hAnsi="Times New Roman" w:eastAsia="宋体" w:cs="Times New Roman"/>
                <w:b w:val="0"/>
                <w:bCs/>
                <w:kern w:val="2"/>
                <w:sz w:val="21"/>
                <w:lang w:val="en-US" w:eastAsia="zh-CN" w:bidi="ar-SA"/>
              </w:rPr>
              <w:t>此项工作由行政部在2022年3月23日前制定出员工培训计划</w:t>
            </w:r>
            <w:r>
              <w:rPr>
                <w:rFonts w:hint="eastAsia" w:ascii="Times New Roman" w:hAnsi="Times New Roman" w:eastAsia="宋体" w:cs="Times New Roman"/>
                <w:b w:val="0"/>
                <w:bCs/>
                <w:kern w:val="2"/>
                <w:sz w:val="21"/>
                <w:lang w:val="en-US" w:eastAsia="zh-CN" w:bidi="ar-SA"/>
              </w:rPr>
              <w:tab/>
            </w:r>
            <w:r>
              <w:rPr>
                <w:rFonts w:hint="eastAsia" w:ascii="Times New Roman" w:hAnsi="Times New Roman" w:eastAsia="宋体" w:cs="Times New Roman"/>
                <w:b w:val="0"/>
                <w:bCs/>
                <w:kern w:val="2"/>
                <w:sz w:val="21"/>
                <w:lang w:val="en-US" w:eastAsia="zh-CN" w:bidi="ar-SA"/>
              </w:rPr>
              <w:t>　</w:t>
            </w:r>
            <w:r>
              <w:rPr>
                <w:rFonts w:hint="eastAsia" w:ascii="Times New Roman" w:hAnsi="Times New Roman" w:eastAsia="宋体" w:cs="Times New Roman"/>
                <w:b w:val="0"/>
                <w:bCs/>
                <w:kern w:val="2"/>
                <w:sz w:val="21"/>
                <w:lang w:val="en-US" w:eastAsia="zh-CN" w:bidi="ar-SA"/>
              </w:rPr>
              <w:tab/>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编制/日期：王美 2022年3月21日              审批/日期：胡红亮 2022年3月21日</w:t>
            </w:r>
          </w:p>
          <w:p>
            <w:pPr>
              <w:rPr>
                <w:rFonts w:hint="default"/>
                <w:lang w:val="en-US" w:eastAsia="zh-CN"/>
              </w:rPr>
            </w:pPr>
            <w:r>
              <w:rPr>
                <w:rFonts w:hint="eastAsia" w:cs="Times New Roman"/>
                <w:b w:val="0"/>
                <w:bCs/>
                <w:kern w:val="2"/>
                <w:sz w:val="21"/>
                <w:lang w:val="en-US" w:eastAsia="zh-CN" w:bidi="ar-SA"/>
              </w:rPr>
              <w:t>---跟踪核查改进实施记录：提供有</w:t>
            </w:r>
            <w:r>
              <w:rPr>
                <w:rFonts w:hint="eastAsia" w:ascii="宋体" w:hAnsi="宋体" w:eastAsia="宋体" w:cs="宋体"/>
                <w:sz w:val="21"/>
                <w:szCs w:val="21"/>
                <w:lang w:eastAsia="zh-CN"/>
              </w:rPr>
              <w:t>2022年3月23日</w:t>
            </w:r>
            <w:r>
              <w:rPr>
                <w:rFonts w:hint="eastAsia" w:ascii="宋体" w:hAnsi="宋体" w:eastAsia="宋体" w:cs="宋体"/>
                <w:sz w:val="21"/>
                <w:szCs w:val="21"/>
                <w:lang w:val="en-US" w:eastAsia="zh-CN"/>
              </w:rPr>
              <w:t>的培训记录表。</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---管评已发放相关职能部门。</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highlight w:val="none"/>
                <w:lang w:val="en-US" w:eastAsia="zh-CN"/>
              </w:rPr>
            </w:pPr>
            <w:r>
              <w:rPr>
                <w:rFonts w:hint="eastAsia" w:ascii="宋体" w:hAnsi="宋体"/>
              </w:rPr>
              <w:t>改进机制的建立</w:t>
            </w:r>
          </w:p>
        </w:tc>
        <w:tc>
          <w:tcPr>
            <w:tcW w:w="960" w:type="dxa"/>
            <w:vAlign w:val="top"/>
          </w:tcPr>
          <w:p>
            <w:pPr>
              <w:rPr>
                <w:rFonts w:hint="eastAsia"/>
                <w:lang w:val="en-US" w:eastAsia="zh-CN"/>
              </w:rPr>
            </w:pPr>
            <w:r>
              <w:rPr>
                <w:rFonts w:hint="eastAsia" w:ascii="宋体" w:hAnsi="宋体"/>
              </w:rPr>
              <w:t>10.1、10.3</w:t>
            </w:r>
          </w:p>
        </w:tc>
        <w:tc>
          <w:tcPr>
            <w:tcW w:w="10004" w:type="dxa"/>
            <w:vAlign w:val="top"/>
          </w:tcPr>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1、在公司及部门层面全面实施目标考核机制，针对周期性目标考核结果进行改进实施。</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2、针对年度内审发现的不符合项实施了原因分析制定纠正措施并跟踪整改验证；针对年度管理评审和公司重大会议等活动信息进行综合分析评价，形成必要的改进决策。</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3、在日常业务运行中，组织各部门收集、统计贯标记录及质量相关记录信息，运用统计技术进行数据分析，寻找改进机会。</w:t>
            </w:r>
          </w:p>
          <w:p>
            <w:pPr>
              <w:pStyle w:val="8"/>
              <w:ind w:left="0" w:leftChars="0" w:firstLine="0" w:firstLineChars="0"/>
              <w:rPr>
                <w:rFonts w:hint="eastAsia" w:ascii="Times New Roman" w:hAnsi="Times New Roman" w:eastAsia="宋体" w:cs="Times New Roman"/>
                <w:b w:val="0"/>
                <w:bCs/>
                <w:kern w:val="2"/>
                <w:sz w:val="21"/>
                <w:lang w:val="en-US" w:eastAsia="zh-CN" w:bidi="ar-SA"/>
              </w:rPr>
            </w:pPr>
            <w:r>
              <w:rPr>
                <w:rFonts w:hint="eastAsia" w:ascii="Times New Roman" w:hAnsi="Times New Roman" w:eastAsia="宋体" w:cs="Times New Roman"/>
                <w:b w:val="0"/>
                <w:bCs/>
                <w:kern w:val="2"/>
                <w:sz w:val="21"/>
                <w:lang w:val="en-US" w:eastAsia="zh-CN" w:bidi="ar-SA"/>
              </w:rPr>
              <w:t>——上述这些均在相应的过程审核中提供有实施证据，证实了该组织改进机制的建设基本有效。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rPr>
            </w:pPr>
            <w:r>
              <w:rPr>
                <w:rFonts w:hint="eastAsia"/>
                <w:sz w:val="21"/>
                <w:szCs w:val="21"/>
              </w:rPr>
              <w:t>产品质量状况(包括质量/环境/安全事故、顾客投诉、监督部门抽查/监测等)</w:t>
            </w:r>
          </w:p>
        </w:tc>
        <w:tc>
          <w:tcPr>
            <w:tcW w:w="960" w:type="dxa"/>
            <w:vAlign w:val="top"/>
          </w:tcPr>
          <w:p>
            <w:pPr>
              <w:rPr>
                <w:rFonts w:hint="eastAsia" w:ascii="宋体" w:hAnsi="宋体"/>
              </w:rPr>
            </w:pPr>
          </w:p>
        </w:tc>
        <w:tc>
          <w:tcPr>
            <w:tcW w:w="10004" w:type="dxa"/>
            <w:vAlign w:val="top"/>
          </w:tcPr>
          <w:p>
            <w:pPr>
              <w:pStyle w:val="18"/>
              <w:rPr>
                <w:rFonts w:hint="eastAsia"/>
              </w:rPr>
            </w:pPr>
            <w:r>
              <w:rPr>
                <w:rFonts w:hint="eastAsia"/>
              </w:rPr>
              <w:t>公司领导介绍，公司在年度</w:t>
            </w:r>
            <w:r>
              <w:rPr>
                <w:rFonts w:hint="eastAsia"/>
                <w:lang w:val="en-US" w:eastAsia="zh-CN"/>
              </w:rPr>
              <w:t>顾客</w:t>
            </w:r>
            <w:r>
              <w:rPr>
                <w:rFonts w:hint="eastAsia"/>
              </w:rPr>
              <w:t>满意程度调查中，得分较高。同时，至今无重大投诉、媒体曝光、人员伤亡及重大事故（质量/职业健康安全/环境事故）发生。</w:t>
            </w:r>
          </w:p>
          <w:p>
            <w:pPr>
              <w:pStyle w:val="18"/>
              <w:rPr>
                <w:rFonts w:hint="eastAsia"/>
                <w:lang w:val="en-US" w:eastAsia="zh-CN"/>
              </w:rPr>
            </w:pPr>
            <w:r>
              <w:rPr>
                <w:rFonts w:hint="eastAsia"/>
                <w:lang w:val="en-US" w:eastAsia="zh-CN"/>
              </w:rPr>
              <w:t>通过信用中国等公开渠道查询，未发现行政处罚及异常经营信息。</w:t>
            </w:r>
          </w:p>
          <w:p>
            <w:pPr>
              <w:pStyle w:val="18"/>
              <w:rPr>
                <w:rFonts w:hint="eastAsia"/>
                <w:lang w:val="en-US" w:eastAsia="zh-CN"/>
              </w:rPr>
            </w:pPr>
            <w:r>
              <w:rPr>
                <w:rFonts w:hint="eastAsia"/>
                <w:lang w:val="en-US" w:eastAsia="zh-CN"/>
              </w:rPr>
              <w:t>复查营业执照范围及期限，完全覆盖本次审核范围。</w:t>
            </w:r>
          </w:p>
          <w:p>
            <w:pPr>
              <w:pStyle w:val="8"/>
              <w:ind w:left="0" w:leftChars="0" w:firstLine="0" w:firstLineChars="0"/>
              <w:rPr>
                <w:rFonts w:hint="default" w:ascii="Times New Roman" w:hAnsi="Times New Roman" w:eastAsia="宋体" w:cs="Times New Roman"/>
                <w:b w:val="0"/>
                <w:bCs/>
                <w:kern w:val="2"/>
                <w:sz w:val="21"/>
                <w:lang w:val="en-US" w:eastAsia="zh-CN" w:bidi="ar-SA"/>
              </w:rPr>
            </w:pPr>
            <w:r>
              <w:rPr>
                <w:rFonts w:hint="eastAsia"/>
                <w:lang w:val="en-US" w:eastAsia="zh-CN"/>
              </w:rPr>
              <w:t>提供有食品经营许可证；许可证编号:JY21306020003939；有效期至2023年08月23 日</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C5177"/>
    <w:multiLevelType w:val="singleLevel"/>
    <w:tmpl w:val="169C51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1AC2E0D"/>
    <w:rsid w:val="027A539D"/>
    <w:rsid w:val="029A7D90"/>
    <w:rsid w:val="02D063EB"/>
    <w:rsid w:val="031A4A2D"/>
    <w:rsid w:val="03B64756"/>
    <w:rsid w:val="06861944"/>
    <w:rsid w:val="06B31420"/>
    <w:rsid w:val="07E955A0"/>
    <w:rsid w:val="08E92ED7"/>
    <w:rsid w:val="0AAA48E8"/>
    <w:rsid w:val="0AF41066"/>
    <w:rsid w:val="0C8C699B"/>
    <w:rsid w:val="0D3F57BC"/>
    <w:rsid w:val="0D4F2149"/>
    <w:rsid w:val="0DFE5677"/>
    <w:rsid w:val="0E572004"/>
    <w:rsid w:val="10046849"/>
    <w:rsid w:val="10712CC7"/>
    <w:rsid w:val="11C74AE7"/>
    <w:rsid w:val="12C14EC5"/>
    <w:rsid w:val="12EC34E9"/>
    <w:rsid w:val="1393375E"/>
    <w:rsid w:val="141A78F1"/>
    <w:rsid w:val="174474D7"/>
    <w:rsid w:val="1813559D"/>
    <w:rsid w:val="18B90D7E"/>
    <w:rsid w:val="1B91409A"/>
    <w:rsid w:val="1C76413F"/>
    <w:rsid w:val="1C7B64D3"/>
    <w:rsid w:val="1CB70BBC"/>
    <w:rsid w:val="1EFF2FFD"/>
    <w:rsid w:val="1F4849A4"/>
    <w:rsid w:val="22CD6F6E"/>
    <w:rsid w:val="249742D4"/>
    <w:rsid w:val="25020666"/>
    <w:rsid w:val="25847D8E"/>
    <w:rsid w:val="25F27756"/>
    <w:rsid w:val="2619463A"/>
    <w:rsid w:val="266D6221"/>
    <w:rsid w:val="26A81ED5"/>
    <w:rsid w:val="28BD3486"/>
    <w:rsid w:val="29312E6A"/>
    <w:rsid w:val="29F85218"/>
    <w:rsid w:val="2B764038"/>
    <w:rsid w:val="2CD94E8D"/>
    <w:rsid w:val="2D20614D"/>
    <w:rsid w:val="2D552912"/>
    <w:rsid w:val="2E6E6C79"/>
    <w:rsid w:val="30743D88"/>
    <w:rsid w:val="307C346B"/>
    <w:rsid w:val="311A3CC6"/>
    <w:rsid w:val="315A0567"/>
    <w:rsid w:val="32510B2D"/>
    <w:rsid w:val="32A5512D"/>
    <w:rsid w:val="35FC399A"/>
    <w:rsid w:val="37022674"/>
    <w:rsid w:val="379D127F"/>
    <w:rsid w:val="393022D9"/>
    <w:rsid w:val="3ACC4A13"/>
    <w:rsid w:val="3AD061D5"/>
    <w:rsid w:val="3AED32C4"/>
    <w:rsid w:val="3B07350D"/>
    <w:rsid w:val="3DB95134"/>
    <w:rsid w:val="3DD206A2"/>
    <w:rsid w:val="40AF61D9"/>
    <w:rsid w:val="4193587F"/>
    <w:rsid w:val="420C061D"/>
    <w:rsid w:val="421502BE"/>
    <w:rsid w:val="42D9578F"/>
    <w:rsid w:val="441F0229"/>
    <w:rsid w:val="462C3E28"/>
    <w:rsid w:val="47156B2B"/>
    <w:rsid w:val="4846162B"/>
    <w:rsid w:val="485827BF"/>
    <w:rsid w:val="48C94F74"/>
    <w:rsid w:val="49F84514"/>
    <w:rsid w:val="4A001853"/>
    <w:rsid w:val="4C1D1232"/>
    <w:rsid w:val="4CC27294"/>
    <w:rsid w:val="4CDF6503"/>
    <w:rsid w:val="4CF66F3E"/>
    <w:rsid w:val="4E68007F"/>
    <w:rsid w:val="4E6D6327"/>
    <w:rsid w:val="4E7A4470"/>
    <w:rsid w:val="4EA03605"/>
    <w:rsid w:val="4F7F2ED1"/>
    <w:rsid w:val="508A1E77"/>
    <w:rsid w:val="511B6F73"/>
    <w:rsid w:val="51D87371"/>
    <w:rsid w:val="52287DFE"/>
    <w:rsid w:val="52BD38BB"/>
    <w:rsid w:val="530A41CA"/>
    <w:rsid w:val="536A41E2"/>
    <w:rsid w:val="54931516"/>
    <w:rsid w:val="54C57DFA"/>
    <w:rsid w:val="553B6FD3"/>
    <w:rsid w:val="55D85B55"/>
    <w:rsid w:val="56E2366E"/>
    <w:rsid w:val="57117CB6"/>
    <w:rsid w:val="58B569D6"/>
    <w:rsid w:val="5ABD109B"/>
    <w:rsid w:val="5B7D6786"/>
    <w:rsid w:val="5D0834AC"/>
    <w:rsid w:val="5D6A375C"/>
    <w:rsid w:val="5F1D035A"/>
    <w:rsid w:val="5F223BC2"/>
    <w:rsid w:val="609F56A6"/>
    <w:rsid w:val="61AB4343"/>
    <w:rsid w:val="64C574CA"/>
    <w:rsid w:val="64E3426D"/>
    <w:rsid w:val="66456B14"/>
    <w:rsid w:val="66F81DD8"/>
    <w:rsid w:val="670D2ED6"/>
    <w:rsid w:val="684F2E2E"/>
    <w:rsid w:val="690B56C7"/>
    <w:rsid w:val="696F5C56"/>
    <w:rsid w:val="699F653B"/>
    <w:rsid w:val="69C54259"/>
    <w:rsid w:val="69CE6218"/>
    <w:rsid w:val="6BB67B6C"/>
    <w:rsid w:val="6C5B70C4"/>
    <w:rsid w:val="6C735A5D"/>
    <w:rsid w:val="6C7C06D6"/>
    <w:rsid w:val="6D1A237D"/>
    <w:rsid w:val="6E315BD0"/>
    <w:rsid w:val="6F3D178C"/>
    <w:rsid w:val="6FA065DA"/>
    <w:rsid w:val="6FC468A1"/>
    <w:rsid w:val="6FCB3B06"/>
    <w:rsid w:val="707D0E9E"/>
    <w:rsid w:val="71826ECA"/>
    <w:rsid w:val="7294672D"/>
    <w:rsid w:val="73CD6DE1"/>
    <w:rsid w:val="74B35591"/>
    <w:rsid w:val="76402B09"/>
    <w:rsid w:val="786B34C8"/>
    <w:rsid w:val="79A4668A"/>
    <w:rsid w:val="79D050A0"/>
    <w:rsid w:val="7C8A307B"/>
    <w:rsid w:val="7CD7454D"/>
    <w:rsid w:val="7E5C3195"/>
    <w:rsid w:val="7E9738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w:basedOn w:val="1"/>
    <w:qFormat/>
    <w:uiPriority w:val="0"/>
    <w:pPr>
      <w:spacing w:after="120"/>
      <w:jc w:val="left"/>
    </w:pPr>
    <w:rPr>
      <w:rFonts w:ascii="Times New Roman" w:hAnsi="Times New Roman" w:eastAsia="宋体"/>
    </w:rPr>
  </w:style>
  <w:style w:type="paragraph" w:styleId="4">
    <w:name w:val="Body Text Indent"/>
    <w:basedOn w:val="1"/>
    <w:next w:val="5"/>
    <w:qFormat/>
    <w:uiPriority w:val="0"/>
    <w:pPr>
      <w:adjustRightInd w:val="0"/>
      <w:spacing w:line="360" w:lineRule="atLeast"/>
      <w:ind w:left="1077"/>
      <w:textAlignment w:val="baseline"/>
    </w:pPr>
    <w:rPr>
      <w:b/>
      <w:kern w:val="0"/>
    </w:rPr>
  </w:style>
  <w:style w:type="paragraph" w:styleId="5">
    <w:name w:val="header"/>
    <w:basedOn w:val="1"/>
    <w:next w:val="6"/>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next w:val="1"/>
    <w:link w:val="13"/>
    <w:unhideWhenUsed/>
    <w:qFormat/>
    <w:uiPriority w:val="99"/>
    <w:pPr>
      <w:tabs>
        <w:tab w:val="center" w:pos="4153"/>
        <w:tab w:val="right" w:pos="8306"/>
      </w:tabs>
      <w:snapToGrid w:val="0"/>
      <w:jc w:val="left"/>
    </w:pPr>
    <w:rPr>
      <w:sz w:val="18"/>
      <w:szCs w:val="18"/>
    </w:rPr>
  </w:style>
  <w:style w:type="paragraph" w:styleId="7">
    <w:name w:val="Balloon Text"/>
    <w:basedOn w:val="1"/>
    <w:link w:val="14"/>
    <w:semiHidden/>
    <w:unhideWhenUsed/>
    <w:qFormat/>
    <w:uiPriority w:val="99"/>
    <w:rPr>
      <w:sz w:val="18"/>
      <w:szCs w:val="18"/>
    </w:rPr>
  </w:style>
  <w:style w:type="paragraph" w:styleId="8">
    <w:name w:val="Body Text First Indent 2"/>
    <w:basedOn w:val="4"/>
    <w:next w:val="1"/>
    <w:qFormat/>
    <w:uiPriority w:val="0"/>
    <w:pPr>
      <w:ind w:firstLine="420" w:firstLineChars="200"/>
    </w:pPr>
  </w:style>
  <w:style w:type="character" w:customStyle="1" w:styleId="11">
    <w:name w:val="页眉 Char"/>
    <w:basedOn w:val="10"/>
    <w:link w:val="5"/>
    <w:qFormat/>
    <w:uiPriority w:val="99"/>
    <w:rPr>
      <w:rFonts w:ascii="Times New Roman" w:hAnsi="Times New Roman" w:eastAsia="宋体" w:cs="Times New Roman"/>
      <w:sz w:val="18"/>
      <w:szCs w:val="18"/>
    </w:rPr>
  </w:style>
  <w:style w:type="paragraph" w:customStyle="1" w:styleId="12">
    <w:name w:val="表格文字"/>
    <w:basedOn w:val="1"/>
    <w:qFormat/>
    <w:uiPriority w:val="0"/>
    <w:pPr>
      <w:spacing w:before="25" w:after="25"/>
    </w:pPr>
    <w:rPr>
      <w:bCs/>
      <w:spacing w:val="10"/>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2932</Words>
  <Characters>3139</Characters>
  <Lines>1</Lines>
  <Paragraphs>1</Paragraphs>
  <TotalTime>0</TotalTime>
  <ScaleCrop>false</ScaleCrop>
  <LinksUpToDate>false</LinksUpToDate>
  <CharactersWithSpaces>3204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2022-06-08T04:39:58Z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