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58"/>
        <w:gridCol w:w="117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山东东大热能材料科技有限公司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Q：</w:t>
            </w: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-135255</wp:posOffset>
                  </wp:positionV>
                  <wp:extent cx="675640" cy="351790"/>
                  <wp:effectExtent l="0" t="0" r="0" b="13970"/>
                  <wp:wrapThrough wrapText="bothSides">
                    <wp:wrapPolygon>
                      <wp:start x="16565" y="0"/>
                      <wp:lineTo x="4872" y="936"/>
                      <wp:lineTo x="0" y="5614"/>
                      <wp:lineTo x="0" y="16843"/>
                      <wp:lineTo x="15104" y="20586"/>
                      <wp:lineTo x="18514" y="20586"/>
                      <wp:lineTo x="19489" y="4679"/>
                      <wp:lineTo x="18514" y="0"/>
                      <wp:lineTo x="16565" y="0"/>
                    </wp:wrapPolygon>
                  </wp:wrapThrough>
                  <wp:docPr id="11" name="图片 11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Q：</w:t>
            </w:r>
            <w:r>
              <w:t>15.06.02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18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t>纤维棉→入池打浆→成型→切割定型→烘干→切割定型→入库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hint="eastAsia" w:ascii="宋体" w:hAnsi="宋体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烘干、成型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2"/>
                <w:lang w:val="en-US" w:eastAsia="zh-CN"/>
              </w:rPr>
              <w:t>特殊过程：无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ind w:firstLine="24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 GB/T16400-2015 《绝热用硅酸铝棉及其制品 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按照GB要求进行型式检验。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227965</wp:posOffset>
                  </wp:positionV>
                  <wp:extent cx="954405" cy="497205"/>
                  <wp:effectExtent l="0" t="0" r="0" b="5715"/>
                  <wp:wrapTight wrapText="bothSides">
                    <wp:wrapPolygon>
                      <wp:start x="16901" y="662"/>
                      <wp:lineTo x="4484" y="1986"/>
                      <wp:lineTo x="2069" y="3310"/>
                      <wp:lineTo x="2069" y="11255"/>
                      <wp:lineTo x="0" y="14566"/>
                      <wp:lineTo x="345" y="16552"/>
                      <wp:lineTo x="15866" y="21186"/>
                      <wp:lineTo x="18280" y="21186"/>
                      <wp:lineTo x="19660" y="11255"/>
                      <wp:lineTo x="19660" y="5297"/>
                      <wp:lineTo x="18625" y="662"/>
                      <wp:lineTo x="16901" y="662"/>
                    </wp:wrapPolygon>
                  </wp:wrapTight>
                  <wp:docPr id="12" name="图片 12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203835</wp:posOffset>
                  </wp:positionV>
                  <wp:extent cx="544830" cy="248920"/>
                  <wp:effectExtent l="0" t="0" r="3810" b="10160"/>
                  <wp:wrapNone/>
                  <wp:docPr id="5" name="图片 5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山东东大热能材料科技有限公司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  <w:r>
              <w:rPr>
                <w:sz w:val="18"/>
                <w:szCs w:val="18"/>
              </w:rPr>
              <w:t>：</w:t>
            </w: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-135255</wp:posOffset>
                  </wp:positionV>
                  <wp:extent cx="675640" cy="351790"/>
                  <wp:effectExtent l="0" t="0" r="0" b="13970"/>
                  <wp:wrapThrough wrapText="bothSides">
                    <wp:wrapPolygon>
                      <wp:start x="16565" y="0"/>
                      <wp:lineTo x="4872" y="936"/>
                      <wp:lineTo x="0" y="5614"/>
                      <wp:lineTo x="0" y="16843"/>
                      <wp:lineTo x="15104" y="20586"/>
                      <wp:lineTo x="18514" y="20586"/>
                      <wp:lineTo x="19489" y="4679"/>
                      <wp:lineTo x="18514" y="0"/>
                      <wp:lineTo x="16565" y="0"/>
                    </wp:wrapPolygon>
                  </wp:wrapThrough>
                  <wp:docPr id="23" name="图片 23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Q：</w:t>
            </w:r>
            <w:r>
              <w:t>15.06.02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t>纤维棉→入池打浆→成型→切割定型→烘干→切割定型→入库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电能消耗、水消耗、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粉尘排放、污水排放、废气排放、噪声排放、危险废弃物排放、火灾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《建材工业大气污染物排放标准》DB37/2373-2018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《污水综合排放标准》GB8798-1996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</w:t>
            </w:r>
            <w:r>
              <w:rPr>
                <w:rFonts w:hint="default"/>
                <w:b/>
                <w:sz w:val="20"/>
                <w:lang w:val="en-US" w:eastAsia="zh-CN"/>
              </w:rPr>
              <w:t>工业企业厂界环境噪声排放标准</w:t>
            </w:r>
            <w:r>
              <w:rPr>
                <w:rFonts w:hint="eastAsia"/>
                <w:b/>
                <w:sz w:val="20"/>
                <w:lang w:val="en-US" w:eastAsia="zh-CN"/>
              </w:rPr>
              <w:t>》</w:t>
            </w:r>
            <w:r>
              <w:rPr>
                <w:rFonts w:hint="default"/>
                <w:b/>
                <w:sz w:val="20"/>
                <w:lang w:val="en-US" w:eastAsia="zh-CN"/>
              </w:rPr>
              <w:t>GB12348-2008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《山东省消防条例》、《国家危险废物目录》、《特种设备安全法》、《危险化学品管理条例》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废气：二氧化硫、氮氧化物、颗粒物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废水：化学需氧量,pH值,悬浮物,五日生化需氧量,石油类,氨氮（NH3-N）,总磷（以P计）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厂界噪声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227965</wp:posOffset>
                  </wp:positionV>
                  <wp:extent cx="954405" cy="497205"/>
                  <wp:effectExtent l="0" t="0" r="0" b="5715"/>
                  <wp:wrapTight wrapText="bothSides">
                    <wp:wrapPolygon>
                      <wp:start x="16901" y="662"/>
                      <wp:lineTo x="4484" y="1986"/>
                      <wp:lineTo x="2069" y="3310"/>
                      <wp:lineTo x="2069" y="11255"/>
                      <wp:lineTo x="0" y="14566"/>
                      <wp:lineTo x="345" y="16552"/>
                      <wp:lineTo x="15866" y="21186"/>
                      <wp:lineTo x="18280" y="21186"/>
                      <wp:lineTo x="19660" y="11255"/>
                      <wp:lineTo x="19660" y="5297"/>
                      <wp:lineTo x="18625" y="662"/>
                      <wp:lineTo x="16901" y="662"/>
                    </wp:wrapPolygon>
                  </wp:wrapTight>
                  <wp:docPr id="16" name="图片 16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212090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山东东大热能材料科技有限公司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</w:t>
            </w:r>
            <w:r>
              <w:rPr>
                <w:sz w:val="18"/>
                <w:szCs w:val="18"/>
              </w:rPr>
              <w:t>：</w:t>
            </w:r>
            <w:r>
              <w:t>15.06.02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-135255</wp:posOffset>
                  </wp:positionV>
                  <wp:extent cx="675640" cy="351790"/>
                  <wp:effectExtent l="0" t="0" r="0" b="13970"/>
                  <wp:wrapThrough wrapText="bothSides">
                    <wp:wrapPolygon>
                      <wp:start x="16565" y="0"/>
                      <wp:lineTo x="4872" y="936"/>
                      <wp:lineTo x="0" y="5614"/>
                      <wp:lineTo x="0" y="16843"/>
                      <wp:lineTo x="15104" y="20586"/>
                      <wp:lineTo x="18514" y="20586"/>
                      <wp:lineTo x="19489" y="4679"/>
                      <wp:lineTo x="18514" y="0"/>
                      <wp:lineTo x="16565" y="0"/>
                    </wp:wrapPolygon>
                  </wp:wrapThrough>
                  <wp:docPr id="25" name="图片 25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18"/>
                <w:szCs w:val="18"/>
              </w:rPr>
              <w:t>Q：</w:t>
            </w:r>
            <w:r>
              <w:t>15.06.02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2" w:name="_GoBack"/>
            <w:bookmarkEnd w:id="2"/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5176520</wp:posOffset>
                  </wp:positionV>
                  <wp:extent cx="544830" cy="248920"/>
                  <wp:effectExtent l="0" t="0" r="3810" b="10160"/>
                  <wp:wrapNone/>
                  <wp:docPr id="9" name="图片 9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</w:rPr>
              <w:t>纤维棉→入池打浆→成型→切割定型→烘干→切割定型→入库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火灾、机械伤害、触电、职业病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《安全用电导则》、《山东省消防条例》、《特种设备安全法》、《危险化学品管理条例》、《职业病防治法》、《工伤管理条例》、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职业病体检、作业场所有害物质检测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227965</wp:posOffset>
                  </wp:positionV>
                  <wp:extent cx="954405" cy="497205"/>
                  <wp:effectExtent l="0" t="0" r="0" b="5715"/>
                  <wp:wrapTight wrapText="bothSides">
                    <wp:wrapPolygon>
                      <wp:start x="16901" y="662"/>
                      <wp:lineTo x="4484" y="1986"/>
                      <wp:lineTo x="2069" y="3310"/>
                      <wp:lineTo x="2069" y="11255"/>
                      <wp:lineTo x="0" y="14566"/>
                      <wp:lineTo x="345" y="16552"/>
                      <wp:lineTo x="15866" y="21186"/>
                      <wp:lineTo x="18280" y="21186"/>
                      <wp:lineTo x="19660" y="11255"/>
                      <wp:lineTo x="19660" y="5297"/>
                      <wp:lineTo x="18625" y="662"/>
                      <wp:lineTo x="16901" y="662"/>
                    </wp:wrapPolygon>
                  </wp:wrapTight>
                  <wp:docPr id="20" name="图片 20" descr="16218451824292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2184518242921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2022-05-15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9584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2022-05-19T13:11:22Z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