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10914-2025-EnMS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327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深圳昆宇电源科技有限公司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时俊琴、刘丹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50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深圳昆宇电源科技有限公司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2024-N1EnMS-1027778</w:t>
            </w:r>
          </w:p>
        </w:tc>
        <w:tc>
          <w:tcPr>
            <w:tcW w:w="3145" w:type="dxa"/>
            <w:vAlign w:val="center"/>
          </w:tcPr>
          <w:p w14:paraId="1EF07270">
            <w:pPr>
              <w:spacing w:line="360" w:lineRule="exact"/>
              <w:jc w:val="center"/>
              <w:rPr>
                <w:szCs w:val="21"/>
              </w:rPr>
            </w:pPr>
            <w:r>
              <w:t>2.10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刘丹</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2024-N1EnMS-1316543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2025年08月02日下午至2025年08月04日下午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EnMS:锂离子电池的设计开发和生产所涉及的能源管理活动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深圳市宝安区燕罗街道罗田社区广田路2号厂房101</w:t>
      </w:r>
    </w:p>
    <w:p w14:paraId="5FB2C4BD">
      <w:pPr>
        <w:spacing w:line="360" w:lineRule="auto"/>
        <w:ind w:firstLine="420" w:firstLineChars="200"/>
      </w:pPr>
      <w:r>
        <w:rPr>
          <w:rFonts w:hint="eastAsia"/>
        </w:rPr>
        <w:t>办公地址：</w:t>
      </w:r>
      <w:r>
        <w:rPr>
          <w:rFonts w:hint="eastAsia"/>
        </w:rPr>
        <w:t>深圳市宝安区燕罗街道罗田社区广田路2号：A栋3楼南侧，B栋一、二楼南侧，三楼北侧</w:t>
      </w:r>
    </w:p>
    <w:p w14:paraId="3E2A92FF">
      <w:pPr>
        <w:spacing w:line="360" w:lineRule="auto"/>
        <w:ind w:firstLine="420" w:firstLineChars="200"/>
      </w:pPr>
      <w:r>
        <w:rPr>
          <w:rFonts w:hint="eastAsia"/>
        </w:rPr>
        <w:t>经营地址：</w:t>
      </w:r>
      <w:bookmarkStart w:id="14" w:name="生产地址"/>
      <w:bookmarkEnd w:id="14"/>
      <w:r>
        <w:rPr>
          <w:rFonts w:hint="eastAsia"/>
        </w:rPr>
        <w:t>深圳市宝安区燕罗街道罗田社区广田路2号：A栋3楼南侧，B栋一、二楼南侧，三楼北侧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2025年08月01日 08:30至2025年08月01日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深圳昆宇电源科技有限公司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时俊琴、刘丹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82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