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过程与活动、</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抽样计划</w:t>
            </w:r>
          </w:p>
        </w:tc>
        <w:tc>
          <w:tcPr>
            <w:tcW w:w="960" w:type="dxa"/>
            <w:vMerge w:val="restart"/>
            <w:vAlign w:val="center"/>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涉及</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条款</w:t>
            </w:r>
          </w:p>
        </w:tc>
        <w:tc>
          <w:tcPr>
            <w:tcW w:w="10004" w:type="dxa"/>
            <w:vAlign w:val="center"/>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受审核部门：技术生产部          主管领导：张林         </w:t>
            </w:r>
          </w:p>
        </w:tc>
        <w:tc>
          <w:tcPr>
            <w:tcW w:w="1585" w:type="dxa"/>
            <w:vMerge w:val="restart"/>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4"/>
                <w:szCs w:val="24"/>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atLeast"/>
        </w:trPr>
        <w:tc>
          <w:tcPr>
            <w:tcW w:w="2160" w:type="dxa"/>
            <w:vMerge w:val="continue"/>
            <w:vAlign w:val="center"/>
          </w:tcPr>
          <w:p>
            <w:pPr>
              <w:spacing w:line="360" w:lineRule="auto"/>
              <w:rPr>
                <w:rFonts w:hint="eastAsia" w:ascii="宋体" w:hAnsi="宋体" w:eastAsia="宋体" w:cs="宋体"/>
                <w:sz w:val="21"/>
                <w:szCs w:val="21"/>
              </w:rPr>
            </w:pPr>
          </w:p>
        </w:tc>
        <w:tc>
          <w:tcPr>
            <w:tcW w:w="960" w:type="dxa"/>
            <w:vMerge w:val="continue"/>
            <w:vAlign w:val="center"/>
          </w:tcPr>
          <w:p>
            <w:pPr>
              <w:spacing w:line="360" w:lineRule="auto"/>
              <w:rPr>
                <w:rFonts w:hint="eastAsia" w:ascii="宋体" w:hAnsi="宋体" w:eastAsia="宋体" w:cs="宋体"/>
                <w:sz w:val="21"/>
                <w:szCs w:val="21"/>
              </w:rPr>
            </w:pPr>
          </w:p>
        </w:tc>
        <w:tc>
          <w:tcPr>
            <w:tcW w:w="10004" w:type="dxa"/>
            <w:vAlign w:val="center"/>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审核员：</w:t>
            </w:r>
            <w:bookmarkStart w:id="0" w:name="审核组成员不含组长"/>
            <w:r>
              <w:rPr>
                <w:rFonts w:hint="eastAsia" w:ascii="宋体" w:hAnsi="宋体" w:eastAsia="宋体" w:cs="宋体"/>
                <w:sz w:val="24"/>
                <w:szCs w:val="24"/>
                <w:lang w:val="en-US" w:eastAsia="zh-CN"/>
              </w:rPr>
              <w:t>B温红玲</w:t>
            </w:r>
            <w:bookmarkEnd w:id="0"/>
            <w:r>
              <w:rPr>
                <w:rFonts w:hint="eastAsia" w:ascii="宋体" w:hAnsi="宋体" w:eastAsia="宋体" w:cs="宋体"/>
                <w:sz w:val="24"/>
                <w:szCs w:val="24"/>
                <w:lang w:val="en-US" w:eastAsia="zh-CN"/>
              </w:rPr>
              <w:t xml:space="preserve"> </w:t>
            </w:r>
            <w:bookmarkStart w:id="2" w:name="_GoBack"/>
            <w:bookmarkEnd w:id="2"/>
            <w:r>
              <w:rPr>
                <w:rFonts w:hint="eastAsia"/>
                <w:color w:val="000000"/>
                <w:sz w:val="24"/>
                <w:szCs w:val="24"/>
                <w:lang w:val="en-US" w:eastAsia="zh-CN"/>
              </w:rPr>
              <w:t>远程审核，微信视频、语音、记录、腾讯会议</w:t>
            </w:r>
            <w:r>
              <w:rPr>
                <w:rFonts w:hint="eastAsia" w:ascii="宋体" w:hAnsi="宋体" w:eastAsia="宋体" w:cs="宋体"/>
                <w:sz w:val="24"/>
                <w:szCs w:val="24"/>
                <w:lang w:val="en-US" w:eastAsia="zh-CN"/>
              </w:rPr>
              <w:t xml:space="preserve">                                    审核时间：</w:t>
            </w:r>
            <w:bookmarkStart w:id="1" w:name="审核日期"/>
            <w:r>
              <w:rPr>
                <w:rFonts w:hint="eastAsia" w:ascii="宋体" w:hAnsi="宋体" w:eastAsia="宋体" w:cs="宋体"/>
                <w:sz w:val="24"/>
                <w:szCs w:val="24"/>
                <w:lang w:val="en-US" w:eastAsia="zh-CN"/>
              </w:rPr>
              <w:t xml:space="preserve">2022年5月24日 </w:t>
            </w:r>
            <w:bookmarkEnd w:id="1"/>
          </w:p>
        </w:tc>
        <w:tc>
          <w:tcPr>
            <w:tcW w:w="1585" w:type="dxa"/>
            <w:vMerge w:val="continue"/>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8" w:hRule="atLeast"/>
        </w:trPr>
        <w:tc>
          <w:tcPr>
            <w:tcW w:w="2160" w:type="dxa"/>
            <w:vMerge w:val="continue"/>
            <w:vAlign w:val="center"/>
          </w:tcPr>
          <w:p>
            <w:pPr>
              <w:spacing w:line="360" w:lineRule="auto"/>
              <w:rPr>
                <w:rFonts w:hint="eastAsia" w:ascii="宋体" w:hAnsi="宋体" w:eastAsia="宋体" w:cs="宋体"/>
                <w:sz w:val="21"/>
                <w:szCs w:val="21"/>
              </w:rPr>
            </w:pPr>
          </w:p>
        </w:tc>
        <w:tc>
          <w:tcPr>
            <w:tcW w:w="960" w:type="dxa"/>
            <w:vMerge w:val="continue"/>
            <w:vAlign w:val="center"/>
          </w:tcPr>
          <w:p>
            <w:pPr>
              <w:spacing w:line="360" w:lineRule="auto"/>
              <w:rPr>
                <w:rFonts w:hint="eastAsia" w:ascii="宋体" w:hAnsi="宋体" w:eastAsia="宋体" w:cs="宋体"/>
                <w:sz w:val="21"/>
                <w:szCs w:val="21"/>
              </w:rPr>
            </w:pPr>
          </w:p>
        </w:tc>
        <w:tc>
          <w:tcPr>
            <w:tcW w:w="10004" w:type="dxa"/>
            <w:vAlign w:val="center"/>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审核条款：</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QMS:5.3、6.2、7.1.3、7.1.4、7.1.5、8.4</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OHS：5.3、6.2、8.2</w:t>
            </w:r>
          </w:p>
          <w:p>
            <w:pPr>
              <w:spacing w:after="0" w:line="240" w:lineRule="auto"/>
              <w:rPr>
                <w:rFonts w:hint="eastAsia"/>
                <w:lang w:val="en-US" w:eastAsia="zh-CN"/>
              </w:rPr>
            </w:pPr>
            <w:r>
              <w:rPr>
                <w:rFonts w:hint="eastAsia" w:ascii="宋体" w:hAnsi="宋体" w:eastAsia="宋体" w:cs="宋体"/>
                <w:sz w:val="24"/>
                <w:szCs w:val="24"/>
                <w:lang w:val="en-US" w:eastAsia="zh-CN"/>
              </w:rPr>
              <w:t>职权分配；目标实现；基础设施、设备及运行环境控制（特种设备、库房、公用设施）；采购过程；监视和测量资源管理；应急准备和响应；</w:t>
            </w:r>
          </w:p>
        </w:tc>
        <w:tc>
          <w:tcPr>
            <w:tcW w:w="1585" w:type="dxa"/>
            <w:vMerge w:val="continue"/>
          </w:tcPr>
          <w:p>
            <w:pPr>
              <w:spacing w:line="360" w:lineRule="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2160" w:type="dxa"/>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岗位/职责/权限</w:t>
            </w:r>
          </w:p>
        </w:tc>
        <w:tc>
          <w:tcPr>
            <w:tcW w:w="960" w:type="dxa"/>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QO5.3</w:t>
            </w:r>
          </w:p>
        </w:tc>
        <w:tc>
          <w:tcPr>
            <w:tcW w:w="10004" w:type="dxa"/>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与部门负责人张林沟通，本部门主要负责以下工作：</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参与客户对产品要求的评审及制样工作</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负责生产过程确认及实施控制的主管工作</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 负责总经理交办及公司文件规定的其他工作。</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享有与职责相应的权利。</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参与合格供方的选择，评定，管理及采购实施及验收的主管工作。</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负责本部门管辖范围内质量环境安全管理工作。</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职责明确，负责人熟悉本部门职责。</w:t>
            </w:r>
          </w:p>
        </w:tc>
        <w:tc>
          <w:tcPr>
            <w:tcW w:w="1585" w:type="dxa"/>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00" w:hRule="atLeast"/>
        </w:trPr>
        <w:tc>
          <w:tcPr>
            <w:tcW w:w="2160" w:type="dxa"/>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目标管理</w:t>
            </w:r>
          </w:p>
        </w:tc>
        <w:tc>
          <w:tcPr>
            <w:tcW w:w="960" w:type="dxa"/>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QO6.2</w:t>
            </w:r>
          </w:p>
        </w:tc>
        <w:tc>
          <w:tcPr>
            <w:tcW w:w="10004" w:type="dxa"/>
            <w:vAlign w:val="top"/>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查提供技术生产部目标统计方法、考核频次、统计情况：质量、环境、安全目标均已基本实现。</w:t>
            </w:r>
          </w:p>
          <w:p>
            <w:pPr>
              <w:spacing w:after="0"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目标                         完成情况（2021.11.10-2022.3.30）</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生产产品一次交验格率高于98%；  100%</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火灾事故发生率为零；             0</w:t>
            </w:r>
          </w:p>
          <w:p>
            <w:pPr>
              <w:spacing w:after="0"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安全事故为零；                   0</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供应商评价达成率100%。         100%</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查提供有目标指标管理方案及完成情况。目标管理基本符合要求。</w:t>
            </w:r>
          </w:p>
        </w:tc>
        <w:tc>
          <w:tcPr>
            <w:tcW w:w="1585" w:type="dxa"/>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160" w:type="dxa"/>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基础设施</w:t>
            </w:r>
          </w:p>
        </w:tc>
        <w:tc>
          <w:tcPr>
            <w:tcW w:w="960" w:type="dxa"/>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Q7.1.3</w:t>
            </w:r>
          </w:p>
        </w:tc>
        <w:tc>
          <w:tcPr>
            <w:tcW w:w="10004" w:type="dxa"/>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查提供厂房租赁合同——《3号仓库租赁及物业服务合同》，出租方（甲方）：内蒙古爱迩电子材料有限公司，爱迩园区内 3号仓库3、4、5仓位，租赁合计建筑面积_9493.9平方米。</w:t>
            </w:r>
          </w:p>
          <w:p>
            <w:pPr>
              <w:pStyle w:val="7"/>
              <w:keepNext w:val="0"/>
              <w:keepLines w:val="0"/>
              <w:widowControl/>
              <w:suppressLineNumbers w:val="0"/>
              <w:spacing w:before="0" w:beforeAutospacing="0" w:after="0" w:afterAutospacing="0"/>
              <w:ind w:left="0" w:right="0" w:firstLine="0"/>
              <w:rPr>
                <w:rFonts w:hint="default"/>
                <w:lang w:val="en-US"/>
              </w:rPr>
            </w:pPr>
            <w:r>
              <w:rPr>
                <w:rFonts w:hint="eastAsia" w:ascii="宋体" w:hAnsi="宋体" w:eastAsia="宋体" w:cs="宋体"/>
                <w:sz w:val="24"/>
                <w:szCs w:val="24"/>
                <w:lang w:val="en-US" w:eastAsia="zh-CN"/>
              </w:rPr>
              <w:t>注：该</w:t>
            </w:r>
            <w:r>
              <w:rPr>
                <w:rFonts w:hint="eastAsia" w:ascii="宋体" w:hAnsi="宋体" w:eastAsia="宋体" w:cs="宋体"/>
                <w:kern w:val="2"/>
                <w:sz w:val="24"/>
                <w:szCs w:val="24"/>
                <w:lang w:val="en-US" w:eastAsia="zh-CN" w:bidi="ar-SA"/>
              </w:rPr>
              <w:t>面积为"建筑图纸面积（含共用）"而非"产权套内建筑面积"，租赁期限：2021年12月31日至2025年3月19日，签订日期：2021年12月31日。</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公司为确保质量、环境、职业健康安全管理体系的建立、实施和改进需要，提供并配备：</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办公设备：电脑、电话、打印机、传真机等</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生产/检测设备：卧式普车床、大连卧式普车床、南方卧式普车床、齐航数控车床、飞球车床、立式钻床、加长切管机、玻璃车床、对接车床、空压机、纯水机、摇臂机、切管机、华光窑炉、晶体硅坩锅烧结炉、气动抛光工具、应力仪、游标卡尺、钢直尺、卷尺等。</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消防设施：微型消防站、消防栓、灭火器等。</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现有基础设施配备较充分、齐全，满足日常经营和管理体系的实施和改进需要。</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查见“办公设备台账”、“生产设备台账”、“监视测量设备台账”，明确了设备名称、型号、数量等。</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企业提供的《设备维修管理规定》、《设备保养管理规定》规定了设备申请、购置、验收、维护保养、检修、标识和报废等控制要求，生产设备维护保养有进行分类控制。</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查见“2022年度设备检修计划”，规定计划保养时间、设备、规格型号、保养人等内容。</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查见“检修保养记录”，有检修人、维保内容、维保日期。</w:t>
            </w:r>
          </w:p>
          <w:p>
            <w:pPr>
              <w:spacing w:after="0"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查提供有“消防设施配置及消防安全巡查记录”，抽查2022年5月19日检查记录，检查项次有；电器线路安全、消防器材配置是否齐全、灭火器完好情况、泄压阀功能是否正常、消防栓完好情况、消防通道是否通畅等，检查均符合要求，巡查人员：段静静。</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查特种设备管理，</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提供有叉车租赁合同，叉车定期检验报告，报告编号∶ NMTJ-ND1/2021-04963，注册代码：车11蒙AL0064（18），车 辆 牌 号：厂内蒙A·LO064，检 验 机 构：内蒙古自治区特种设备检验院，检验日期∶2021-05-10。</w:t>
            </w:r>
          </w:p>
          <w:p>
            <w:pPr>
              <w:pStyle w:val="2"/>
              <w:ind w:left="0" w:leftChars="0" w:firstLine="0" w:firstLineChars="0"/>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查提供有“叉车安全检查记录”，检查项次有：轮胎及轮毂、转向系统、制动系统、起升系统等，检查均正常。</w:t>
            </w:r>
          </w:p>
          <w:p>
            <w:pPr>
              <w:spacing w:after="0"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提供有安全阀校验报告，标牌编号∶20020769，报告编号∶ZTJAJB-20020769，安全阀类型：弹簧式，安全阀型号：A27W-10T，校验结论:合格,校验日期:2022年5月8日,下次校验日期:2023年5月7日。</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远程观察到上述生产设备辅助设备运行状态正常。</w:t>
            </w:r>
          </w:p>
        </w:tc>
        <w:tc>
          <w:tcPr>
            <w:tcW w:w="1585" w:type="dxa"/>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过程运行环境</w:t>
            </w:r>
          </w:p>
        </w:tc>
        <w:tc>
          <w:tcPr>
            <w:tcW w:w="960" w:type="dxa"/>
            <w:vAlign w:val="center"/>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Q7.1.4 </w:t>
            </w:r>
          </w:p>
        </w:tc>
        <w:tc>
          <w:tcPr>
            <w:tcW w:w="10004" w:type="dxa"/>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策划并制定了《工作环境和管理要求》，远程观察现场办公区、车间、仓库，工作场所布局合理，温湿度适宜，照明良好，满足办公需求。有“办公环境卫生管理制度”、“安全防火规定等规章制度”等规章制度。运行环境满足要求。</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远程观察现场，查公司办公面积适宜；车</w:t>
            </w:r>
            <w:r>
              <w:rPr>
                <w:rFonts w:hint="eastAsia" w:ascii="宋体" w:hAnsi="宋体" w:eastAsia="宋体" w:cs="宋体"/>
                <w:sz w:val="24"/>
                <w:szCs w:val="24"/>
                <w:lang w:val="en-US" w:eastAsia="zh-CN"/>
              </w:rPr>
              <w:drawing>
                <wp:anchor distT="0" distB="0" distL="114300" distR="114300" simplePos="0" relativeHeight="251676672" behindDoc="0" locked="0" layoutInCell="1" allowOverlap="1">
                  <wp:simplePos x="0" y="0"/>
                  <wp:positionH relativeFrom="column">
                    <wp:posOffset>3099435</wp:posOffset>
                  </wp:positionH>
                  <wp:positionV relativeFrom="paragraph">
                    <wp:posOffset>7536180</wp:posOffset>
                  </wp:positionV>
                  <wp:extent cx="1410970" cy="1967865"/>
                  <wp:effectExtent l="0" t="0" r="11430" b="635"/>
                  <wp:wrapNone/>
                  <wp:docPr id="78" name="图片 24" descr="半成品存放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4" descr="半成品存放区"/>
                          <pic:cNvPicPr>
                            <a:picLocks noChangeAspect="1"/>
                          </pic:cNvPicPr>
                        </pic:nvPicPr>
                        <pic:blipFill>
                          <a:blip r:embed="rId8"/>
                          <a:srcRect b="37270"/>
                          <a:stretch>
                            <a:fillRect/>
                          </a:stretch>
                        </pic:blipFill>
                        <pic:spPr>
                          <a:xfrm>
                            <a:off x="0" y="0"/>
                            <a:ext cx="1410970" cy="1967865"/>
                          </a:xfrm>
                          <a:prstGeom prst="rect">
                            <a:avLst/>
                          </a:prstGeom>
                          <a:noFill/>
                          <a:ln>
                            <a:noFill/>
                          </a:ln>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77696" behindDoc="0" locked="0" layoutInCell="1" allowOverlap="1">
                  <wp:simplePos x="0" y="0"/>
                  <wp:positionH relativeFrom="column">
                    <wp:posOffset>691515</wp:posOffset>
                  </wp:positionH>
                  <wp:positionV relativeFrom="paragraph">
                    <wp:posOffset>7562215</wp:posOffset>
                  </wp:positionV>
                  <wp:extent cx="2329815" cy="866140"/>
                  <wp:effectExtent l="0" t="0" r="6985" b="10160"/>
                  <wp:wrapNone/>
                  <wp:docPr id="77" name="图片 25" descr="原材料存放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原材料存放区"/>
                          <pic:cNvPicPr>
                            <a:picLocks noChangeAspect="1"/>
                          </pic:cNvPicPr>
                        </pic:nvPicPr>
                        <pic:blipFill>
                          <a:blip r:embed="rId9"/>
                          <a:stretch>
                            <a:fillRect/>
                          </a:stretch>
                        </pic:blipFill>
                        <pic:spPr>
                          <a:xfrm>
                            <a:off x="0" y="0"/>
                            <a:ext cx="2329815" cy="866140"/>
                          </a:xfrm>
                          <a:prstGeom prst="rect">
                            <a:avLst/>
                          </a:prstGeom>
                          <a:noFill/>
                          <a:ln>
                            <a:noFill/>
                          </a:ln>
                        </pic:spPr>
                      </pic:pic>
                    </a:graphicData>
                  </a:graphic>
                </wp:anchor>
              </w:drawing>
            </w:r>
            <w:r>
              <w:rPr>
                <w:rFonts w:hint="eastAsia" w:ascii="宋体" w:hAnsi="宋体" w:eastAsia="宋体" w:cs="宋体"/>
                <w:sz w:val="24"/>
                <w:szCs w:val="24"/>
                <w:lang w:val="en-US" w:eastAsia="zh-CN"/>
              </w:rPr>
              <w:t>间布局基本合理，空间较宽敞，通道畅通，消防安全环保设施齐全，技术生产部负责人介绍每周定期清扫:</w:t>
            </w:r>
          </w:p>
          <w:p>
            <w:pPr>
              <w:pStyle w:val="2"/>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79744" behindDoc="0" locked="0" layoutInCell="1" allowOverlap="1">
                  <wp:simplePos x="0" y="0"/>
                  <wp:positionH relativeFrom="column">
                    <wp:posOffset>3585210</wp:posOffset>
                  </wp:positionH>
                  <wp:positionV relativeFrom="paragraph">
                    <wp:posOffset>52705</wp:posOffset>
                  </wp:positionV>
                  <wp:extent cx="1750060" cy="1312545"/>
                  <wp:effectExtent l="0" t="0" r="2540" b="8255"/>
                  <wp:wrapNone/>
                  <wp:docPr id="8" name="图片 8" descr="WechatIMG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echatIMG392"/>
                          <pic:cNvPicPr>
                            <a:picLocks noChangeAspect="1"/>
                          </pic:cNvPicPr>
                        </pic:nvPicPr>
                        <pic:blipFill>
                          <a:blip r:embed="rId10"/>
                          <a:stretch>
                            <a:fillRect/>
                          </a:stretch>
                        </pic:blipFill>
                        <pic:spPr>
                          <a:xfrm>
                            <a:off x="0" y="0"/>
                            <a:ext cx="1750060" cy="1312545"/>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78720" behindDoc="0" locked="0" layoutInCell="1" allowOverlap="1">
                  <wp:simplePos x="0" y="0"/>
                  <wp:positionH relativeFrom="column">
                    <wp:posOffset>1797050</wp:posOffset>
                  </wp:positionH>
                  <wp:positionV relativeFrom="paragraph">
                    <wp:posOffset>63500</wp:posOffset>
                  </wp:positionV>
                  <wp:extent cx="1769745" cy="1327785"/>
                  <wp:effectExtent l="0" t="0" r="8255" b="5715"/>
                  <wp:wrapNone/>
                  <wp:docPr id="7" name="图片 7" descr="WechatIMG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echatIMG393"/>
                          <pic:cNvPicPr>
                            <a:picLocks noChangeAspect="1"/>
                          </pic:cNvPicPr>
                        </pic:nvPicPr>
                        <pic:blipFill>
                          <a:blip r:embed="rId11"/>
                          <a:stretch>
                            <a:fillRect/>
                          </a:stretch>
                        </pic:blipFill>
                        <pic:spPr>
                          <a:xfrm>
                            <a:off x="0" y="0"/>
                            <a:ext cx="1769745" cy="1327785"/>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80768" behindDoc="0" locked="0" layoutInCell="1" allowOverlap="1">
                  <wp:simplePos x="0" y="0"/>
                  <wp:positionH relativeFrom="column">
                    <wp:posOffset>-6350</wp:posOffset>
                  </wp:positionH>
                  <wp:positionV relativeFrom="paragraph">
                    <wp:posOffset>62230</wp:posOffset>
                  </wp:positionV>
                  <wp:extent cx="1771650" cy="1329055"/>
                  <wp:effectExtent l="0" t="0" r="6350" b="4445"/>
                  <wp:wrapNone/>
                  <wp:docPr id="11" name="图片 11" descr="前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前台"/>
                          <pic:cNvPicPr>
                            <a:picLocks noChangeAspect="1"/>
                          </pic:cNvPicPr>
                        </pic:nvPicPr>
                        <pic:blipFill>
                          <a:blip r:embed="rId12"/>
                          <a:stretch>
                            <a:fillRect/>
                          </a:stretch>
                        </pic:blipFill>
                        <pic:spPr>
                          <a:xfrm>
                            <a:off x="0" y="0"/>
                            <a:ext cx="1771650" cy="1329055"/>
                          </a:xfrm>
                          <a:prstGeom prst="rect">
                            <a:avLst/>
                          </a:prstGeom>
                        </pic:spPr>
                      </pic:pic>
                    </a:graphicData>
                  </a:graphic>
                </wp:anchor>
              </w:drawing>
            </w:r>
          </w:p>
          <w:p>
            <w:pPr>
              <w:pStyle w:val="2"/>
              <w:rPr>
                <w:rFonts w:hint="eastAsia" w:ascii="宋体" w:hAnsi="宋体" w:eastAsia="宋体" w:cs="宋体"/>
                <w:sz w:val="24"/>
                <w:szCs w:val="24"/>
                <w:lang w:val="en-US" w:eastAsia="zh-CN"/>
              </w:rPr>
            </w:pPr>
          </w:p>
          <w:p>
            <w:pPr>
              <w:spacing w:after="0" w:line="240" w:lineRule="auto"/>
              <w:rPr>
                <w:rFonts w:hint="eastAsia" w:ascii="宋体" w:hAnsi="宋体" w:eastAsia="宋体" w:cs="宋体"/>
                <w:sz w:val="24"/>
                <w:szCs w:val="24"/>
                <w:lang w:val="en-US" w:eastAsia="zh-CN"/>
              </w:rPr>
            </w:pPr>
          </w:p>
          <w:p>
            <w:pPr>
              <w:spacing w:after="0" w:line="240" w:lineRule="auto"/>
              <w:rPr>
                <w:rFonts w:hint="eastAsia" w:ascii="宋体" w:hAnsi="宋体" w:eastAsia="宋体" w:cs="宋体"/>
                <w:sz w:val="24"/>
                <w:szCs w:val="24"/>
                <w:lang w:val="en-US" w:eastAsia="zh-CN"/>
              </w:rPr>
            </w:pPr>
          </w:p>
          <w:p>
            <w:pPr>
              <w:spacing w:after="0" w:line="240" w:lineRule="auto"/>
              <w:rPr>
                <w:rFonts w:hint="eastAsia" w:ascii="宋体" w:hAnsi="宋体" w:eastAsia="宋体" w:cs="宋体"/>
                <w:sz w:val="24"/>
                <w:szCs w:val="24"/>
                <w:lang w:val="en-US" w:eastAsia="zh-CN"/>
              </w:rPr>
            </w:pPr>
          </w:p>
          <w:p>
            <w:pPr>
              <w:spacing w:after="0" w:line="240" w:lineRule="auto"/>
              <w:rPr>
                <w:rFonts w:hint="eastAsia" w:ascii="宋体" w:hAnsi="宋体" w:eastAsia="宋体" w:cs="宋体"/>
                <w:sz w:val="24"/>
                <w:szCs w:val="24"/>
                <w:lang w:val="en-US" w:eastAsia="zh-CN"/>
              </w:rPr>
            </w:pP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82816" behindDoc="0" locked="0" layoutInCell="1" allowOverlap="1">
                  <wp:simplePos x="0" y="0"/>
                  <wp:positionH relativeFrom="column">
                    <wp:posOffset>4815840</wp:posOffset>
                  </wp:positionH>
                  <wp:positionV relativeFrom="paragraph">
                    <wp:posOffset>301625</wp:posOffset>
                  </wp:positionV>
                  <wp:extent cx="1200150" cy="750570"/>
                  <wp:effectExtent l="0" t="0" r="11430" b="6350"/>
                  <wp:wrapNone/>
                  <wp:docPr id="13" name="图片 13" descr="3911653101133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911653101133_.pic_hd"/>
                          <pic:cNvPicPr>
                            <a:picLocks noChangeAspect="1"/>
                          </pic:cNvPicPr>
                        </pic:nvPicPr>
                        <pic:blipFill>
                          <a:blip r:embed="rId13"/>
                          <a:srcRect t="16592"/>
                          <a:stretch>
                            <a:fillRect/>
                          </a:stretch>
                        </pic:blipFill>
                        <pic:spPr>
                          <a:xfrm rot="5400000">
                            <a:off x="0" y="0"/>
                            <a:ext cx="1200150" cy="750570"/>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81792" behindDoc="0" locked="0" layoutInCell="1" allowOverlap="1">
                  <wp:simplePos x="0" y="0"/>
                  <wp:positionH relativeFrom="column">
                    <wp:posOffset>3987800</wp:posOffset>
                  </wp:positionH>
                  <wp:positionV relativeFrom="paragraph">
                    <wp:posOffset>59055</wp:posOffset>
                  </wp:positionV>
                  <wp:extent cx="964565" cy="1238250"/>
                  <wp:effectExtent l="0" t="0" r="635" b="6350"/>
                  <wp:wrapNone/>
                  <wp:docPr id="12" name="图片 12" descr="WechatIMG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echatIMG236"/>
                          <pic:cNvPicPr>
                            <a:picLocks noChangeAspect="1"/>
                          </pic:cNvPicPr>
                        </pic:nvPicPr>
                        <pic:blipFill>
                          <a:blip r:embed="rId14"/>
                          <a:srcRect l="36490" t="6407" r="25677" b="28812"/>
                          <a:stretch>
                            <a:fillRect/>
                          </a:stretch>
                        </pic:blipFill>
                        <pic:spPr>
                          <a:xfrm>
                            <a:off x="0" y="0"/>
                            <a:ext cx="964565" cy="1238250"/>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83840" behindDoc="0" locked="0" layoutInCell="1" allowOverlap="1">
                  <wp:simplePos x="0" y="0"/>
                  <wp:positionH relativeFrom="column">
                    <wp:posOffset>2183130</wp:posOffset>
                  </wp:positionH>
                  <wp:positionV relativeFrom="paragraph">
                    <wp:posOffset>89535</wp:posOffset>
                  </wp:positionV>
                  <wp:extent cx="1734820" cy="1226820"/>
                  <wp:effectExtent l="0" t="0" r="5080" b="5080"/>
                  <wp:wrapNone/>
                  <wp:docPr id="15" name="图片 15" descr="16534566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53456621(1)"/>
                          <pic:cNvPicPr>
                            <a:picLocks noChangeAspect="1"/>
                          </pic:cNvPicPr>
                        </pic:nvPicPr>
                        <pic:blipFill>
                          <a:blip r:embed="rId15"/>
                          <a:stretch>
                            <a:fillRect/>
                          </a:stretch>
                        </pic:blipFill>
                        <pic:spPr>
                          <a:xfrm>
                            <a:off x="0" y="0"/>
                            <a:ext cx="1734820" cy="1226820"/>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84864" behindDoc="0" locked="0" layoutInCell="1" allowOverlap="1">
                  <wp:simplePos x="0" y="0"/>
                  <wp:positionH relativeFrom="column">
                    <wp:posOffset>-28575</wp:posOffset>
                  </wp:positionH>
                  <wp:positionV relativeFrom="paragraph">
                    <wp:posOffset>101600</wp:posOffset>
                  </wp:positionV>
                  <wp:extent cx="2130425" cy="1210310"/>
                  <wp:effectExtent l="0" t="0" r="3175" b="8890"/>
                  <wp:wrapNone/>
                  <wp:docPr id="16" name="图片 16" descr="1653457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53457255(1)"/>
                          <pic:cNvPicPr>
                            <a:picLocks noChangeAspect="1"/>
                          </pic:cNvPicPr>
                        </pic:nvPicPr>
                        <pic:blipFill>
                          <a:blip r:embed="rId16">
                            <a:lum bright="18000"/>
                          </a:blip>
                          <a:stretch>
                            <a:fillRect/>
                          </a:stretch>
                        </pic:blipFill>
                        <pic:spPr>
                          <a:xfrm>
                            <a:off x="0" y="0"/>
                            <a:ext cx="2130425" cy="1210310"/>
                          </a:xfrm>
                          <a:prstGeom prst="rect">
                            <a:avLst/>
                          </a:prstGeom>
                        </pic:spPr>
                      </pic:pic>
                    </a:graphicData>
                  </a:graphic>
                </wp:anchor>
              </w:drawing>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71552" behindDoc="0" locked="0" layoutInCell="1" allowOverlap="1">
                  <wp:simplePos x="0" y="0"/>
                  <wp:positionH relativeFrom="column">
                    <wp:posOffset>691515</wp:posOffset>
                  </wp:positionH>
                  <wp:positionV relativeFrom="paragraph">
                    <wp:posOffset>7562215</wp:posOffset>
                  </wp:positionV>
                  <wp:extent cx="2329815" cy="866140"/>
                  <wp:effectExtent l="0" t="0" r="6985" b="10160"/>
                  <wp:wrapNone/>
                  <wp:docPr id="72" name="图片 19" descr="原材料存放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descr="原材料存放区"/>
                          <pic:cNvPicPr>
                            <a:picLocks noChangeAspect="1"/>
                          </pic:cNvPicPr>
                        </pic:nvPicPr>
                        <pic:blipFill>
                          <a:blip r:embed="rId9"/>
                          <a:stretch>
                            <a:fillRect/>
                          </a:stretch>
                        </pic:blipFill>
                        <pic:spPr>
                          <a:xfrm>
                            <a:off x="0" y="0"/>
                            <a:ext cx="2329815" cy="866140"/>
                          </a:xfrm>
                          <a:prstGeom prst="rect">
                            <a:avLst/>
                          </a:prstGeom>
                          <a:noFill/>
                          <a:ln>
                            <a:noFill/>
                          </a:ln>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63360" behindDoc="0" locked="0" layoutInCell="1" allowOverlap="1">
                  <wp:simplePos x="0" y="0"/>
                  <wp:positionH relativeFrom="column">
                    <wp:posOffset>3738245</wp:posOffset>
                  </wp:positionH>
                  <wp:positionV relativeFrom="paragraph">
                    <wp:posOffset>4961890</wp:posOffset>
                  </wp:positionV>
                  <wp:extent cx="1433195" cy="2523490"/>
                  <wp:effectExtent l="0" t="0" r="1905" b="3810"/>
                  <wp:wrapNone/>
                  <wp:docPr id="61" name="图片 6" descr="e9a77ff75c418d7fff77272e0d26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descr="e9a77ff75c418d7fff77272e0d2638e"/>
                          <pic:cNvPicPr>
                            <a:picLocks noChangeAspect="1"/>
                          </pic:cNvPicPr>
                        </pic:nvPicPr>
                        <pic:blipFill>
                          <a:blip r:embed="rId17"/>
                          <a:srcRect t="10107" b="10722"/>
                          <a:stretch>
                            <a:fillRect/>
                          </a:stretch>
                        </pic:blipFill>
                        <pic:spPr>
                          <a:xfrm>
                            <a:off x="0" y="0"/>
                            <a:ext cx="1433195" cy="2523490"/>
                          </a:xfrm>
                          <a:prstGeom prst="rect">
                            <a:avLst/>
                          </a:prstGeom>
                          <a:noFill/>
                          <a:ln>
                            <a:noFill/>
                          </a:ln>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62336" behindDoc="0" locked="0" layoutInCell="1" allowOverlap="1">
                  <wp:simplePos x="0" y="0"/>
                  <wp:positionH relativeFrom="column">
                    <wp:posOffset>2210435</wp:posOffset>
                  </wp:positionH>
                  <wp:positionV relativeFrom="paragraph">
                    <wp:posOffset>4960620</wp:posOffset>
                  </wp:positionV>
                  <wp:extent cx="1412240" cy="2506345"/>
                  <wp:effectExtent l="0" t="0" r="10160" b="8255"/>
                  <wp:wrapNone/>
                  <wp:docPr id="59" name="图片 7" descr="f082781d5461caf0ecfb4130e139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f082781d5461caf0ecfb4130e139775"/>
                          <pic:cNvPicPr>
                            <a:picLocks noChangeAspect="1"/>
                          </pic:cNvPicPr>
                        </pic:nvPicPr>
                        <pic:blipFill>
                          <a:blip r:embed="rId18"/>
                          <a:srcRect t="10162" b="9988"/>
                          <a:stretch>
                            <a:fillRect/>
                          </a:stretch>
                        </pic:blipFill>
                        <pic:spPr>
                          <a:xfrm>
                            <a:off x="0" y="0"/>
                            <a:ext cx="1412240" cy="2506345"/>
                          </a:xfrm>
                          <a:prstGeom prst="rect">
                            <a:avLst/>
                          </a:prstGeom>
                          <a:noFill/>
                          <a:ln>
                            <a:noFill/>
                          </a:ln>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61312" behindDoc="0" locked="0" layoutInCell="1" allowOverlap="1">
                  <wp:simplePos x="0" y="0"/>
                  <wp:positionH relativeFrom="column">
                    <wp:posOffset>724535</wp:posOffset>
                  </wp:positionH>
                  <wp:positionV relativeFrom="paragraph">
                    <wp:posOffset>4956810</wp:posOffset>
                  </wp:positionV>
                  <wp:extent cx="1419860" cy="2488565"/>
                  <wp:effectExtent l="0" t="0" r="2540" b="635"/>
                  <wp:wrapNone/>
                  <wp:docPr id="60" name="图片 8" descr="8f89e2c923ad86ccbe50a1d8f5f9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8f89e2c923ad86ccbe50a1d8f5f9ae0"/>
                          <pic:cNvPicPr>
                            <a:picLocks noChangeAspect="1"/>
                          </pic:cNvPicPr>
                        </pic:nvPicPr>
                        <pic:blipFill>
                          <a:blip r:embed="rId19"/>
                          <a:srcRect t="10437" b="10728"/>
                          <a:stretch>
                            <a:fillRect/>
                          </a:stretch>
                        </pic:blipFill>
                        <pic:spPr>
                          <a:xfrm>
                            <a:off x="0" y="0"/>
                            <a:ext cx="1419860" cy="2488565"/>
                          </a:xfrm>
                          <a:prstGeom prst="rect">
                            <a:avLst/>
                          </a:prstGeom>
                          <a:noFill/>
                          <a:ln>
                            <a:noFill/>
                          </a:ln>
                        </pic:spPr>
                      </pic:pic>
                    </a:graphicData>
                  </a:graphic>
                </wp:anchor>
              </w:drawing>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72576" behindDoc="0" locked="0" layoutInCell="1" allowOverlap="1">
                  <wp:simplePos x="0" y="0"/>
                  <wp:positionH relativeFrom="column">
                    <wp:posOffset>3251835</wp:posOffset>
                  </wp:positionH>
                  <wp:positionV relativeFrom="paragraph">
                    <wp:posOffset>7688580</wp:posOffset>
                  </wp:positionV>
                  <wp:extent cx="1410970" cy="1967865"/>
                  <wp:effectExtent l="0" t="0" r="11430" b="635"/>
                  <wp:wrapNone/>
                  <wp:docPr id="73" name="图片 20" descr="半成品存放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半成品存放区"/>
                          <pic:cNvPicPr>
                            <a:picLocks noChangeAspect="1"/>
                          </pic:cNvPicPr>
                        </pic:nvPicPr>
                        <pic:blipFill>
                          <a:blip r:embed="rId8"/>
                          <a:srcRect b="37270"/>
                          <a:stretch>
                            <a:fillRect/>
                          </a:stretch>
                        </pic:blipFill>
                        <pic:spPr>
                          <a:xfrm>
                            <a:off x="0" y="0"/>
                            <a:ext cx="1410970" cy="1967865"/>
                          </a:xfrm>
                          <a:prstGeom prst="rect">
                            <a:avLst/>
                          </a:prstGeom>
                          <a:noFill/>
                          <a:ln>
                            <a:noFill/>
                          </a:ln>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73600" behindDoc="0" locked="0" layoutInCell="1" allowOverlap="1">
                  <wp:simplePos x="0" y="0"/>
                  <wp:positionH relativeFrom="column">
                    <wp:posOffset>843915</wp:posOffset>
                  </wp:positionH>
                  <wp:positionV relativeFrom="paragraph">
                    <wp:posOffset>7714615</wp:posOffset>
                  </wp:positionV>
                  <wp:extent cx="2329815" cy="866140"/>
                  <wp:effectExtent l="0" t="0" r="6985" b="10160"/>
                  <wp:wrapNone/>
                  <wp:docPr id="74" name="图片 21" descr="原材料存放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1" descr="原材料存放区"/>
                          <pic:cNvPicPr>
                            <a:picLocks noChangeAspect="1"/>
                          </pic:cNvPicPr>
                        </pic:nvPicPr>
                        <pic:blipFill>
                          <a:blip r:embed="rId9"/>
                          <a:stretch>
                            <a:fillRect/>
                          </a:stretch>
                        </pic:blipFill>
                        <pic:spPr>
                          <a:xfrm>
                            <a:off x="0" y="0"/>
                            <a:ext cx="2329815" cy="866140"/>
                          </a:xfrm>
                          <a:prstGeom prst="rect">
                            <a:avLst/>
                          </a:prstGeom>
                          <a:noFill/>
                          <a:ln>
                            <a:noFill/>
                          </a:ln>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64384" behindDoc="0" locked="0" layoutInCell="1" allowOverlap="1">
                  <wp:simplePos x="0" y="0"/>
                  <wp:positionH relativeFrom="column">
                    <wp:posOffset>3099435</wp:posOffset>
                  </wp:positionH>
                  <wp:positionV relativeFrom="paragraph">
                    <wp:posOffset>7536180</wp:posOffset>
                  </wp:positionV>
                  <wp:extent cx="1410970" cy="1967865"/>
                  <wp:effectExtent l="0" t="0" r="11430" b="635"/>
                  <wp:wrapNone/>
                  <wp:docPr id="65" name="图片 12" descr="半成品存放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descr="半成品存放区"/>
                          <pic:cNvPicPr>
                            <a:picLocks noChangeAspect="1"/>
                          </pic:cNvPicPr>
                        </pic:nvPicPr>
                        <pic:blipFill>
                          <a:blip r:embed="rId8"/>
                          <a:srcRect b="37270"/>
                          <a:stretch>
                            <a:fillRect/>
                          </a:stretch>
                        </pic:blipFill>
                        <pic:spPr>
                          <a:xfrm>
                            <a:off x="0" y="0"/>
                            <a:ext cx="1410970" cy="1967865"/>
                          </a:xfrm>
                          <a:prstGeom prst="rect">
                            <a:avLst/>
                          </a:prstGeom>
                          <a:noFill/>
                          <a:ln>
                            <a:noFill/>
                          </a:ln>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65408" behindDoc="0" locked="0" layoutInCell="1" allowOverlap="1">
                  <wp:simplePos x="0" y="0"/>
                  <wp:positionH relativeFrom="column">
                    <wp:posOffset>691515</wp:posOffset>
                  </wp:positionH>
                  <wp:positionV relativeFrom="paragraph">
                    <wp:posOffset>7562215</wp:posOffset>
                  </wp:positionV>
                  <wp:extent cx="2329815" cy="866140"/>
                  <wp:effectExtent l="0" t="0" r="6985" b="10160"/>
                  <wp:wrapNone/>
                  <wp:docPr id="66" name="图片 13" descr="原材料存放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3" descr="原材料存放区"/>
                          <pic:cNvPicPr>
                            <a:picLocks noChangeAspect="1"/>
                          </pic:cNvPicPr>
                        </pic:nvPicPr>
                        <pic:blipFill>
                          <a:blip r:embed="rId9"/>
                          <a:stretch>
                            <a:fillRect/>
                          </a:stretch>
                        </pic:blipFill>
                        <pic:spPr>
                          <a:xfrm>
                            <a:off x="0" y="0"/>
                            <a:ext cx="2329815" cy="866140"/>
                          </a:xfrm>
                          <a:prstGeom prst="rect">
                            <a:avLst/>
                          </a:prstGeom>
                          <a:noFill/>
                          <a:ln>
                            <a:noFill/>
                          </a:ln>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66432" behindDoc="0" locked="0" layoutInCell="1" allowOverlap="1">
                  <wp:simplePos x="0" y="0"/>
                  <wp:positionH relativeFrom="column">
                    <wp:posOffset>683895</wp:posOffset>
                  </wp:positionH>
                  <wp:positionV relativeFrom="paragraph">
                    <wp:posOffset>8489950</wp:posOffset>
                  </wp:positionV>
                  <wp:extent cx="2308225" cy="1039495"/>
                  <wp:effectExtent l="0" t="0" r="3175" b="1905"/>
                  <wp:wrapNone/>
                  <wp:docPr id="67" name="图片 14" descr="成品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4" descr="成品区"/>
                          <pic:cNvPicPr>
                            <a:picLocks noChangeAspect="1"/>
                          </pic:cNvPicPr>
                        </pic:nvPicPr>
                        <pic:blipFill>
                          <a:blip r:embed="rId20"/>
                          <a:stretch>
                            <a:fillRect/>
                          </a:stretch>
                        </pic:blipFill>
                        <pic:spPr>
                          <a:xfrm>
                            <a:off x="0" y="0"/>
                            <a:ext cx="2308225" cy="1039495"/>
                          </a:xfrm>
                          <a:prstGeom prst="rect">
                            <a:avLst/>
                          </a:prstGeom>
                          <a:noFill/>
                          <a:ln>
                            <a:noFill/>
                          </a:ln>
                        </pic:spPr>
                      </pic:pic>
                    </a:graphicData>
                  </a:graphic>
                </wp:anchor>
              </w:drawing>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70528" behindDoc="0" locked="0" layoutInCell="1" allowOverlap="1">
                  <wp:simplePos x="0" y="0"/>
                  <wp:positionH relativeFrom="column">
                    <wp:posOffset>843915</wp:posOffset>
                  </wp:positionH>
                  <wp:positionV relativeFrom="paragraph">
                    <wp:posOffset>7714615</wp:posOffset>
                  </wp:positionV>
                  <wp:extent cx="2329815" cy="866140"/>
                  <wp:effectExtent l="0" t="0" r="6985" b="10160"/>
                  <wp:wrapNone/>
                  <wp:docPr id="71" name="图片 18" descr="原材料存放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8" descr="原材料存放区"/>
                          <pic:cNvPicPr>
                            <a:picLocks noChangeAspect="1"/>
                          </pic:cNvPicPr>
                        </pic:nvPicPr>
                        <pic:blipFill>
                          <a:blip r:embed="rId9"/>
                          <a:stretch>
                            <a:fillRect/>
                          </a:stretch>
                        </pic:blipFill>
                        <pic:spPr>
                          <a:xfrm>
                            <a:off x="0" y="0"/>
                            <a:ext cx="2329815" cy="866140"/>
                          </a:xfrm>
                          <a:prstGeom prst="rect">
                            <a:avLst/>
                          </a:prstGeom>
                          <a:noFill/>
                          <a:ln>
                            <a:noFill/>
                          </a:ln>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67456" behindDoc="0" locked="0" layoutInCell="1" allowOverlap="1">
                  <wp:simplePos x="0" y="0"/>
                  <wp:positionH relativeFrom="column">
                    <wp:posOffset>3099435</wp:posOffset>
                  </wp:positionH>
                  <wp:positionV relativeFrom="paragraph">
                    <wp:posOffset>7536180</wp:posOffset>
                  </wp:positionV>
                  <wp:extent cx="1410970" cy="1967865"/>
                  <wp:effectExtent l="0" t="0" r="11430" b="635"/>
                  <wp:wrapNone/>
                  <wp:docPr id="70" name="图片 15" descr="半成品存放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5" descr="半成品存放区"/>
                          <pic:cNvPicPr>
                            <a:picLocks noChangeAspect="1"/>
                          </pic:cNvPicPr>
                        </pic:nvPicPr>
                        <pic:blipFill>
                          <a:blip r:embed="rId8"/>
                          <a:srcRect b="37270"/>
                          <a:stretch>
                            <a:fillRect/>
                          </a:stretch>
                        </pic:blipFill>
                        <pic:spPr>
                          <a:xfrm>
                            <a:off x="0" y="0"/>
                            <a:ext cx="1410970" cy="1967865"/>
                          </a:xfrm>
                          <a:prstGeom prst="rect">
                            <a:avLst/>
                          </a:prstGeom>
                          <a:noFill/>
                          <a:ln>
                            <a:noFill/>
                          </a:ln>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68480" behindDoc="0" locked="0" layoutInCell="1" allowOverlap="1">
                  <wp:simplePos x="0" y="0"/>
                  <wp:positionH relativeFrom="column">
                    <wp:posOffset>691515</wp:posOffset>
                  </wp:positionH>
                  <wp:positionV relativeFrom="paragraph">
                    <wp:posOffset>7562215</wp:posOffset>
                  </wp:positionV>
                  <wp:extent cx="2329815" cy="866140"/>
                  <wp:effectExtent l="0" t="0" r="6985" b="10160"/>
                  <wp:wrapNone/>
                  <wp:docPr id="69" name="图片 16" descr="原材料存放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6" descr="原材料存放区"/>
                          <pic:cNvPicPr>
                            <a:picLocks noChangeAspect="1"/>
                          </pic:cNvPicPr>
                        </pic:nvPicPr>
                        <pic:blipFill>
                          <a:blip r:embed="rId9"/>
                          <a:stretch>
                            <a:fillRect/>
                          </a:stretch>
                        </pic:blipFill>
                        <pic:spPr>
                          <a:xfrm>
                            <a:off x="0" y="0"/>
                            <a:ext cx="2329815" cy="866140"/>
                          </a:xfrm>
                          <a:prstGeom prst="rect">
                            <a:avLst/>
                          </a:prstGeom>
                          <a:noFill/>
                          <a:ln>
                            <a:noFill/>
                          </a:ln>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69504" behindDoc="0" locked="0" layoutInCell="1" allowOverlap="1">
                  <wp:simplePos x="0" y="0"/>
                  <wp:positionH relativeFrom="column">
                    <wp:posOffset>683895</wp:posOffset>
                  </wp:positionH>
                  <wp:positionV relativeFrom="paragraph">
                    <wp:posOffset>8489950</wp:posOffset>
                  </wp:positionV>
                  <wp:extent cx="2308225" cy="1039495"/>
                  <wp:effectExtent l="0" t="0" r="3175" b="1905"/>
                  <wp:wrapNone/>
                  <wp:docPr id="68" name="图片 17" descr="成品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descr="成品区"/>
                          <pic:cNvPicPr>
                            <a:picLocks noChangeAspect="1"/>
                          </pic:cNvPicPr>
                        </pic:nvPicPr>
                        <pic:blipFill>
                          <a:blip r:embed="rId20"/>
                          <a:stretch>
                            <a:fillRect/>
                          </a:stretch>
                        </pic:blipFill>
                        <pic:spPr>
                          <a:xfrm>
                            <a:off x="0" y="0"/>
                            <a:ext cx="2308225" cy="1039495"/>
                          </a:xfrm>
                          <a:prstGeom prst="rect">
                            <a:avLst/>
                          </a:prstGeom>
                          <a:noFill/>
                          <a:ln>
                            <a:noFill/>
                          </a:ln>
                        </pic:spPr>
                      </pic:pic>
                    </a:graphicData>
                  </a:graphic>
                </wp:anchor>
              </w:drawing>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74624" behindDoc="0" locked="0" layoutInCell="1" allowOverlap="1">
                  <wp:simplePos x="0" y="0"/>
                  <wp:positionH relativeFrom="column">
                    <wp:posOffset>3099435</wp:posOffset>
                  </wp:positionH>
                  <wp:positionV relativeFrom="paragraph">
                    <wp:posOffset>7536180</wp:posOffset>
                  </wp:positionV>
                  <wp:extent cx="1410970" cy="1967865"/>
                  <wp:effectExtent l="0" t="0" r="11430" b="635"/>
                  <wp:wrapNone/>
                  <wp:docPr id="76" name="图片 22" descr="半成品存放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2" descr="半成品存放区"/>
                          <pic:cNvPicPr>
                            <a:picLocks noChangeAspect="1"/>
                          </pic:cNvPicPr>
                        </pic:nvPicPr>
                        <pic:blipFill>
                          <a:blip r:embed="rId8"/>
                          <a:srcRect b="37270"/>
                          <a:stretch>
                            <a:fillRect/>
                          </a:stretch>
                        </pic:blipFill>
                        <pic:spPr>
                          <a:xfrm>
                            <a:off x="0" y="0"/>
                            <a:ext cx="1410970" cy="1967865"/>
                          </a:xfrm>
                          <a:prstGeom prst="rect">
                            <a:avLst/>
                          </a:prstGeom>
                          <a:noFill/>
                          <a:ln>
                            <a:noFill/>
                          </a:ln>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75648" behindDoc="0" locked="0" layoutInCell="1" allowOverlap="1">
                  <wp:simplePos x="0" y="0"/>
                  <wp:positionH relativeFrom="column">
                    <wp:posOffset>691515</wp:posOffset>
                  </wp:positionH>
                  <wp:positionV relativeFrom="paragraph">
                    <wp:posOffset>7562215</wp:posOffset>
                  </wp:positionV>
                  <wp:extent cx="2329815" cy="866140"/>
                  <wp:effectExtent l="0" t="0" r="6985" b="10160"/>
                  <wp:wrapNone/>
                  <wp:docPr id="75" name="图片 23" descr="原材料存放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原材料存放区"/>
                          <pic:cNvPicPr>
                            <a:picLocks noChangeAspect="1"/>
                          </pic:cNvPicPr>
                        </pic:nvPicPr>
                        <pic:blipFill>
                          <a:blip r:embed="rId9"/>
                          <a:stretch>
                            <a:fillRect/>
                          </a:stretch>
                        </pic:blipFill>
                        <pic:spPr>
                          <a:xfrm>
                            <a:off x="0" y="0"/>
                            <a:ext cx="2329815" cy="866140"/>
                          </a:xfrm>
                          <a:prstGeom prst="rect">
                            <a:avLst/>
                          </a:prstGeom>
                          <a:noFill/>
                          <a:ln>
                            <a:noFill/>
                          </a:ln>
                        </pic:spPr>
                      </pic:pic>
                    </a:graphicData>
                  </a:graphic>
                </wp:anchor>
              </w:drawing>
            </w:r>
          </w:p>
          <w:p>
            <w:pPr>
              <w:spacing w:after="0" w:line="240" w:lineRule="auto"/>
              <w:rPr>
                <w:rFonts w:hint="eastAsia" w:ascii="宋体" w:hAnsi="宋体" w:eastAsia="宋体" w:cs="宋体"/>
                <w:sz w:val="24"/>
                <w:szCs w:val="24"/>
                <w:lang w:val="en-US" w:eastAsia="zh-CN"/>
              </w:rPr>
            </w:pPr>
          </w:p>
          <w:p>
            <w:pPr>
              <w:spacing w:after="0" w:line="240" w:lineRule="auto"/>
              <w:rPr>
                <w:rFonts w:hint="eastAsia" w:ascii="宋体" w:hAnsi="宋体" w:eastAsia="宋体" w:cs="宋体"/>
                <w:sz w:val="24"/>
                <w:szCs w:val="24"/>
                <w:lang w:val="en-US" w:eastAsia="zh-CN"/>
              </w:rPr>
            </w:pP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看车间环保、消防安全设施等运行状态良好,生产区域原料存放区、生产加工半成品、产品等放置整齐，标识明确，远程巡视发现车间现场、仓库等区域/场所有按规定要求配备灭火器、安全通道畅通，远程观察到操作工按章作业，生产秩序良好。车间现场工作环境基本满足要求。</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过程运行环境基本满足要求。</w:t>
            </w:r>
          </w:p>
        </w:tc>
        <w:tc>
          <w:tcPr>
            <w:tcW w:w="1585" w:type="dxa"/>
          </w:tcPr>
          <w:p>
            <w:pPr>
              <w:pStyle w:val="11"/>
              <w:spacing w:line="360" w:lineRule="auto"/>
              <w:rPr>
                <w:rFonts w:hint="eastAsia" w:ascii="宋体" w:hAnsi="宋体" w:eastAsia="宋体" w:cs="宋体"/>
                <w:bCs w:val="0"/>
                <w:spacing w:val="0"/>
                <w:kern w:val="2"/>
                <w:sz w:val="24"/>
                <w:szCs w:val="24"/>
                <w:lang w:val="en-US" w:eastAsia="zh-CN" w:bidi="ar-SA"/>
              </w:rPr>
            </w:pPr>
            <w:r>
              <w:rPr>
                <w:rFonts w:hint="eastAsia" w:ascii="宋体" w:hAnsi="宋体" w:eastAsia="宋体" w:cs="宋体"/>
                <w:bCs w:val="0"/>
                <w:spacing w:val="0"/>
                <w:kern w:val="2"/>
                <w:sz w:val="24"/>
                <w:szCs w:val="24"/>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监视和测量资源</w:t>
            </w:r>
          </w:p>
        </w:tc>
        <w:tc>
          <w:tcPr>
            <w:tcW w:w="960" w:type="dxa"/>
            <w:vAlign w:val="center"/>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Q7.1.5 </w:t>
            </w:r>
          </w:p>
        </w:tc>
        <w:tc>
          <w:tcPr>
            <w:tcW w:w="10004" w:type="dxa"/>
            <w:vAlign w:val="center"/>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公司为确保产品监视和测量活动需要，提供并配备了应力仪、游标卡尺、钢直尺、卷尺等监视和测量设备，查提供《监视和测量设备台账》和校准周期，基本满足生产需要。为确保监视和测量设备的精确度和准确度，公司有按策划的时间间隔对上述监视和测量资源实施校准/检定。</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抽查应力仪，型号规格：WYL-2，提供校准证书，证书编号：ZD202205080860 校准日期：2022-05-08</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抽查游标卡尺，型号规格：（0-500）mm，提供校准证书，证书编号：ZD202205080861 校准日期：2022-05-08</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抽查氧压表，出厂编号：皖05000033号，提供校准证书，证书编号：ZD202205080863 校准日期：2022-05-08</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抽查钢卷尺，型号规格：3m，提供校准证书，证书编号：ZD202205080862 校准日期：2022-05-08</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监视和测量设备由使用人负责保管维护，以防止损坏或失效, 目前尚未发现监视测量设备在检定有效期内失准的情况，监视和测量设备运行环境适宜。</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公司没有计算机软件用于监测活动。</w:t>
            </w:r>
          </w:p>
        </w:tc>
        <w:tc>
          <w:tcPr>
            <w:tcW w:w="1585" w:type="dxa"/>
          </w:tcPr>
          <w:p>
            <w:pPr>
              <w:pStyle w:val="11"/>
              <w:spacing w:line="360" w:lineRule="auto"/>
              <w:rPr>
                <w:rFonts w:hint="eastAsia" w:ascii="宋体" w:hAnsi="宋体" w:eastAsia="宋体" w:cs="宋体"/>
                <w:bCs w:val="0"/>
                <w:spacing w:val="0"/>
                <w:kern w:val="2"/>
                <w:sz w:val="24"/>
                <w:szCs w:val="24"/>
                <w:lang w:val="en-US" w:eastAsia="zh-CN" w:bidi="ar-SA"/>
              </w:rPr>
            </w:pPr>
            <w:r>
              <w:rPr>
                <w:rFonts w:hint="eastAsia" w:ascii="宋体" w:hAnsi="宋体" w:eastAsia="宋体" w:cs="宋体"/>
                <w:bCs w:val="0"/>
                <w:spacing w:val="0"/>
                <w:kern w:val="2"/>
                <w:sz w:val="24"/>
                <w:szCs w:val="24"/>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应急准备和响应</w:t>
            </w:r>
          </w:p>
        </w:tc>
        <w:tc>
          <w:tcPr>
            <w:tcW w:w="960" w:type="dxa"/>
            <w:vAlign w:val="center"/>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O 8.2  </w:t>
            </w:r>
          </w:p>
        </w:tc>
        <w:tc>
          <w:tcPr>
            <w:tcW w:w="10004" w:type="dxa"/>
            <w:vAlign w:val="center"/>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编制了《应急准备和响应控制程序》，建立了火灾、触电、机械伤害等应急预案，由综合部组织演练，提供了应急预案演习记录，</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查火灾应急演练记录，演练时间  2022年3月28日</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总指挥：刘康</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1、电线老化引起火灾</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2、模拟烧伤处置</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3、演习火灾，组织演习灭火及逃生</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4、易燃品引起火灾</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演练的效果</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公司制定的应急措施有效，故障顺利被排除。</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烧伤得到正确的处置。</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人员能及时疏散。</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灭火方法正确有效。</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演习过程表明，应急预案中设定的方法可以控制应急情况下的环境污染，将人身伤亡可能降到最低。</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改进措施：</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由安全员现场讲评，指出演练中的错误做法，要求责任人所在部门和单位监督学习应急预案和消防相关知识。 </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演练达到了目的。有效。</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再查2022年3月22日触电应急演练记录，总指挥：刘康</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模拟员工触电，办公现场不慎发生触电事故，最先发现的人要立即切断电源，然后把触电者移到安全地段，进行紧急救护，不能迅速切断电源的要立即向调度人员汇报事故地点调度人员根据现场汇报情况，决定停电范围，下达停电指令，并向应急救援指挥小组报告。目击者采取绝缘保护措施尽量使触电者尽早脱离电源。应紧急小组接到警报后，立即组织有关部门的人员及车辆赶赴现场，伤员抢救小组负责将伤员送往医院，送往医院途中，要不间断地抢救伤员，电工在现场做好现场保护、警戒以及电力故障排除，伤员伤情得到控制，现场危险消除后，应急演练结束。</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演练的效果</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演练效果良好，公司制定的《触电事故应急救援预案》编制适宜。</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演练达到了目的。有效。</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自体系运行以来尚未发生紧急情况。</w:t>
            </w:r>
          </w:p>
        </w:tc>
        <w:tc>
          <w:tcPr>
            <w:tcW w:w="1585" w:type="dxa"/>
            <w:vAlign w:val="top"/>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top"/>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外部提供过程、产品和服务的控制</w:t>
            </w:r>
          </w:p>
        </w:tc>
        <w:tc>
          <w:tcPr>
            <w:tcW w:w="960" w:type="dxa"/>
            <w:vAlign w:val="top"/>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Q8.4</w:t>
            </w:r>
          </w:p>
        </w:tc>
        <w:tc>
          <w:tcPr>
            <w:tcW w:w="10004" w:type="dxa"/>
            <w:vAlign w:val="top"/>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编制了《外部提供产品、服务和过程控制程序》，对采购过程及供方进行控制，确保了采购产品符合要求。</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提供了《合格品供方名录》。</w:t>
            </w:r>
          </w:p>
          <w:tbl>
            <w:tblPr>
              <w:tblStyle w:val="9"/>
              <w:tblW w:w="0" w:type="auto"/>
              <w:tblInd w:w="4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4024"/>
              <w:gridCol w:w="4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2" w:type="dxa"/>
                </w:tcPr>
                <w:p>
                  <w:pPr>
                    <w:spacing w:after="0"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4024" w:type="dxa"/>
                </w:tcPr>
                <w:p>
                  <w:pPr>
                    <w:spacing w:after="0"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合格供方</w:t>
                  </w:r>
                </w:p>
              </w:tc>
              <w:tc>
                <w:tcPr>
                  <w:tcW w:w="4338" w:type="dxa"/>
                </w:tcPr>
                <w:p>
                  <w:pPr>
                    <w:spacing w:after="0"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pPr>
                    <w:spacing w:after="0"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4024" w:type="dxa"/>
                  <w:vAlign w:val="center"/>
                </w:tcPr>
                <w:p>
                  <w:pPr>
                    <w:jc w:val="center"/>
                    <w:rPr>
                      <w:rFonts w:hint="eastAsia" w:ascii="宋体" w:hAnsi="宋体" w:eastAsia="宋体" w:cs="宋体"/>
                      <w:sz w:val="21"/>
                      <w:szCs w:val="21"/>
                      <w:lang w:val="en-US" w:eastAsia="zh-CN"/>
                    </w:rPr>
                  </w:pPr>
                  <w:r>
                    <w:rPr>
                      <w:rFonts w:hint="eastAsia" w:eastAsia="方正北魏楷书简体"/>
                      <w:sz w:val="21"/>
                      <w:szCs w:val="21"/>
                    </w:rPr>
                    <w:t>东海县宝盛石英制品有限公司</w:t>
                  </w:r>
                </w:p>
              </w:tc>
              <w:tc>
                <w:tcPr>
                  <w:tcW w:w="4338" w:type="dxa"/>
                  <w:vAlign w:val="center"/>
                </w:tcPr>
                <w:p>
                  <w:pPr>
                    <w:jc w:val="center"/>
                    <w:rPr>
                      <w:rFonts w:hint="eastAsia" w:ascii="宋体" w:hAnsi="宋体" w:eastAsia="宋体" w:cs="宋体"/>
                      <w:sz w:val="21"/>
                      <w:szCs w:val="21"/>
                      <w:lang w:val="en-US" w:eastAsia="zh-CN"/>
                    </w:rPr>
                  </w:pPr>
                  <w:r>
                    <w:rPr>
                      <w:rFonts w:hint="eastAsia"/>
                      <w:sz w:val="21"/>
                      <w:szCs w:val="21"/>
                    </w:rPr>
                    <w:t>石英管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pPr>
                    <w:spacing w:after="0" w:line="240" w:lineRule="auto"/>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4024" w:type="dxa"/>
                  <w:vAlign w:val="center"/>
                </w:tcPr>
                <w:p>
                  <w:pPr>
                    <w:jc w:val="center"/>
                    <w:rPr>
                      <w:rFonts w:hint="eastAsia" w:ascii="宋体" w:hAnsi="宋体" w:eastAsia="宋体" w:cs="宋体"/>
                      <w:sz w:val="21"/>
                      <w:szCs w:val="21"/>
                      <w:lang w:val="en-US" w:eastAsia="zh-CN"/>
                    </w:rPr>
                  </w:pPr>
                  <w:r>
                    <w:rPr>
                      <w:rFonts w:hint="eastAsia" w:eastAsia="方正北魏楷书简体"/>
                      <w:sz w:val="21"/>
                      <w:szCs w:val="21"/>
                    </w:rPr>
                    <w:t>江苏太平洋石英股份有限公司</w:t>
                  </w:r>
                </w:p>
              </w:tc>
              <w:tc>
                <w:tcPr>
                  <w:tcW w:w="4338" w:type="dxa"/>
                  <w:vAlign w:val="center"/>
                </w:tcPr>
                <w:p>
                  <w:pPr>
                    <w:jc w:val="center"/>
                    <w:rPr>
                      <w:rFonts w:hint="eastAsia" w:ascii="宋体" w:hAnsi="宋体" w:eastAsia="宋体" w:cs="宋体"/>
                      <w:sz w:val="21"/>
                      <w:szCs w:val="21"/>
                      <w:lang w:val="en-US" w:eastAsia="zh-CN"/>
                    </w:rPr>
                  </w:pPr>
                  <w:r>
                    <w:rPr>
                      <w:rFonts w:hint="eastAsia"/>
                      <w:sz w:val="21"/>
                      <w:szCs w:val="21"/>
                    </w:rPr>
                    <w:t>石英管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pPr>
                    <w:spacing w:after="0"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4024" w:type="dxa"/>
                  <w:vAlign w:val="center"/>
                </w:tcPr>
                <w:p>
                  <w:pPr>
                    <w:jc w:val="center"/>
                    <w:rPr>
                      <w:rFonts w:hint="eastAsia" w:ascii="宋体" w:hAnsi="宋体" w:eastAsia="宋体" w:cs="宋体"/>
                      <w:sz w:val="21"/>
                      <w:szCs w:val="21"/>
                      <w:lang w:val="en-US" w:eastAsia="zh-CN"/>
                    </w:rPr>
                  </w:pPr>
                  <w:r>
                    <w:rPr>
                      <w:rFonts w:hint="eastAsia" w:eastAsia="方正北魏楷书简体"/>
                      <w:sz w:val="21"/>
                      <w:szCs w:val="21"/>
                    </w:rPr>
                    <w:t>东海县崇沃石英制品有限公司</w:t>
                  </w:r>
                </w:p>
              </w:tc>
              <w:tc>
                <w:tcPr>
                  <w:tcW w:w="4338" w:type="dxa"/>
                  <w:vAlign w:val="center"/>
                </w:tcPr>
                <w:p>
                  <w:pPr>
                    <w:jc w:val="center"/>
                    <w:rPr>
                      <w:rFonts w:hint="eastAsia" w:ascii="宋体" w:hAnsi="宋体" w:eastAsia="宋体" w:cs="宋体"/>
                      <w:sz w:val="21"/>
                      <w:szCs w:val="21"/>
                      <w:lang w:val="en-US" w:eastAsia="zh-CN"/>
                    </w:rPr>
                  </w:pPr>
                  <w:r>
                    <w:rPr>
                      <w:rFonts w:hint="eastAsia"/>
                      <w:sz w:val="21"/>
                      <w:szCs w:val="21"/>
                    </w:rPr>
                    <w:t>石英坨、石英锥、石英环、石英瓦片等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tcPr>
                <w:p>
                  <w:pPr>
                    <w:spacing w:after="0" w:line="240" w:lineRule="auto"/>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4024" w:type="dxa"/>
                  <w:vAlign w:val="center"/>
                </w:tcPr>
                <w:p>
                  <w:pPr>
                    <w:jc w:val="center"/>
                    <w:rPr>
                      <w:rFonts w:hint="eastAsia" w:ascii="宋体" w:hAnsi="宋体" w:eastAsia="宋体" w:cs="宋体"/>
                      <w:sz w:val="21"/>
                      <w:szCs w:val="21"/>
                      <w:lang w:val="en-US" w:eastAsia="zh-CN"/>
                    </w:rPr>
                  </w:pPr>
                  <w:r>
                    <w:rPr>
                      <w:rFonts w:hint="eastAsia" w:eastAsia="方正北魏楷书简体"/>
                      <w:sz w:val="21"/>
                      <w:szCs w:val="21"/>
                    </w:rPr>
                    <w:t>济宁佑祥新材料科技有限公司</w:t>
                  </w:r>
                </w:p>
              </w:tc>
              <w:tc>
                <w:tcPr>
                  <w:tcW w:w="4338" w:type="dxa"/>
                  <w:vAlign w:val="center"/>
                </w:tcPr>
                <w:p>
                  <w:pPr>
                    <w:jc w:val="center"/>
                    <w:rPr>
                      <w:rFonts w:hint="eastAsia" w:ascii="宋体" w:hAnsi="宋体" w:eastAsia="宋体" w:cs="宋体"/>
                      <w:sz w:val="21"/>
                      <w:szCs w:val="21"/>
                      <w:lang w:val="en-US" w:eastAsia="zh-CN"/>
                    </w:rPr>
                  </w:pPr>
                  <w:r>
                    <w:rPr>
                      <w:rFonts w:hint="eastAsia" w:eastAsia="方正北魏楷书简体"/>
                      <w:sz w:val="21"/>
                      <w:szCs w:val="21"/>
                    </w:rPr>
                    <w:t>內导流筒</w:t>
                  </w:r>
                </w:p>
              </w:tc>
            </w:tr>
          </w:tbl>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抽查：东海县宝盛石英制品有限公司/济宁佑祥新材料科技有限公司</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提供了《供方能力评价表》。</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查见《供方评价表》内容，包括：</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评价准入流程：</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首先提供证明质量管理能力的报告或证书；</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然后首次供货样品检测；</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再次小批量试用加工适用性检测；</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最后经过小批量供货，质量和稳定性合格后经过评审进入合格供应商。</w:t>
            </w:r>
          </w:p>
          <w:p>
            <w:pPr>
              <w:spacing w:after="0"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评审人员：张林/段静静/王志强；批准刘康。评价时间：2022.3.20</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查公司无外包过程，内部提供运输过程。</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查见《原材料/生产过程/成品出厂检验和试验管理制度》。对原材料进场提供要求：首先技术生产部应明确材料的检测标准和检验方法；需要厂家提供资质/产品合格证/质量证明书及数量清单；根据到货产品型号/规格/数量等，安排质量部门和库房准备验收和检验；技术生产部和供销部按照检验标准共同进行检验，并填写进厂检验单。</w:t>
            </w:r>
          </w:p>
          <w:p>
            <w:pPr>
              <w:spacing w:after="0" w:line="240" w:lineRule="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查见采购合同/订单、供方送货单、进货检验记录，供方送货数量与合同/订单要求相一致，实际验证，数量相符，质量满足采购要求。</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另查见各日期采购计划，项目同上，均经过审批。</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采购产品验证方式：采取外观目测及合格证明或者到厂后测量验证。</w:t>
            </w:r>
          </w:p>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采购产品均从合格供方采购，对外部提供过程/产品/服务的控制基本有效。</w:t>
            </w:r>
          </w:p>
        </w:tc>
        <w:tc>
          <w:tcPr>
            <w:tcW w:w="1585" w:type="dxa"/>
            <w:vAlign w:val="top"/>
          </w:tcPr>
          <w:p>
            <w:pPr>
              <w:spacing w:after="0"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符合</w:t>
            </w:r>
          </w:p>
        </w:tc>
      </w:tr>
    </w:tbl>
    <w:p>
      <w:r>
        <w:ptab w:relativeTo="margin" w:alignment="center" w:leader="none"/>
      </w:r>
    </w:p>
    <w:p>
      <w:pPr>
        <w:pStyle w:val="5"/>
      </w:pPr>
      <w:r>
        <w:rPr>
          <w:rFonts w:hint="eastAsia"/>
        </w:rPr>
        <w:t>说明：不符合标注N</w:t>
      </w:r>
    </w:p>
    <w:sectPr>
      <w:headerReference r:id="rId5" w:type="default"/>
      <w:footerReference r:id="rId6" w:type="default"/>
      <w:pgSz w:w="16838" w:h="11906" w:orient="landscape"/>
      <w:pgMar w:top="1134" w:right="1080" w:bottom="1134" w:left="1080" w:header="680" w:footer="822"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方正北魏楷书简体">
    <w:altName w:val="宋体"/>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after="0" w:line="320" w:lineRule="exact"/>
      <w:ind w:left="-86" w:leftChars="-41" w:firstLine="945" w:firstLineChars="450"/>
      <w:jc w:val="left"/>
      <w:rPr>
        <w:rStyle w:val="15"/>
        <w:rFonts w:hint="default" w:ascii="宋体" w:eastAsia="宋体" w:cs="Times New Roman"/>
      </w:rPr>
    </w:pPr>
    <w:r>
      <w:rPr>
        <w:rStyle w:val="15"/>
        <w:rFonts w:hint="default" w:ascii="宋体" w:eastAsia="宋体" w:cs="Times New Roman"/>
        <w:lang w:val="en-US" w:eastAsia="zh-CN"/>
      </w:rP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6"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0"/>
                  <pic:cNvPicPr>
                    <a:picLocks noChangeAspect="1"/>
                  </pic:cNvPicPr>
                </pic:nvPicPr>
                <pic:blipFill>
                  <a:blip r:embed="rId1">
                    <a:lum/>
                  </a:blip>
                  <a:stretch>
                    <a:fillRect/>
                  </a:stretch>
                </pic:blipFill>
                <pic:spPr>
                  <a:xfrm>
                    <a:off x="0" y="0"/>
                    <a:ext cx="485775" cy="485775"/>
                  </a:xfrm>
                  <a:prstGeom prst="rect">
                    <a:avLst/>
                  </a:prstGeom>
                  <a:noFill/>
                  <a:ln>
                    <a:noFill/>
                  </a:ln>
                </pic:spPr>
              </pic:pic>
            </a:graphicData>
          </a:graphic>
        </wp:anchor>
      </w:drawing>
    </w:r>
    <w:r>
      <w:rPr>
        <w:rStyle w:val="15"/>
        <w:rFonts w:hint="default" w:ascii="宋体" w:eastAsia="宋体" w:cs="Times New Roman"/>
        <w:lang w:val="en-US" w:eastAsia="zh-CN"/>
      </w:rP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2" name="矩形 2"/>
              <wp:cNvGraphicFramePr/>
              <a:graphic xmlns:a="http://schemas.openxmlformats.org/drawingml/2006/main">
                <a:graphicData uri="http://schemas.microsoft.com/office/word/2010/wordprocessingShape">
                  <wps:wsp>
                    <wps:cNvSpPr/>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rect id="_x0000_s1026" o:spid="_x0000_s1026" o:spt="1" style="position:absolute;left:0pt;margin-left:620.4pt;margin-top:12.55pt;height:20.2pt;width:102.7pt;z-index:251659264;mso-width-relative:page;mso-height-relative:page;" fillcolor="#FFFFFF" filled="t" stroked="f" coordsize="21600,21600" o:gfxdata="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xuyW7XAAAACwEAAA8AAAAAAAAAAQAgAAAAIgAAAGRycy9kb3ducmV2LnhtbFBLAQIUABQA&#10;AAAIAIdO4kAjdNIKuAEAAGoDAAAOAAAAAAAAAAEAIAAAACYBAABkcnMvZTJvRG9jLnhtbFBLBQYA&#10;AAAABgAGAFkBAABQBQAAAAA=&#10;">
              <v:fill on="t" focussize="0,0"/>
              <v:stroke on="f"/>
              <v:imagedata o:title=""/>
              <o:lock v:ext="edit" aspectratio="f"/>
              <v:textbox>
                <w:txbxContent>
                  <w:p>
                    <w:pPr>
                      <w:rPr>
                        <w:sz w:val="18"/>
                        <w:szCs w:val="18"/>
                      </w:rPr>
                    </w:pPr>
                    <w:r>
                      <w:rPr>
                        <w:rFonts w:hint="eastAsia"/>
                        <w:sz w:val="18"/>
                        <w:szCs w:val="18"/>
                      </w:rPr>
                      <w:t>ISC-B-II-12(05版）</w:t>
                    </w:r>
                  </w:p>
                </w:txbxContent>
              </v:textbox>
            </v:rect>
          </w:pict>
        </mc:Fallback>
      </mc:AlternateContent>
    </w:r>
    <w:r>
      <w:rPr>
        <w:rStyle w:val="15"/>
        <w:rFonts w:hint="default" w:ascii="宋体" w:eastAsia="宋体" w:cs="Times New Roman"/>
      </w:rPr>
      <w:t>北京国标联合认证有限公司</w:t>
    </w:r>
    <w:r>
      <w:rPr>
        <w:rStyle w:val="15"/>
        <w:rFonts w:hint="default" w:ascii="宋体" w:eastAsia="宋体" w:cs="Times New Roman"/>
      </w:rPr>
      <w:tab/>
    </w:r>
    <w:r>
      <w:rPr>
        <w:rStyle w:val="15"/>
        <w:rFonts w:hint="default" w:ascii="宋体" w:eastAsia="宋体" w:cs="Times New Roman"/>
      </w:rPr>
      <w:tab/>
    </w:r>
    <w:r>
      <w:rPr>
        <w:rStyle w:val="15"/>
        <w:rFonts w:hint="default" w:ascii="宋体" w:eastAsia="宋体" w:cs="Times New Roman"/>
      </w:rPr>
      <w:tab/>
    </w:r>
  </w:p>
  <w:p>
    <w:pPr>
      <w:pStyle w:val="6"/>
      <w:pBdr>
        <w:bottom w:val="none" w:color="auto" w:sz="0" w:space="0"/>
      </w:pBdr>
      <w:tabs>
        <w:tab w:val="left" w:pos="8910"/>
        <w:tab w:val="left" w:pos="9142"/>
        <w:tab w:val="clear" w:pos="4153"/>
      </w:tabs>
      <w:spacing w:after="0" w:line="320" w:lineRule="exact"/>
      <w:ind w:left="-86" w:leftChars="-41" w:firstLine="945" w:firstLineChars="450"/>
      <w:jc w:val="left"/>
      <w:rPr>
        <w:rStyle w:val="15"/>
        <w:rFonts w:hint="default" w:ascii="宋体" w:eastAsia="宋体" w:cs="Times New Roman"/>
      </w:rPr>
    </w:pPr>
    <w:r>
      <w:rPr>
        <w:rStyle w:val="15"/>
        <w:rFonts w:hint="default" w:ascii="宋体" w:eastAsia="宋体" w:cs="Times New Roman"/>
      </w:rPr>
      <w:t>Beijing International Standard united Certification Co.,Ltd.</w:t>
    </w:r>
  </w:p>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M3NDJhNGRkNmZiZjA2OTg3ZjZiMDhkODZkNmNlMjcifQ=="/>
  </w:docVars>
  <w:rsids>
    <w:rsidRoot w:val="00000000"/>
    <w:rsid w:val="00BE0B43"/>
    <w:rsid w:val="013B4AB9"/>
    <w:rsid w:val="02054D10"/>
    <w:rsid w:val="023C4E17"/>
    <w:rsid w:val="02671768"/>
    <w:rsid w:val="02816CCE"/>
    <w:rsid w:val="031713E0"/>
    <w:rsid w:val="03C83A32"/>
    <w:rsid w:val="04000F96"/>
    <w:rsid w:val="04DE68C5"/>
    <w:rsid w:val="05C857E7"/>
    <w:rsid w:val="07A64AE1"/>
    <w:rsid w:val="07BB7AE1"/>
    <w:rsid w:val="086E43E4"/>
    <w:rsid w:val="08843A30"/>
    <w:rsid w:val="08FD204C"/>
    <w:rsid w:val="098A290C"/>
    <w:rsid w:val="0A334D52"/>
    <w:rsid w:val="0A926D1A"/>
    <w:rsid w:val="0AC41E4E"/>
    <w:rsid w:val="0B410E26"/>
    <w:rsid w:val="0B5F724D"/>
    <w:rsid w:val="0C5F4138"/>
    <w:rsid w:val="0C811679"/>
    <w:rsid w:val="0CD10852"/>
    <w:rsid w:val="0CE2550E"/>
    <w:rsid w:val="0D2A1D10"/>
    <w:rsid w:val="0D575BF9"/>
    <w:rsid w:val="0DAA1F1B"/>
    <w:rsid w:val="0DE1042A"/>
    <w:rsid w:val="0E5518DF"/>
    <w:rsid w:val="0EB210F3"/>
    <w:rsid w:val="0F015B30"/>
    <w:rsid w:val="10AE6488"/>
    <w:rsid w:val="10E675D1"/>
    <w:rsid w:val="111A50F3"/>
    <w:rsid w:val="11EB14BB"/>
    <w:rsid w:val="142B15D9"/>
    <w:rsid w:val="150262CF"/>
    <w:rsid w:val="151237B6"/>
    <w:rsid w:val="154A0E09"/>
    <w:rsid w:val="15AF7257"/>
    <w:rsid w:val="15B56A1B"/>
    <w:rsid w:val="16005D04"/>
    <w:rsid w:val="16070817"/>
    <w:rsid w:val="17200D7B"/>
    <w:rsid w:val="17247453"/>
    <w:rsid w:val="17BA0860"/>
    <w:rsid w:val="17D8553D"/>
    <w:rsid w:val="18F51935"/>
    <w:rsid w:val="19936AE1"/>
    <w:rsid w:val="19A440D2"/>
    <w:rsid w:val="1A034103"/>
    <w:rsid w:val="1A165B15"/>
    <w:rsid w:val="1A8353BC"/>
    <w:rsid w:val="1A8922E1"/>
    <w:rsid w:val="1ABA0B77"/>
    <w:rsid w:val="1AC04A77"/>
    <w:rsid w:val="1B047839"/>
    <w:rsid w:val="1B213278"/>
    <w:rsid w:val="1BA075DC"/>
    <w:rsid w:val="1BF2165F"/>
    <w:rsid w:val="1CD6156D"/>
    <w:rsid w:val="1D7A53F5"/>
    <w:rsid w:val="1DDE2DCF"/>
    <w:rsid w:val="1EA2204E"/>
    <w:rsid w:val="1EC1555E"/>
    <w:rsid w:val="1F457294"/>
    <w:rsid w:val="1FF83FCA"/>
    <w:rsid w:val="20931C4F"/>
    <w:rsid w:val="20D34084"/>
    <w:rsid w:val="20F546B7"/>
    <w:rsid w:val="216B2BCB"/>
    <w:rsid w:val="21A41121"/>
    <w:rsid w:val="222608A0"/>
    <w:rsid w:val="229B20FD"/>
    <w:rsid w:val="231E0CB8"/>
    <w:rsid w:val="245442D7"/>
    <w:rsid w:val="25987D07"/>
    <w:rsid w:val="26633D34"/>
    <w:rsid w:val="26773DC1"/>
    <w:rsid w:val="2690770A"/>
    <w:rsid w:val="26E710EC"/>
    <w:rsid w:val="27BB0827"/>
    <w:rsid w:val="27D339C2"/>
    <w:rsid w:val="286E377B"/>
    <w:rsid w:val="28D70D73"/>
    <w:rsid w:val="29056860"/>
    <w:rsid w:val="292D2375"/>
    <w:rsid w:val="29CA0A99"/>
    <w:rsid w:val="2A30050E"/>
    <w:rsid w:val="2A506A52"/>
    <w:rsid w:val="2AF57695"/>
    <w:rsid w:val="2B004385"/>
    <w:rsid w:val="2BA94A1C"/>
    <w:rsid w:val="2CB05AD1"/>
    <w:rsid w:val="2CD05FD9"/>
    <w:rsid w:val="2CE50D9D"/>
    <w:rsid w:val="2D9E1C33"/>
    <w:rsid w:val="2DEC60C8"/>
    <w:rsid w:val="2E286075"/>
    <w:rsid w:val="2E444588"/>
    <w:rsid w:val="31181CFC"/>
    <w:rsid w:val="31327262"/>
    <w:rsid w:val="318A687C"/>
    <w:rsid w:val="31AA3822"/>
    <w:rsid w:val="31AE58AD"/>
    <w:rsid w:val="31E15BBF"/>
    <w:rsid w:val="31E22A36"/>
    <w:rsid w:val="322271CC"/>
    <w:rsid w:val="32472899"/>
    <w:rsid w:val="3330157F"/>
    <w:rsid w:val="334B12FE"/>
    <w:rsid w:val="337E11C7"/>
    <w:rsid w:val="33AB32FB"/>
    <w:rsid w:val="34347CAF"/>
    <w:rsid w:val="34F85328"/>
    <w:rsid w:val="35B54C2A"/>
    <w:rsid w:val="35C35B87"/>
    <w:rsid w:val="360C62D3"/>
    <w:rsid w:val="36EF34FF"/>
    <w:rsid w:val="374B5FD7"/>
    <w:rsid w:val="376D0FF4"/>
    <w:rsid w:val="37737C8C"/>
    <w:rsid w:val="388C36FB"/>
    <w:rsid w:val="389B05DB"/>
    <w:rsid w:val="38A84119"/>
    <w:rsid w:val="3A0C6AED"/>
    <w:rsid w:val="3A306308"/>
    <w:rsid w:val="3A62594E"/>
    <w:rsid w:val="3A753E45"/>
    <w:rsid w:val="3ACA33BE"/>
    <w:rsid w:val="3B294E0A"/>
    <w:rsid w:val="3B7D45DC"/>
    <w:rsid w:val="3BC1546A"/>
    <w:rsid w:val="3C8116B2"/>
    <w:rsid w:val="3D412847"/>
    <w:rsid w:val="3D483B66"/>
    <w:rsid w:val="3E010AE2"/>
    <w:rsid w:val="3E927592"/>
    <w:rsid w:val="3F0A537A"/>
    <w:rsid w:val="3F5C1E50"/>
    <w:rsid w:val="40A4730E"/>
    <w:rsid w:val="40D23C76"/>
    <w:rsid w:val="417859F3"/>
    <w:rsid w:val="41BF6404"/>
    <w:rsid w:val="42441683"/>
    <w:rsid w:val="42572FB8"/>
    <w:rsid w:val="42FB0BBE"/>
    <w:rsid w:val="43151C39"/>
    <w:rsid w:val="4378103C"/>
    <w:rsid w:val="45763769"/>
    <w:rsid w:val="45F1232C"/>
    <w:rsid w:val="46674E60"/>
    <w:rsid w:val="46AF0694"/>
    <w:rsid w:val="4832149E"/>
    <w:rsid w:val="486C31CA"/>
    <w:rsid w:val="48AF11AF"/>
    <w:rsid w:val="48FE3A03"/>
    <w:rsid w:val="49156DF5"/>
    <w:rsid w:val="49A86706"/>
    <w:rsid w:val="4A161077"/>
    <w:rsid w:val="4A404346"/>
    <w:rsid w:val="4ADE0B1A"/>
    <w:rsid w:val="4B6E313A"/>
    <w:rsid w:val="4C303F46"/>
    <w:rsid w:val="4C8D79B7"/>
    <w:rsid w:val="4CC82297"/>
    <w:rsid w:val="4D113D78"/>
    <w:rsid w:val="4D221AE1"/>
    <w:rsid w:val="4DBC2D9A"/>
    <w:rsid w:val="4E105347"/>
    <w:rsid w:val="4E413604"/>
    <w:rsid w:val="509136AC"/>
    <w:rsid w:val="50FC442C"/>
    <w:rsid w:val="510A4C65"/>
    <w:rsid w:val="51365648"/>
    <w:rsid w:val="52452C22"/>
    <w:rsid w:val="52FC4950"/>
    <w:rsid w:val="53556C3D"/>
    <w:rsid w:val="545C6992"/>
    <w:rsid w:val="549F7EBB"/>
    <w:rsid w:val="55103BD6"/>
    <w:rsid w:val="55633994"/>
    <w:rsid w:val="55853555"/>
    <w:rsid w:val="568D0D68"/>
    <w:rsid w:val="56F71D71"/>
    <w:rsid w:val="574F1405"/>
    <w:rsid w:val="574F24BA"/>
    <w:rsid w:val="57706D28"/>
    <w:rsid w:val="57914287"/>
    <w:rsid w:val="587154F4"/>
    <w:rsid w:val="58C3061C"/>
    <w:rsid w:val="59EE791A"/>
    <w:rsid w:val="5B0B1948"/>
    <w:rsid w:val="5B471B69"/>
    <w:rsid w:val="5B480C66"/>
    <w:rsid w:val="5C507406"/>
    <w:rsid w:val="5CF27722"/>
    <w:rsid w:val="5D443CF5"/>
    <w:rsid w:val="5D792CAD"/>
    <w:rsid w:val="5E5678E6"/>
    <w:rsid w:val="5E9F11E3"/>
    <w:rsid w:val="5F2B3E04"/>
    <w:rsid w:val="5F7206A6"/>
    <w:rsid w:val="5F7F59BE"/>
    <w:rsid w:val="5FA01F9D"/>
    <w:rsid w:val="60EF5D26"/>
    <w:rsid w:val="60FB46CB"/>
    <w:rsid w:val="62542E90"/>
    <w:rsid w:val="629244FC"/>
    <w:rsid w:val="629B0309"/>
    <w:rsid w:val="62E56A7A"/>
    <w:rsid w:val="63154332"/>
    <w:rsid w:val="63D31259"/>
    <w:rsid w:val="64322AF9"/>
    <w:rsid w:val="64882719"/>
    <w:rsid w:val="658B3C23"/>
    <w:rsid w:val="65D06126"/>
    <w:rsid w:val="66714D01"/>
    <w:rsid w:val="66F81DD8"/>
    <w:rsid w:val="67FA4005"/>
    <w:rsid w:val="68161D0A"/>
    <w:rsid w:val="68681035"/>
    <w:rsid w:val="687C4343"/>
    <w:rsid w:val="688A2BF6"/>
    <w:rsid w:val="694109F5"/>
    <w:rsid w:val="69461BA4"/>
    <w:rsid w:val="695F0FE8"/>
    <w:rsid w:val="69BA081D"/>
    <w:rsid w:val="69F30635"/>
    <w:rsid w:val="6B7B6B34"/>
    <w:rsid w:val="6B7E30D5"/>
    <w:rsid w:val="6BAD1D08"/>
    <w:rsid w:val="6BF3491C"/>
    <w:rsid w:val="6C133511"/>
    <w:rsid w:val="6C6B4BE4"/>
    <w:rsid w:val="6C6B4DFB"/>
    <w:rsid w:val="6CA12791"/>
    <w:rsid w:val="6D152FDC"/>
    <w:rsid w:val="6D254FA9"/>
    <w:rsid w:val="6D313463"/>
    <w:rsid w:val="6D457136"/>
    <w:rsid w:val="6DB14F04"/>
    <w:rsid w:val="6EE651B7"/>
    <w:rsid w:val="6F03756C"/>
    <w:rsid w:val="6FCB1BB7"/>
    <w:rsid w:val="712D7127"/>
    <w:rsid w:val="733B5947"/>
    <w:rsid w:val="73505172"/>
    <w:rsid w:val="735A34D3"/>
    <w:rsid w:val="74153A04"/>
    <w:rsid w:val="74566A04"/>
    <w:rsid w:val="75573E03"/>
    <w:rsid w:val="76831731"/>
    <w:rsid w:val="770901F9"/>
    <w:rsid w:val="77316C41"/>
    <w:rsid w:val="77350BE4"/>
    <w:rsid w:val="77732DB5"/>
    <w:rsid w:val="783B1F15"/>
    <w:rsid w:val="788E0D37"/>
    <w:rsid w:val="78A70F68"/>
    <w:rsid w:val="79733FB9"/>
    <w:rsid w:val="7A3E79E7"/>
    <w:rsid w:val="7AEE1407"/>
    <w:rsid w:val="7B3D59F8"/>
    <w:rsid w:val="7B4231CA"/>
    <w:rsid w:val="7CA0289E"/>
    <w:rsid w:val="7CBC3536"/>
    <w:rsid w:val="7D421EA3"/>
    <w:rsid w:val="7DDE6E9C"/>
    <w:rsid w:val="7E1437E9"/>
    <w:rsid w:val="7E3D5ECB"/>
    <w:rsid w:val="7EC34622"/>
    <w:rsid w:val="7F624DD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unhideWhenUsed/>
    <w:qFormat/>
    <w:uiPriority w:val="99"/>
    <w:pPr>
      <w:spacing w:after="120"/>
    </w:pPr>
  </w:style>
  <w:style w:type="paragraph" w:styleId="4">
    <w:name w:val="Balloon Text"/>
    <w:basedOn w:val="1"/>
    <w:link w:val="14"/>
    <w:semiHidden/>
    <w:unhideWhenUsed/>
    <w:qFormat/>
    <w:uiPriority w:val="99"/>
    <w:rPr>
      <w:sz w:val="18"/>
      <w:szCs w:val="18"/>
    </w:r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next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1">
    <w:name w:val="表格文字"/>
    <w:basedOn w:val="1"/>
    <w:qFormat/>
    <w:uiPriority w:val="0"/>
    <w:pPr>
      <w:spacing w:before="25" w:after="25"/>
    </w:pPr>
    <w:rPr>
      <w:bCs/>
      <w:spacing w:val="10"/>
    </w:rPr>
  </w:style>
  <w:style w:type="character" w:customStyle="1" w:styleId="12">
    <w:name w:val="页眉 字符"/>
    <w:basedOn w:val="10"/>
    <w:link w:val="6"/>
    <w:qFormat/>
    <w:uiPriority w:val="99"/>
    <w:rPr>
      <w:rFonts w:ascii="Times New Roman" w:hAnsi="Times New Roman" w:eastAsia="宋体" w:cs="Times New Roman"/>
      <w:sz w:val="18"/>
      <w:szCs w:val="18"/>
    </w:rPr>
  </w:style>
  <w:style w:type="character" w:customStyle="1" w:styleId="13">
    <w:name w:val="页脚 字符"/>
    <w:basedOn w:val="10"/>
    <w:link w:val="5"/>
    <w:qFormat/>
    <w:uiPriority w:val="99"/>
    <w:rPr>
      <w:rFonts w:ascii="Times New Roman" w:hAnsi="Times New Roman" w:eastAsia="宋体" w:cs="Times New Roman"/>
      <w:sz w:val="18"/>
      <w:szCs w:val="18"/>
    </w:rPr>
  </w:style>
  <w:style w:type="character" w:customStyle="1" w:styleId="14">
    <w:name w:val="批注框文本 字符"/>
    <w:basedOn w:val="10"/>
    <w:link w:val="4"/>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styleId="16">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17">
    <w:name w:val="{936e4e6e-5310-4269-9eba-5080d9f28de4}"/>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3324</Words>
  <Characters>3638</Characters>
  <Lines>1</Lines>
  <Paragraphs>1</Paragraphs>
  <TotalTime>0</TotalTime>
  <ScaleCrop>false</ScaleCrop>
  <LinksUpToDate>false</LinksUpToDate>
  <CharactersWithSpaces>3791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匡吉文</cp:lastModifiedBy>
  <dcterms:modified xsi:type="dcterms:W3CDTF">2022-06-08T02:52:43Z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0A886B3E4BF84C4BA9B32F22E965D793</vt:lpwstr>
  </property>
  <property fmtid="{D5CDD505-2E9C-101B-9397-08002B2CF9AE}" pid="3" name="KSOProductBuildVer">
    <vt:lpwstr>2052-11.1.0.11744</vt:lpwstr>
  </property>
</Properties>
</file>