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0E7" w:rsidRDefault="00A34BD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311"/>
        <w:gridCol w:w="10004"/>
        <w:gridCol w:w="1585"/>
      </w:tblGrid>
      <w:tr w:rsidR="008660E7">
        <w:trPr>
          <w:trHeight w:val="515"/>
        </w:trPr>
        <w:tc>
          <w:tcPr>
            <w:tcW w:w="1809" w:type="dxa"/>
            <w:vMerge w:val="restart"/>
            <w:vAlign w:val="center"/>
          </w:tcPr>
          <w:p w:rsidR="008660E7" w:rsidRDefault="00A34BDE">
            <w:pPr>
              <w:spacing w:before="120" w:line="360" w:lineRule="auto"/>
              <w:jc w:val="center"/>
              <w:rPr>
                <w:rFonts w:eastAsiaTheme="minorEastAsia"/>
                <w:sz w:val="24"/>
                <w:szCs w:val="24"/>
              </w:rPr>
            </w:pPr>
            <w:r>
              <w:rPr>
                <w:rFonts w:eastAsiaTheme="minorEastAsia" w:hAnsiTheme="minorEastAsia"/>
                <w:sz w:val="24"/>
                <w:szCs w:val="24"/>
              </w:rPr>
              <w:t>过程与活动、</w:t>
            </w:r>
          </w:p>
          <w:p w:rsidR="008660E7" w:rsidRDefault="00A34BDE">
            <w:pPr>
              <w:spacing w:line="360" w:lineRule="auto"/>
              <w:jc w:val="center"/>
              <w:rPr>
                <w:rFonts w:eastAsiaTheme="minorEastAsia"/>
                <w:sz w:val="24"/>
                <w:szCs w:val="24"/>
              </w:rPr>
            </w:pPr>
            <w:r>
              <w:rPr>
                <w:rFonts w:eastAsiaTheme="minorEastAsia" w:hAnsiTheme="minorEastAsia"/>
                <w:sz w:val="24"/>
                <w:szCs w:val="24"/>
              </w:rPr>
              <w:t>抽样计划</w:t>
            </w:r>
          </w:p>
        </w:tc>
        <w:tc>
          <w:tcPr>
            <w:tcW w:w="1311" w:type="dxa"/>
            <w:vMerge w:val="restart"/>
            <w:vAlign w:val="center"/>
          </w:tcPr>
          <w:p w:rsidR="008660E7" w:rsidRDefault="00A34BDE">
            <w:pPr>
              <w:spacing w:line="360" w:lineRule="auto"/>
              <w:rPr>
                <w:rFonts w:eastAsiaTheme="minorEastAsia"/>
                <w:sz w:val="24"/>
                <w:szCs w:val="24"/>
              </w:rPr>
            </w:pPr>
            <w:r>
              <w:rPr>
                <w:rFonts w:eastAsiaTheme="minorEastAsia" w:hAnsiTheme="minorEastAsia"/>
                <w:sz w:val="24"/>
                <w:szCs w:val="24"/>
              </w:rPr>
              <w:t>涉及条款</w:t>
            </w:r>
          </w:p>
        </w:tc>
        <w:tc>
          <w:tcPr>
            <w:tcW w:w="10004" w:type="dxa"/>
            <w:vAlign w:val="center"/>
          </w:tcPr>
          <w:p w:rsidR="008660E7" w:rsidRDefault="00A34BDE" w:rsidP="00593B85">
            <w:pPr>
              <w:spacing w:line="360" w:lineRule="auto"/>
              <w:rPr>
                <w:rFonts w:eastAsiaTheme="minorEastAsia"/>
                <w:sz w:val="24"/>
                <w:szCs w:val="24"/>
              </w:rPr>
            </w:pPr>
            <w:r>
              <w:rPr>
                <w:rFonts w:eastAsiaTheme="minorEastAsia" w:hAnsiTheme="minorEastAsia"/>
                <w:sz w:val="24"/>
                <w:szCs w:val="24"/>
              </w:rPr>
              <w:t>受审核部门：管理层</w:t>
            </w:r>
            <w:r w:rsidR="001F236A">
              <w:rPr>
                <w:rFonts w:eastAsiaTheme="minorEastAsia" w:hAnsiTheme="minorEastAsia" w:hint="eastAsia"/>
                <w:sz w:val="24"/>
                <w:szCs w:val="24"/>
              </w:rPr>
              <w:t xml:space="preserve">     </w:t>
            </w:r>
            <w:r w:rsidR="00057521">
              <w:rPr>
                <w:rFonts w:eastAsiaTheme="minorEastAsia" w:hAnsiTheme="minorEastAsia" w:hint="eastAsia"/>
                <w:sz w:val="24"/>
                <w:szCs w:val="24"/>
              </w:rPr>
              <w:t xml:space="preserve">  </w:t>
            </w:r>
            <w:r>
              <w:rPr>
                <w:rFonts w:eastAsiaTheme="minorEastAsia" w:hAnsiTheme="minorEastAsia"/>
                <w:sz w:val="24"/>
                <w:szCs w:val="24"/>
              </w:rPr>
              <w:t>主管领导</w:t>
            </w:r>
            <w:r w:rsidR="0013505D">
              <w:rPr>
                <w:rFonts w:eastAsiaTheme="minorEastAsia" w:hAnsiTheme="minorEastAsia" w:hint="eastAsia"/>
                <w:sz w:val="24"/>
                <w:szCs w:val="24"/>
              </w:rPr>
              <w:t>/</w:t>
            </w:r>
            <w:r w:rsidR="0013505D">
              <w:rPr>
                <w:rFonts w:eastAsiaTheme="minorEastAsia" w:hAnsiTheme="minorEastAsia" w:hint="eastAsia"/>
                <w:sz w:val="24"/>
                <w:szCs w:val="24"/>
              </w:rPr>
              <w:t>陪同人员</w:t>
            </w:r>
            <w:r>
              <w:rPr>
                <w:rFonts w:eastAsiaTheme="minorEastAsia" w:hAnsiTheme="minorEastAsia"/>
                <w:sz w:val="24"/>
                <w:szCs w:val="24"/>
              </w:rPr>
              <w:t>：</w:t>
            </w:r>
            <w:r w:rsidR="00593B85" w:rsidRPr="00593B85">
              <w:rPr>
                <w:rFonts w:eastAsiaTheme="minorEastAsia" w:hAnsiTheme="minorEastAsia" w:hint="eastAsia"/>
                <w:sz w:val="24"/>
                <w:szCs w:val="24"/>
              </w:rPr>
              <w:t>戴熙麟</w:t>
            </w:r>
            <w:r w:rsidR="00593B85">
              <w:rPr>
                <w:rFonts w:eastAsiaTheme="minorEastAsia" w:hAnsiTheme="minorEastAsia" w:hint="eastAsia"/>
                <w:sz w:val="24"/>
                <w:szCs w:val="24"/>
              </w:rPr>
              <w:t>/</w:t>
            </w:r>
            <w:r w:rsidR="00593B85">
              <w:rPr>
                <w:rFonts w:eastAsiaTheme="minorEastAsia" w:hAnsiTheme="minorEastAsia" w:hint="eastAsia"/>
                <w:color w:val="000000"/>
                <w:sz w:val="24"/>
                <w:szCs w:val="24"/>
              </w:rPr>
              <w:t>向兵</w:t>
            </w:r>
          </w:p>
        </w:tc>
        <w:tc>
          <w:tcPr>
            <w:tcW w:w="1585" w:type="dxa"/>
            <w:vMerge w:val="restart"/>
            <w:vAlign w:val="center"/>
          </w:tcPr>
          <w:p w:rsidR="008660E7" w:rsidRDefault="00A34BDE">
            <w:pPr>
              <w:spacing w:line="360" w:lineRule="auto"/>
              <w:rPr>
                <w:rFonts w:eastAsiaTheme="minorEastAsia"/>
                <w:sz w:val="24"/>
                <w:szCs w:val="24"/>
              </w:rPr>
            </w:pPr>
            <w:r>
              <w:rPr>
                <w:rFonts w:eastAsiaTheme="minorEastAsia" w:hAnsiTheme="minorEastAsia"/>
                <w:sz w:val="24"/>
                <w:szCs w:val="24"/>
              </w:rPr>
              <w:t>判定</w:t>
            </w:r>
          </w:p>
        </w:tc>
      </w:tr>
      <w:tr w:rsidR="008660E7">
        <w:trPr>
          <w:trHeight w:val="403"/>
        </w:trPr>
        <w:tc>
          <w:tcPr>
            <w:tcW w:w="1809" w:type="dxa"/>
            <w:vMerge/>
            <w:vAlign w:val="center"/>
          </w:tcPr>
          <w:p w:rsidR="008660E7" w:rsidRDefault="008660E7">
            <w:pPr>
              <w:spacing w:line="360" w:lineRule="auto"/>
              <w:rPr>
                <w:rFonts w:eastAsiaTheme="minorEastAsia"/>
                <w:sz w:val="24"/>
                <w:szCs w:val="24"/>
              </w:rPr>
            </w:pPr>
          </w:p>
        </w:tc>
        <w:tc>
          <w:tcPr>
            <w:tcW w:w="1311" w:type="dxa"/>
            <w:vMerge/>
            <w:vAlign w:val="center"/>
          </w:tcPr>
          <w:p w:rsidR="008660E7" w:rsidRDefault="008660E7">
            <w:pPr>
              <w:spacing w:line="360" w:lineRule="auto"/>
              <w:rPr>
                <w:rFonts w:eastAsiaTheme="minorEastAsia"/>
                <w:sz w:val="24"/>
                <w:szCs w:val="24"/>
              </w:rPr>
            </w:pPr>
          </w:p>
        </w:tc>
        <w:tc>
          <w:tcPr>
            <w:tcW w:w="10004" w:type="dxa"/>
            <w:vAlign w:val="center"/>
          </w:tcPr>
          <w:p w:rsidR="008660E7" w:rsidRDefault="00A34BDE" w:rsidP="00C53647">
            <w:pPr>
              <w:spacing w:before="120" w:line="360" w:lineRule="auto"/>
              <w:rPr>
                <w:rFonts w:eastAsiaTheme="minorEastAsia"/>
                <w:sz w:val="24"/>
                <w:szCs w:val="24"/>
              </w:rPr>
            </w:pPr>
            <w:r>
              <w:rPr>
                <w:rFonts w:eastAsiaTheme="minorEastAsia" w:hAnsiTheme="minorEastAsia"/>
                <w:sz w:val="24"/>
                <w:szCs w:val="24"/>
              </w:rPr>
              <w:t>审核员：</w:t>
            </w:r>
            <w:r w:rsidR="00CF2FB8" w:rsidRPr="00584C56">
              <w:rPr>
                <w:rFonts w:eastAsiaTheme="minorEastAsia" w:hAnsiTheme="minorEastAsia"/>
                <w:sz w:val="24"/>
                <w:szCs w:val="24"/>
              </w:rPr>
              <w:t>文波</w:t>
            </w:r>
            <w:r w:rsidR="004A73C4">
              <w:rPr>
                <w:rFonts w:eastAsiaTheme="minorEastAsia" w:hAnsiTheme="minorEastAsia" w:hint="eastAsia"/>
                <w:sz w:val="24"/>
                <w:szCs w:val="24"/>
              </w:rPr>
              <w:t>、唐冬梅</w:t>
            </w:r>
            <w:r w:rsidR="00C53647">
              <w:rPr>
                <w:rFonts w:eastAsiaTheme="minorEastAsia" w:hAnsiTheme="minorEastAsia" w:hint="eastAsia"/>
                <w:sz w:val="24"/>
                <w:szCs w:val="24"/>
              </w:rPr>
              <w:t xml:space="preserve">        </w:t>
            </w:r>
            <w:r w:rsidR="001F236A">
              <w:rPr>
                <w:rFonts w:eastAsiaTheme="minorEastAsia" w:hAnsiTheme="minorEastAsia" w:hint="eastAsia"/>
                <w:sz w:val="24"/>
                <w:szCs w:val="24"/>
              </w:rPr>
              <w:t xml:space="preserve">     </w:t>
            </w:r>
            <w:r>
              <w:rPr>
                <w:rFonts w:eastAsiaTheme="minorEastAsia" w:hAnsiTheme="minorEastAsia"/>
                <w:sz w:val="24"/>
                <w:szCs w:val="24"/>
              </w:rPr>
              <w:t>审核时间：</w:t>
            </w:r>
            <w:r>
              <w:rPr>
                <w:rFonts w:eastAsiaTheme="minorEastAsia"/>
                <w:sz w:val="24"/>
                <w:szCs w:val="24"/>
              </w:rPr>
              <w:t>202</w:t>
            </w:r>
            <w:r w:rsidR="00672227">
              <w:rPr>
                <w:rFonts w:eastAsiaTheme="minorEastAsia" w:hint="eastAsia"/>
                <w:sz w:val="24"/>
                <w:szCs w:val="24"/>
              </w:rPr>
              <w:t>2</w:t>
            </w:r>
            <w:r>
              <w:rPr>
                <w:rFonts w:eastAsiaTheme="minorEastAsia"/>
                <w:sz w:val="24"/>
                <w:szCs w:val="24"/>
              </w:rPr>
              <w:t>.</w:t>
            </w:r>
            <w:r w:rsidR="00593B85">
              <w:rPr>
                <w:rFonts w:eastAsiaTheme="minorEastAsia" w:hint="eastAsia"/>
                <w:sz w:val="24"/>
                <w:szCs w:val="24"/>
              </w:rPr>
              <w:t>6</w:t>
            </w:r>
            <w:r>
              <w:rPr>
                <w:rFonts w:eastAsiaTheme="minorEastAsia"/>
                <w:sz w:val="24"/>
                <w:szCs w:val="24"/>
              </w:rPr>
              <w:t>.</w:t>
            </w:r>
            <w:r w:rsidR="00593B85">
              <w:rPr>
                <w:rFonts w:eastAsiaTheme="minorEastAsia" w:hint="eastAsia"/>
                <w:sz w:val="24"/>
                <w:szCs w:val="24"/>
              </w:rPr>
              <w:t>13</w:t>
            </w:r>
          </w:p>
        </w:tc>
        <w:tc>
          <w:tcPr>
            <w:tcW w:w="1585" w:type="dxa"/>
            <w:vMerge/>
          </w:tcPr>
          <w:p w:rsidR="008660E7" w:rsidRDefault="008660E7">
            <w:pPr>
              <w:spacing w:line="360" w:lineRule="auto"/>
              <w:rPr>
                <w:rFonts w:eastAsiaTheme="minorEastAsia"/>
                <w:sz w:val="24"/>
                <w:szCs w:val="24"/>
              </w:rPr>
            </w:pPr>
          </w:p>
        </w:tc>
      </w:tr>
      <w:tr w:rsidR="008660E7">
        <w:trPr>
          <w:trHeight w:val="1848"/>
        </w:trPr>
        <w:tc>
          <w:tcPr>
            <w:tcW w:w="1809" w:type="dxa"/>
            <w:vMerge/>
            <w:vAlign w:val="center"/>
          </w:tcPr>
          <w:p w:rsidR="008660E7" w:rsidRDefault="008660E7">
            <w:pPr>
              <w:spacing w:line="360" w:lineRule="auto"/>
              <w:rPr>
                <w:rFonts w:eastAsiaTheme="minorEastAsia"/>
                <w:sz w:val="24"/>
                <w:szCs w:val="24"/>
              </w:rPr>
            </w:pPr>
          </w:p>
        </w:tc>
        <w:tc>
          <w:tcPr>
            <w:tcW w:w="1311" w:type="dxa"/>
            <w:vMerge/>
            <w:vAlign w:val="center"/>
          </w:tcPr>
          <w:p w:rsidR="008660E7" w:rsidRDefault="008660E7">
            <w:pPr>
              <w:spacing w:line="360" w:lineRule="auto"/>
              <w:rPr>
                <w:rFonts w:eastAsiaTheme="minorEastAsia"/>
                <w:sz w:val="24"/>
                <w:szCs w:val="24"/>
              </w:rPr>
            </w:pPr>
          </w:p>
        </w:tc>
        <w:tc>
          <w:tcPr>
            <w:tcW w:w="10004" w:type="dxa"/>
            <w:vAlign w:val="center"/>
          </w:tcPr>
          <w:p w:rsidR="008660E7" w:rsidRDefault="00A34BDE">
            <w:pPr>
              <w:spacing w:line="360" w:lineRule="auto"/>
              <w:rPr>
                <w:rFonts w:eastAsiaTheme="minorEastAsia" w:hAnsiTheme="minorEastAsia"/>
                <w:sz w:val="24"/>
                <w:szCs w:val="24"/>
              </w:rPr>
            </w:pPr>
            <w:r>
              <w:rPr>
                <w:rFonts w:eastAsiaTheme="minorEastAsia" w:hAnsiTheme="minorEastAsia"/>
                <w:sz w:val="24"/>
                <w:szCs w:val="24"/>
              </w:rPr>
              <w:t>审核条款</w:t>
            </w:r>
            <w:r w:rsidR="00A359EF">
              <w:rPr>
                <w:rFonts w:eastAsiaTheme="minorEastAsia" w:hAnsiTheme="minorEastAsia" w:hint="eastAsia"/>
                <w:sz w:val="24"/>
                <w:szCs w:val="24"/>
              </w:rPr>
              <w:t xml:space="preserve"> </w:t>
            </w:r>
          </w:p>
          <w:p w:rsidR="00593B85" w:rsidRPr="00593B85" w:rsidRDefault="00593B85" w:rsidP="00593B85">
            <w:pPr>
              <w:spacing w:line="360" w:lineRule="auto"/>
              <w:rPr>
                <w:rFonts w:eastAsiaTheme="minorEastAsia" w:hAnsiTheme="minorEastAsia"/>
                <w:sz w:val="24"/>
                <w:szCs w:val="24"/>
              </w:rPr>
            </w:pPr>
            <w:r w:rsidRPr="00593B85">
              <w:rPr>
                <w:rFonts w:eastAsiaTheme="minorEastAsia" w:hAnsiTheme="minorEastAsia" w:hint="eastAsia"/>
                <w:sz w:val="24"/>
                <w:szCs w:val="24"/>
              </w:rPr>
              <w:t>QMS:4.1</w:t>
            </w:r>
            <w:r w:rsidRPr="00593B85">
              <w:rPr>
                <w:rFonts w:eastAsiaTheme="minorEastAsia" w:hAnsiTheme="minorEastAsia" w:hint="eastAsia"/>
                <w:sz w:val="24"/>
                <w:szCs w:val="24"/>
              </w:rPr>
              <w:t>理解组织及其环境、</w:t>
            </w:r>
            <w:r w:rsidRPr="00593B85">
              <w:rPr>
                <w:rFonts w:eastAsiaTheme="minorEastAsia" w:hAnsiTheme="minorEastAsia" w:hint="eastAsia"/>
                <w:sz w:val="24"/>
                <w:szCs w:val="24"/>
              </w:rPr>
              <w:t>4.2</w:t>
            </w:r>
            <w:r w:rsidRPr="00593B85">
              <w:rPr>
                <w:rFonts w:eastAsiaTheme="minorEastAsia" w:hAnsiTheme="minorEastAsia" w:hint="eastAsia"/>
                <w:sz w:val="24"/>
                <w:szCs w:val="24"/>
              </w:rPr>
              <w:t>理解相关方的需求和期望、</w:t>
            </w:r>
            <w:r w:rsidRPr="00593B85">
              <w:rPr>
                <w:rFonts w:eastAsiaTheme="minorEastAsia" w:hAnsiTheme="minorEastAsia" w:hint="eastAsia"/>
                <w:sz w:val="24"/>
                <w:szCs w:val="24"/>
              </w:rPr>
              <w:t xml:space="preserve">4.3 </w:t>
            </w:r>
            <w:r w:rsidRPr="00593B85">
              <w:rPr>
                <w:rFonts w:eastAsiaTheme="minorEastAsia" w:hAnsiTheme="minorEastAsia" w:hint="eastAsia"/>
                <w:sz w:val="24"/>
                <w:szCs w:val="24"/>
              </w:rPr>
              <w:t>确定管理体系的范围、</w:t>
            </w:r>
            <w:r w:rsidRPr="00593B85">
              <w:rPr>
                <w:rFonts w:eastAsiaTheme="minorEastAsia" w:hAnsiTheme="minorEastAsia" w:hint="eastAsia"/>
                <w:sz w:val="24"/>
                <w:szCs w:val="24"/>
              </w:rPr>
              <w:t>4.4</w:t>
            </w:r>
            <w:r w:rsidRPr="00593B85">
              <w:rPr>
                <w:rFonts w:eastAsiaTheme="minorEastAsia" w:hAnsiTheme="minorEastAsia" w:hint="eastAsia"/>
                <w:sz w:val="24"/>
                <w:szCs w:val="24"/>
              </w:rPr>
              <w:t>质量管理体系及其过程、</w:t>
            </w:r>
            <w:r w:rsidRPr="00593B85">
              <w:rPr>
                <w:rFonts w:eastAsiaTheme="minorEastAsia" w:hAnsiTheme="minorEastAsia" w:hint="eastAsia"/>
                <w:sz w:val="24"/>
                <w:szCs w:val="24"/>
              </w:rPr>
              <w:t>5.1</w:t>
            </w:r>
            <w:r w:rsidRPr="00593B85">
              <w:rPr>
                <w:rFonts w:eastAsiaTheme="minorEastAsia" w:hAnsiTheme="minorEastAsia" w:hint="eastAsia"/>
                <w:sz w:val="24"/>
                <w:szCs w:val="24"/>
              </w:rPr>
              <w:t>领导作用和承诺、</w:t>
            </w:r>
            <w:r w:rsidRPr="00593B85">
              <w:rPr>
                <w:rFonts w:eastAsiaTheme="minorEastAsia" w:hAnsiTheme="minorEastAsia" w:hint="eastAsia"/>
                <w:sz w:val="24"/>
                <w:szCs w:val="24"/>
              </w:rPr>
              <w:t>5.2</w:t>
            </w:r>
            <w:r w:rsidRPr="00593B85">
              <w:rPr>
                <w:rFonts w:eastAsiaTheme="minorEastAsia" w:hAnsiTheme="minorEastAsia" w:hint="eastAsia"/>
                <w:sz w:val="24"/>
                <w:szCs w:val="24"/>
              </w:rPr>
              <w:t>质量方针、</w:t>
            </w:r>
            <w:r w:rsidRPr="00593B85">
              <w:rPr>
                <w:rFonts w:eastAsiaTheme="minorEastAsia" w:hAnsiTheme="minorEastAsia" w:hint="eastAsia"/>
                <w:sz w:val="24"/>
                <w:szCs w:val="24"/>
              </w:rPr>
              <w:t>5.3</w:t>
            </w:r>
            <w:r w:rsidRPr="00593B85">
              <w:rPr>
                <w:rFonts w:eastAsiaTheme="minorEastAsia" w:hAnsiTheme="minorEastAsia" w:hint="eastAsia"/>
                <w:sz w:val="24"/>
                <w:szCs w:val="24"/>
              </w:rPr>
              <w:t>组织的岗位、职责和权限、</w:t>
            </w:r>
            <w:r w:rsidRPr="00593B85">
              <w:rPr>
                <w:rFonts w:eastAsiaTheme="minorEastAsia" w:hAnsiTheme="minorEastAsia" w:hint="eastAsia"/>
                <w:sz w:val="24"/>
                <w:szCs w:val="24"/>
              </w:rPr>
              <w:t>6.1</w:t>
            </w:r>
            <w:r w:rsidRPr="00593B85">
              <w:rPr>
                <w:rFonts w:eastAsiaTheme="minorEastAsia" w:hAnsiTheme="minorEastAsia" w:hint="eastAsia"/>
                <w:sz w:val="24"/>
                <w:szCs w:val="24"/>
              </w:rPr>
              <w:t>应对风险和机遇的措施、</w:t>
            </w:r>
            <w:r w:rsidRPr="00593B85">
              <w:rPr>
                <w:rFonts w:eastAsiaTheme="minorEastAsia" w:hAnsiTheme="minorEastAsia" w:hint="eastAsia"/>
                <w:sz w:val="24"/>
                <w:szCs w:val="24"/>
              </w:rPr>
              <w:t>6.2</w:t>
            </w:r>
            <w:r w:rsidRPr="00593B85">
              <w:rPr>
                <w:rFonts w:eastAsiaTheme="minorEastAsia" w:hAnsiTheme="minorEastAsia" w:hint="eastAsia"/>
                <w:sz w:val="24"/>
                <w:szCs w:val="24"/>
              </w:rPr>
              <w:t>质量目标及其实现的策划、</w:t>
            </w:r>
            <w:r w:rsidRPr="00593B85">
              <w:rPr>
                <w:rFonts w:eastAsiaTheme="minorEastAsia" w:hAnsiTheme="minorEastAsia" w:hint="eastAsia"/>
                <w:sz w:val="24"/>
                <w:szCs w:val="24"/>
              </w:rPr>
              <w:t>6.3</w:t>
            </w:r>
            <w:r w:rsidRPr="00593B85">
              <w:rPr>
                <w:rFonts w:eastAsiaTheme="minorEastAsia" w:hAnsiTheme="minorEastAsia" w:hint="eastAsia"/>
                <w:sz w:val="24"/>
                <w:szCs w:val="24"/>
              </w:rPr>
              <w:t>变更的策划、</w:t>
            </w:r>
            <w:r w:rsidRPr="00593B85">
              <w:rPr>
                <w:rFonts w:eastAsiaTheme="minorEastAsia" w:hAnsiTheme="minorEastAsia" w:hint="eastAsia"/>
                <w:sz w:val="24"/>
                <w:szCs w:val="24"/>
              </w:rPr>
              <w:t>7.1.1</w:t>
            </w:r>
            <w:r w:rsidRPr="00593B85">
              <w:rPr>
                <w:rFonts w:eastAsiaTheme="minorEastAsia" w:hAnsiTheme="minorEastAsia" w:hint="eastAsia"/>
                <w:sz w:val="24"/>
                <w:szCs w:val="24"/>
              </w:rPr>
              <w:t>资源总则、</w:t>
            </w:r>
            <w:r w:rsidRPr="00593B85">
              <w:rPr>
                <w:rFonts w:eastAsiaTheme="minorEastAsia" w:hAnsiTheme="minorEastAsia" w:hint="eastAsia"/>
                <w:sz w:val="24"/>
                <w:szCs w:val="24"/>
              </w:rPr>
              <w:t>7.4</w:t>
            </w:r>
            <w:r w:rsidRPr="00593B85">
              <w:rPr>
                <w:rFonts w:eastAsiaTheme="minorEastAsia" w:hAnsiTheme="minorEastAsia" w:hint="eastAsia"/>
                <w:sz w:val="24"/>
                <w:szCs w:val="24"/>
              </w:rPr>
              <w:t>沟通、</w:t>
            </w:r>
            <w:r w:rsidRPr="00593B85">
              <w:rPr>
                <w:rFonts w:eastAsiaTheme="minorEastAsia" w:hAnsiTheme="minorEastAsia" w:hint="eastAsia"/>
                <w:sz w:val="24"/>
                <w:szCs w:val="24"/>
              </w:rPr>
              <w:t>9.3</w:t>
            </w:r>
            <w:r w:rsidRPr="00593B85">
              <w:rPr>
                <w:rFonts w:eastAsiaTheme="minorEastAsia" w:hAnsiTheme="minorEastAsia" w:hint="eastAsia"/>
                <w:sz w:val="24"/>
                <w:szCs w:val="24"/>
              </w:rPr>
              <w:t>管理评审、</w:t>
            </w:r>
            <w:r w:rsidRPr="00593B85">
              <w:rPr>
                <w:rFonts w:eastAsiaTheme="minorEastAsia" w:hAnsiTheme="minorEastAsia" w:hint="eastAsia"/>
                <w:sz w:val="24"/>
                <w:szCs w:val="24"/>
              </w:rPr>
              <w:t>10.1</w:t>
            </w:r>
            <w:r w:rsidRPr="00593B85">
              <w:rPr>
                <w:rFonts w:eastAsiaTheme="minorEastAsia" w:hAnsiTheme="minorEastAsia" w:hint="eastAsia"/>
                <w:sz w:val="24"/>
                <w:szCs w:val="24"/>
              </w:rPr>
              <w:t>改进、</w:t>
            </w:r>
            <w:r w:rsidRPr="00593B85">
              <w:rPr>
                <w:rFonts w:eastAsiaTheme="minorEastAsia" w:hAnsiTheme="minorEastAsia" w:hint="eastAsia"/>
                <w:sz w:val="24"/>
                <w:szCs w:val="24"/>
              </w:rPr>
              <w:t>10.3</w:t>
            </w:r>
            <w:r w:rsidRPr="00593B85">
              <w:rPr>
                <w:rFonts w:eastAsiaTheme="minorEastAsia" w:hAnsiTheme="minorEastAsia" w:hint="eastAsia"/>
                <w:sz w:val="24"/>
                <w:szCs w:val="24"/>
              </w:rPr>
              <w:t>持续改进，</w:t>
            </w:r>
          </w:p>
          <w:p w:rsidR="008660E7" w:rsidRDefault="00593B85" w:rsidP="00593B85">
            <w:pPr>
              <w:spacing w:line="360" w:lineRule="auto"/>
              <w:rPr>
                <w:rFonts w:eastAsiaTheme="minorEastAsia" w:hAnsiTheme="minorEastAsia"/>
                <w:sz w:val="24"/>
                <w:szCs w:val="24"/>
              </w:rPr>
            </w:pPr>
            <w:r w:rsidRPr="00593B85">
              <w:rPr>
                <w:rFonts w:eastAsiaTheme="minorEastAsia" w:hAnsiTheme="minorEastAsia" w:hint="eastAsia"/>
                <w:sz w:val="24"/>
                <w:szCs w:val="24"/>
              </w:rPr>
              <w:t>国家</w:t>
            </w:r>
            <w:r w:rsidRPr="00593B85">
              <w:rPr>
                <w:rFonts w:eastAsiaTheme="minorEastAsia" w:hAnsiTheme="minorEastAsia" w:hint="eastAsia"/>
                <w:sz w:val="24"/>
                <w:szCs w:val="24"/>
              </w:rPr>
              <w:t>/</w:t>
            </w:r>
            <w:r w:rsidRPr="00593B85">
              <w:rPr>
                <w:rFonts w:eastAsiaTheme="minorEastAsia" w:hAnsiTheme="minorEastAsia" w:hint="eastAsia"/>
                <w:sz w:val="24"/>
                <w:szCs w:val="24"/>
              </w:rPr>
              <w:t>地方监督抽查情况；顾客满意、相关方投诉及处理情况；一阶段问题验证，验证企业相关资质证明的有效性；</w:t>
            </w:r>
          </w:p>
        </w:tc>
        <w:tc>
          <w:tcPr>
            <w:tcW w:w="1585" w:type="dxa"/>
            <w:vMerge/>
          </w:tcPr>
          <w:p w:rsidR="008660E7" w:rsidRDefault="008660E7">
            <w:pPr>
              <w:spacing w:line="360" w:lineRule="auto"/>
              <w:rPr>
                <w:rFonts w:eastAsiaTheme="minorEastAsia"/>
                <w:sz w:val="24"/>
                <w:szCs w:val="24"/>
              </w:rPr>
            </w:pPr>
          </w:p>
        </w:tc>
      </w:tr>
      <w:tr w:rsidR="00F379FF" w:rsidTr="001075B3">
        <w:trPr>
          <w:trHeight w:val="416"/>
        </w:trPr>
        <w:tc>
          <w:tcPr>
            <w:tcW w:w="1809" w:type="dxa"/>
          </w:tcPr>
          <w:p w:rsidR="00F379FF" w:rsidRDefault="00F379FF" w:rsidP="00F379FF">
            <w:pPr>
              <w:rPr>
                <w:rFonts w:ascii="宋体" w:hAnsi="宋体" w:cs="Arial"/>
                <w:spacing w:val="-6"/>
                <w:szCs w:val="21"/>
              </w:rPr>
            </w:pPr>
            <w:r>
              <w:rPr>
                <w:rFonts w:ascii="宋体" w:hAnsi="宋体" w:cs="Arial" w:hint="eastAsia"/>
                <w:spacing w:val="-6"/>
                <w:szCs w:val="21"/>
              </w:rPr>
              <w:t>理解组织及其环境</w:t>
            </w:r>
          </w:p>
        </w:tc>
        <w:tc>
          <w:tcPr>
            <w:tcW w:w="1311" w:type="dxa"/>
          </w:tcPr>
          <w:p w:rsidR="00F379FF" w:rsidRDefault="00F379FF" w:rsidP="00F379FF">
            <w:pPr>
              <w:jc w:val="center"/>
              <w:rPr>
                <w:rFonts w:ascii="宋体" w:hAnsi="宋体" w:cs="Arial"/>
                <w:spacing w:val="-6"/>
                <w:szCs w:val="21"/>
              </w:rPr>
            </w:pPr>
            <w:r>
              <w:rPr>
                <w:rFonts w:ascii="宋体" w:hAnsi="宋体" w:cs="Arial" w:hint="eastAsia"/>
                <w:spacing w:val="-6"/>
                <w:szCs w:val="21"/>
              </w:rPr>
              <w:t>Q:4.1</w:t>
            </w:r>
          </w:p>
        </w:tc>
        <w:tc>
          <w:tcPr>
            <w:tcW w:w="10004" w:type="dxa"/>
          </w:tcPr>
          <w:p w:rsidR="00F379FF" w:rsidRPr="0012726D" w:rsidRDefault="00593B85" w:rsidP="0041709E">
            <w:pPr>
              <w:snapToGrid w:val="0"/>
              <w:spacing w:beforeLines="30" w:afterLines="30" w:line="288" w:lineRule="auto"/>
              <w:ind w:firstLineChars="200" w:firstLine="480"/>
              <w:rPr>
                <w:rFonts w:eastAsiaTheme="minorEastAsia" w:hAnsiTheme="minorEastAsia"/>
                <w:color w:val="000000"/>
                <w:sz w:val="24"/>
                <w:szCs w:val="24"/>
              </w:rPr>
            </w:pPr>
            <w:r>
              <w:rPr>
                <w:rFonts w:eastAsiaTheme="minorEastAsia" w:hAnsiTheme="minorEastAsia" w:hint="eastAsia"/>
                <w:color w:val="000000"/>
                <w:sz w:val="24"/>
                <w:szCs w:val="24"/>
              </w:rPr>
              <w:t>面谈</w:t>
            </w:r>
            <w:r w:rsidR="00F379FF" w:rsidRPr="00057521">
              <w:rPr>
                <w:rFonts w:eastAsiaTheme="minorEastAsia" w:hAnsiTheme="minorEastAsia" w:hint="eastAsia"/>
                <w:color w:val="000000"/>
                <w:sz w:val="24"/>
                <w:szCs w:val="24"/>
              </w:rPr>
              <w:t>最高管理者</w:t>
            </w:r>
            <w:r w:rsidRPr="00593B85">
              <w:rPr>
                <w:rFonts w:eastAsiaTheme="minorEastAsia" w:hAnsiTheme="minorEastAsia" w:hint="eastAsia"/>
                <w:sz w:val="24"/>
                <w:szCs w:val="24"/>
              </w:rPr>
              <w:t>戴熙麟</w:t>
            </w:r>
            <w:r w:rsidR="00F379FF" w:rsidRPr="00057521">
              <w:rPr>
                <w:rFonts w:eastAsiaTheme="minorEastAsia" w:hAnsiTheme="minorEastAsia" w:hint="eastAsia"/>
                <w:color w:val="000000"/>
                <w:sz w:val="24"/>
                <w:szCs w:val="24"/>
              </w:rPr>
              <w:t>、管代：</w:t>
            </w:r>
            <w:r>
              <w:rPr>
                <w:rFonts w:eastAsiaTheme="minorEastAsia" w:hAnsiTheme="minorEastAsia" w:hint="eastAsia"/>
                <w:color w:val="000000"/>
                <w:sz w:val="24"/>
                <w:szCs w:val="24"/>
              </w:rPr>
              <w:t>向兵</w:t>
            </w:r>
          </w:p>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公司成立于成立日期：</w:t>
            </w:r>
            <w:r w:rsidR="00593B85">
              <w:rPr>
                <w:rFonts w:hint="eastAsia"/>
              </w:rPr>
              <w:t xml:space="preserve"> </w:t>
            </w:r>
            <w:r w:rsidR="00593B85" w:rsidRPr="00593B85">
              <w:rPr>
                <w:rFonts w:hint="eastAsia"/>
              </w:rPr>
              <w:t>2014</w:t>
            </w:r>
            <w:r w:rsidR="00593B85" w:rsidRPr="00593B85">
              <w:rPr>
                <w:rFonts w:hint="eastAsia"/>
              </w:rPr>
              <w:t>年</w:t>
            </w:r>
            <w:r w:rsidR="00593B85" w:rsidRPr="00593B85">
              <w:rPr>
                <w:rFonts w:hint="eastAsia"/>
              </w:rPr>
              <w:t>06</w:t>
            </w:r>
            <w:r w:rsidR="00593B85" w:rsidRPr="00593B85">
              <w:rPr>
                <w:rFonts w:hint="eastAsia"/>
              </w:rPr>
              <w:t>月</w:t>
            </w:r>
            <w:r w:rsidR="00593B85" w:rsidRPr="00593B85">
              <w:rPr>
                <w:rFonts w:hint="eastAsia"/>
              </w:rPr>
              <w:t>25</w:t>
            </w:r>
            <w:r w:rsidR="00593B85" w:rsidRPr="00593B85">
              <w:rPr>
                <w:rFonts w:hint="eastAsia"/>
              </w:rPr>
              <w:t>日</w:t>
            </w:r>
            <w:r w:rsidRPr="0012726D">
              <w:rPr>
                <w:rFonts w:eastAsiaTheme="minorEastAsia" w:hAnsiTheme="minorEastAsia" w:hint="eastAsia"/>
                <w:color w:val="000000"/>
                <w:sz w:val="24"/>
                <w:szCs w:val="24"/>
              </w:rPr>
              <w:t>，统一社会信用代码：</w:t>
            </w:r>
            <w:r w:rsidR="00593B85">
              <w:t xml:space="preserve"> </w:t>
            </w:r>
            <w:r w:rsidR="00593B85" w:rsidRPr="00593B85">
              <w:t>91360123309203121F</w:t>
            </w:r>
            <w:r w:rsidRPr="0012726D">
              <w:rPr>
                <w:rFonts w:eastAsiaTheme="minorEastAsia" w:hAnsiTheme="minorEastAsia" w:hint="eastAsia"/>
                <w:color w:val="000000"/>
                <w:sz w:val="24"/>
                <w:szCs w:val="24"/>
              </w:rPr>
              <w:t>，法人代表</w:t>
            </w:r>
            <w:r w:rsidR="00593B85" w:rsidRPr="00593B85">
              <w:rPr>
                <w:rFonts w:eastAsiaTheme="minorEastAsia" w:hAnsiTheme="minorEastAsia" w:hint="eastAsia"/>
                <w:color w:val="000000"/>
                <w:sz w:val="24"/>
                <w:szCs w:val="24"/>
              </w:rPr>
              <w:t>戴熙麟</w:t>
            </w:r>
            <w:r w:rsidRPr="0012726D">
              <w:rPr>
                <w:rFonts w:eastAsiaTheme="minorEastAsia" w:hAnsiTheme="minorEastAsia" w:hint="eastAsia"/>
                <w:color w:val="000000"/>
                <w:sz w:val="24"/>
                <w:szCs w:val="24"/>
              </w:rPr>
              <w:t>，公司注册资本</w:t>
            </w:r>
            <w:r>
              <w:t xml:space="preserve"> </w:t>
            </w:r>
            <w:r w:rsidR="00593B85">
              <w:rPr>
                <w:rFonts w:eastAsiaTheme="minorEastAsia" w:hAnsiTheme="minorEastAsia" w:hint="eastAsia"/>
                <w:color w:val="000000"/>
                <w:sz w:val="24"/>
                <w:szCs w:val="24"/>
              </w:rPr>
              <w:t>1</w:t>
            </w:r>
            <w:r w:rsidR="00F95483">
              <w:rPr>
                <w:rFonts w:eastAsiaTheme="minorEastAsia" w:hAnsiTheme="minorEastAsia" w:hint="eastAsia"/>
                <w:color w:val="000000"/>
                <w:sz w:val="24"/>
                <w:szCs w:val="24"/>
              </w:rPr>
              <w:t>00</w:t>
            </w:r>
            <w:r w:rsidRPr="0012726D">
              <w:rPr>
                <w:rFonts w:eastAsiaTheme="minorEastAsia" w:hAnsiTheme="minorEastAsia" w:hint="eastAsia"/>
                <w:color w:val="000000"/>
                <w:sz w:val="24"/>
                <w:szCs w:val="24"/>
              </w:rPr>
              <w:t>万元。</w:t>
            </w:r>
          </w:p>
          <w:p w:rsidR="00F379FF"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注册地址：</w:t>
            </w:r>
            <w:r w:rsidR="00593B85" w:rsidRPr="00593B85">
              <w:rPr>
                <w:rFonts w:eastAsiaTheme="minorEastAsia" w:hAnsiTheme="minorEastAsia" w:hint="eastAsia"/>
                <w:color w:val="000000"/>
                <w:sz w:val="24"/>
                <w:szCs w:val="24"/>
              </w:rPr>
              <w:t>江西省南昌市安义县工业园区锦绣大道西段</w:t>
            </w:r>
            <w:r w:rsidRPr="0012726D">
              <w:rPr>
                <w:rFonts w:eastAsiaTheme="minorEastAsia" w:hAnsiTheme="minorEastAsia" w:hint="eastAsia"/>
                <w:color w:val="000000"/>
                <w:sz w:val="24"/>
                <w:szCs w:val="24"/>
              </w:rPr>
              <w:t>。</w:t>
            </w:r>
          </w:p>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B928E7">
              <w:rPr>
                <w:rFonts w:eastAsiaTheme="minorEastAsia" w:hAnsiTheme="minorEastAsia" w:hint="eastAsia"/>
                <w:color w:val="000000"/>
                <w:sz w:val="24"/>
                <w:szCs w:val="24"/>
              </w:rPr>
              <w:t>生产地址：</w:t>
            </w:r>
            <w:r w:rsidR="00593B85" w:rsidRPr="00593B85">
              <w:rPr>
                <w:rFonts w:eastAsiaTheme="minorEastAsia" w:hAnsiTheme="minorEastAsia" w:hint="eastAsia"/>
                <w:color w:val="000000"/>
                <w:sz w:val="24"/>
                <w:szCs w:val="24"/>
              </w:rPr>
              <w:t>江西省南昌市安义县工业园区锦绣大道西段</w:t>
            </w:r>
            <w:r w:rsidR="00F95483">
              <w:rPr>
                <w:rFonts w:eastAsiaTheme="minorEastAsia" w:hAnsiTheme="minorEastAsia" w:hint="eastAsia"/>
                <w:color w:val="000000"/>
                <w:sz w:val="24"/>
                <w:szCs w:val="24"/>
              </w:rPr>
              <w:t>。</w:t>
            </w:r>
          </w:p>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经营范围：</w:t>
            </w:r>
            <w:r w:rsidR="00593B85" w:rsidRPr="00593B85">
              <w:rPr>
                <w:rFonts w:eastAsiaTheme="minorEastAsia" w:hAnsiTheme="minorEastAsia" w:hint="eastAsia"/>
                <w:color w:val="000000"/>
                <w:sz w:val="24"/>
                <w:szCs w:val="24"/>
              </w:rPr>
              <w:t>铝型材生产、加工、销售；五金配件、有色金属材料（贵重金属、放射性金属除外）、门窗加工（依法须经批准的项目，经相关部门批准后方可开展经营活动）</w:t>
            </w:r>
            <w:r w:rsidR="00593B85" w:rsidRPr="00593B85">
              <w:rPr>
                <w:rFonts w:eastAsiaTheme="minorEastAsia" w:hAnsiTheme="minorEastAsia" w:hint="eastAsia"/>
                <w:color w:val="000000"/>
                <w:sz w:val="24"/>
                <w:szCs w:val="24"/>
              </w:rPr>
              <w:t>**</w:t>
            </w:r>
            <w:r w:rsidRPr="00B928E7">
              <w:rPr>
                <w:rFonts w:eastAsiaTheme="minorEastAsia" w:hAnsiTheme="minorEastAsia" w:hint="eastAsia"/>
                <w:color w:val="000000"/>
                <w:sz w:val="24"/>
                <w:szCs w:val="24"/>
              </w:rPr>
              <w:t xml:space="preserve"> </w:t>
            </w:r>
            <w:r w:rsidRPr="0012726D">
              <w:rPr>
                <w:rFonts w:eastAsiaTheme="minorEastAsia" w:hAnsiTheme="minorEastAsia" w:hint="eastAsia"/>
                <w:color w:val="000000"/>
                <w:sz w:val="24"/>
                <w:szCs w:val="24"/>
              </w:rPr>
              <w:t>。</w:t>
            </w:r>
          </w:p>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lastRenderedPageBreak/>
              <w:t>组织机构：</w:t>
            </w:r>
            <w:r w:rsidR="00593B85">
              <w:rPr>
                <w:rFonts w:eastAsiaTheme="minorEastAsia" w:hAnsiTheme="minorEastAsia" w:hint="eastAsia"/>
                <w:color w:val="000000"/>
                <w:sz w:val="24"/>
                <w:szCs w:val="24"/>
              </w:rPr>
              <w:t>综合</w:t>
            </w:r>
            <w:r w:rsidR="00F95483">
              <w:rPr>
                <w:rFonts w:eastAsiaTheme="minorEastAsia" w:hAnsiTheme="minorEastAsia" w:hint="eastAsia"/>
                <w:color w:val="000000"/>
                <w:sz w:val="24"/>
                <w:szCs w:val="24"/>
              </w:rPr>
              <w:t>部</w:t>
            </w:r>
            <w:r w:rsidRPr="00B928E7">
              <w:rPr>
                <w:rFonts w:eastAsiaTheme="minorEastAsia" w:hAnsiTheme="minorEastAsia" w:hint="eastAsia"/>
                <w:color w:val="000000"/>
                <w:sz w:val="24"/>
                <w:szCs w:val="24"/>
              </w:rPr>
              <w:t>、</w:t>
            </w:r>
            <w:r w:rsidR="00593B85">
              <w:rPr>
                <w:rFonts w:eastAsiaTheme="minorEastAsia" w:hAnsiTheme="minorEastAsia" w:hint="eastAsia"/>
                <w:color w:val="000000"/>
                <w:sz w:val="24"/>
                <w:szCs w:val="24"/>
              </w:rPr>
              <w:t>业务</w:t>
            </w:r>
            <w:r w:rsidR="00F95483">
              <w:rPr>
                <w:rFonts w:eastAsiaTheme="minorEastAsia" w:hAnsiTheme="minorEastAsia" w:hint="eastAsia"/>
                <w:color w:val="000000"/>
                <w:sz w:val="24"/>
                <w:szCs w:val="24"/>
              </w:rPr>
              <w:t>部</w:t>
            </w:r>
            <w:r w:rsidRPr="00B928E7">
              <w:rPr>
                <w:rFonts w:eastAsiaTheme="minorEastAsia" w:hAnsiTheme="minorEastAsia" w:hint="eastAsia"/>
                <w:color w:val="000000"/>
                <w:sz w:val="24"/>
                <w:szCs w:val="24"/>
              </w:rPr>
              <w:t>、生产部</w:t>
            </w:r>
            <w:r w:rsidRPr="0012726D">
              <w:rPr>
                <w:rFonts w:eastAsiaTheme="minorEastAsia" w:hAnsiTheme="minorEastAsia" w:hint="eastAsia"/>
                <w:color w:val="000000"/>
                <w:sz w:val="24"/>
                <w:szCs w:val="24"/>
              </w:rPr>
              <w:t>，体系</w:t>
            </w:r>
            <w:r w:rsidR="00F95483">
              <w:rPr>
                <w:rFonts w:eastAsiaTheme="minorEastAsia" w:hAnsiTheme="minorEastAsia" w:hint="eastAsia"/>
                <w:color w:val="000000"/>
                <w:sz w:val="24"/>
                <w:szCs w:val="24"/>
              </w:rPr>
              <w:t>覆盖</w:t>
            </w:r>
            <w:r w:rsidRPr="0012726D">
              <w:rPr>
                <w:rFonts w:eastAsiaTheme="minorEastAsia" w:hAnsiTheme="minorEastAsia" w:hint="eastAsia"/>
                <w:color w:val="000000"/>
                <w:sz w:val="24"/>
                <w:szCs w:val="24"/>
              </w:rPr>
              <w:t>人数</w:t>
            </w:r>
            <w:r w:rsidR="00593B85">
              <w:rPr>
                <w:rFonts w:eastAsiaTheme="minorEastAsia" w:hAnsiTheme="minorEastAsia" w:hint="eastAsia"/>
                <w:color w:val="000000"/>
                <w:sz w:val="24"/>
                <w:szCs w:val="24"/>
              </w:rPr>
              <w:t>75</w:t>
            </w:r>
            <w:r w:rsidRPr="0012726D">
              <w:rPr>
                <w:rFonts w:eastAsiaTheme="minorEastAsia" w:hAnsiTheme="minorEastAsia" w:hint="eastAsia"/>
                <w:color w:val="000000"/>
                <w:sz w:val="24"/>
                <w:szCs w:val="24"/>
              </w:rPr>
              <w:t>人。</w:t>
            </w:r>
          </w:p>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查到了企业的营业执照，经营范围包括了认证范围内产品。</w:t>
            </w:r>
          </w:p>
          <w:p w:rsidR="00F379FF" w:rsidRPr="0012726D" w:rsidRDefault="00F379FF" w:rsidP="0041709E">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hint="eastAsia"/>
                <w:color w:val="000000"/>
                <w:sz w:val="24"/>
                <w:szCs w:val="24"/>
              </w:rPr>
              <w:t>经交流得知公司</w:t>
            </w:r>
            <w:r w:rsidRPr="0012726D">
              <w:rPr>
                <w:rFonts w:eastAsiaTheme="minorEastAsia" w:hAnsiTheme="minorEastAsia"/>
                <w:color w:val="000000"/>
                <w:sz w:val="24"/>
                <w:szCs w:val="24"/>
              </w:rPr>
              <w:t>通过定期的网站获取、顾客沟通、及定期内部总结等方式</w:t>
            </w:r>
            <w:r w:rsidRPr="0012726D">
              <w:rPr>
                <w:rFonts w:eastAsiaTheme="minorEastAsia" w:hAnsiTheme="minorEastAsia" w:hint="eastAsia"/>
                <w:color w:val="000000"/>
                <w:sz w:val="24"/>
                <w:szCs w:val="24"/>
              </w:rPr>
              <w:t>对内外部因素</w:t>
            </w:r>
            <w:r w:rsidRPr="0012726D">
              <w:rPr>
                <w:rFonts w:eastAsiaTheme="minorEastAsia" w:hAnsiTheme="minorEastAsia"/>
                <w:color w:val="000000"/>
                <w:sz w:val="24"/>
                <w:szCs w:val="24"/>
              </w:rPr>
              <w:t>进行监视和评审</w:t>
            </w:r>
            <w:r w:rsidRPr="0012726D">
              <w:rPr>
                <w:rFonts w:eastAsiaTheme="minorEastAsia" w:hAnsiTheme="minorEastAsia" w:hint="eastAsia"/>
                <w:color w:val="000000"/>
                <w:sz w:val="24"/>
                <w:szCs w:val="24"/>
              </w:rPr>
              <w:t>：</w:t>
            </w:r>
          </w:p>
          <w:p w:rsidR="00F379FF" w:rsidRPr="0012726D" w:rsidRDefault="00F379FF" w:rsidP="0041709E">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color w:val="000000"/>
                <w:sz w:val="24"/>
                <w:szCs w:val="24"/>
              </w:rPr>
              <w:t>外部因素：</w:t>
            </w:r>
          </w:p>
          <w:p w:rsidR="00F379FF" w:rsidRPr="0012726D" w:rsidRDefault="00593B85" w:rsidP="0041709E">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Pr>
                <w:rFonts w:eastAsiaTheme="minorEastAsia" w:hAnsiTheme="minorEastAsia" w:hint="eastAsia"/>
                <w:color w:val="000000"/>
                <w:sz w:val="24"/>
                <w:szCs w:val="24"/>
              </w:rPr>
              <w:t>铝型材</w:t>
            </w:r>
            <w:r w:rsidR="00F95483" w:rsidRPr="00F95483">
              <w:rPr>
                <w:rFonts w:eastAsiaTheme="minorEastAsia" w:hAnsiTheme="minorEastAsia" w:hint="eastAsia"/>
                <w:color w:val="000000"/>
                <w:sz w:val="24"/>
                <w:szCs w:val="24"/>
              </w:rPr>
              <w:t>的生产</w:t>
            </w:r>
            <w:r w:rsidR="00F379FF" w:rsidRPr="0012726D">
              <w:rPr>
                <w:rFonts w:eastAsiaTheme="minorEastAsia" w:hAnsiTheme="minorEastAsia"/>
                <w:color w:val="000000"/>
                <w:sz w:val="24"/>
                <w:szCs w:val="24"/>
              </w:rPr>
              <w:t>加工行业持续新建发展带来的机遇，安全环保的法规和政府对生产加工业的环保性、安全性和质量提出了越来越高的要求，行业有着非常大的提升空间，并取得迅速的发展。</w:t>
            </w:r>
          </w:p>
          <w:p w:rsidR="00F379FF" w:rsidRPr="0012726D" w:rsidRDefault="00F379FF" w:rsidP="0041709E">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color w:val="000000"/>
                <w:sz w:val="24"/>
                <w:szCs w:val="24"/>
              </w:rPr>
              <w:t>国内文化、社会因素影响因素很小。</w:t>
            </w:r>
          </w:p>
          <w:p w:rsidR="00F379FF" w:rsidRPr="0012726D" w:rsidRDefault="00F379FF" w:rsidP="0041709E">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color w:val="000000"/>
                <w:sz w:val="24"/>
                <w:szCs w:val="24"/>
              </w:rPr>
              <w:t>与同类企业相比，具有</w:t>
            </w:r>
            <w:r w:rsidRPr="0012726D">
              <w:rPr>
                <w:rFonts w:eastAsiaTheme="minorEastAsia" w:hAnsiTheme="minorEastAsia" w:hint="eastAsia"/>
                <w:color w:val="000000"/>
                <w:sz w:val="24"/>
                <w:szCs w:val="24"/>
              </w:rPr>
              <w:t>设备先进、</w:t>
            </w:r>
            <w:r w:rsidRPr="0012726D">
              <w:rPr>
                <w:rFonts w:eastAsiaTheme="minorEastAsia" w:hAnsiTheme="minorEastAsia"/>
                <w:color w:val="000000"/>
                <w:sz w:val="24"/>
                <w:szCs w:val="24"/>
              </w:rPr>
              <w:t>人员少、生产效率高</w:t>
            </w:r>
            <w:r w:rsidRPr="0012726D">
              <w:rPr>
                <w:rFonts w:eastAsiaTheme="minorEastAsia" w:hAnsiTheme="minorEastAsia" w:hint="eastAsia"/>
                <w:color w:val="000000"/>
                <w:sz w:val="24"/>
                <w:szCs w:val="24"/>
              </w:rPr>
              <w:t>、</w:t>
            </w:r>
            <w:r w:rsidRPr="0012726D">
              <w:rPr>
                <w:rFonts w:eastAsiaTheme="minorEastAsia" w:hAnsiTheme="minorEastAsia"/>
                <w:color w:val="000000"/>
                <w:sz w:val="24"/>
                <w:szCs w:val="24"/>
              </w:rPr>
              <w:t>生产周期短</w:t>
            </w:r>
            <w:r w:rsidRPr="0012726D">
              <w:rPr>
                <w:rFonts w:eastAsiaTheme="minorEastAsia" w:hAnsiTheme="minorEastAsia" w:hint="eastAsia"/>
                <w:color w:val="000000"/>
                <w:sz w:val="24"/>
                <w:szCs w:val="24"/>
              </w:rPr>
              <w:t>等</w:t>
            </w:r>
            <w:r w:rsidRPr="0012726D">
              <w:rPr>
                <w:rFonts w:eastAsiaTheme="minorEastAsia" w:hAnsiTheme="minorEastAsia"/>
                <w:color w:val="000000"/>
                <w:sz w:val="24"/>
                <w:szCs w:val="24"/>
              </w:rPr>
              <w:t>优势。</w:t>
            </w:r>
          </w:p>
          <w:p w:rsidR="00F379FF" w:rsidRPr="0012726D" w:rsidRDefault="00F379FF" w:rsidP="0041709E">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hint="eastAsia"/>
                <w:color w:val="000000"/>
                <w:sz w:val="24"/>
                <w:szCs w:val="24"/>
              </w:rPr>
              <w:t>产品供应商质量稳定、价廉物美、技术力量强、合作稳定等优势、</w:t>
            </w:r>
          </w:p>
          <w:p w:rsidR="00F379FF" w:rsidRPr="0012726D" w:rsidRDefault="00F379FF" w:rsidP="0041709E">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color w:val="000000"/>
                <w:sz w:val="24"/>
                <w:szCs w:val="24"/>
              </w:rPr>
              <w:t>内部因素：</w:t>
            </w:r>
          </w:p>
          <w:p w:rsidR="00F379FF" w:rsidRPr="0012726D" w:rsidRDefault="00F379FF" w:rsidP="0041709E">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color w:val="000000"/>
                <w:sz w:val="24"/>
                <w:szCs w:val="24"/>
              </w:rPr>
              <w:t>公司的人员均为有多年生产实践经验和质检及相关岗位管理工作经验</w:t>
            </w:r>
            <w:r w:rsidRPr="0012726D">
              <w:rPr>
                <w:rFonts w:eastAsiaTheme="minorEastAsia" w:hAnsiTheme="minorEastAsia" w:hint="eastAsia"/>
                <w:color w:val="000000"/>
                <w:sz w:val="24"/>
                <w:szCs w:val="24"/>
              </w:rPr>
              <w:t>；</w:t>
            </w:r>
            <w:r w:rsidRPr="0012726D">
              <w:rPr>
                <w:rFonts w:eastAsiaTheme="minorEastAsia" w:hAnsiTheme="minorEastAsia"/>
                <w:color w:val="000000"/>
                <w:sz w:val="24"/>
                <w:szCs w:val="24"/>
              </w:rPr>
              <w:t>生产技术人员全部经过技能</w:t>
            </w:r>
            <w:r w:rsidRPr="0012726D">
              <w:rPr>
                <w:rFonts w:eastAsiaTheme="minorEastAsia" w:hAnsiTheme="minorEastAsia"/>
                <w:color w:val="000000"/>
                <w:sz w:val="24"/>
                <w:szCs w:val="24"/>
              </w:rPr>
              <w:t>/</w:t>
            </w:r>
            <w:r w:rsidRPr="0012726D">
              <w:rPr>
                <w:rFonts w:eastAsiaTheme="minorEastAsia" w:hAnsiTheme="minorEastAsia"/>
                <w:color w:val="000000"/>
                <w:sz w:val="24"/>
                <w:szCs w:val="24"/>
              </w:rPr>
              <w:t>合规性培训，业务熟练，质量意识较强。</w:t>
            </w:r>
          </w:p>
          <w:p w:rsidR="00F379FF" w:rsidRPr="0012726D" w:rsidRDefault="00F379FF" w:rsidP="0041709E">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color w:val="000000"/>
                <w:sz w:val="24"/>
                <w:szCs w:val="24"/>
              </w:rPr>
              <w:t>采用先进成熟的生产工艺，产品</w:t>
            </w:r>
            <w:r w:rsidR="00F95483">
              <w:rPr>
                <w:rFonts w:eastAsiaTheme="minorEastAsia" w:hAnsiTheme="minorEastAsia"/>
                <w:color w:val="000000"/>
                <w:sz w:val="24"/>
                <w:szCs w:val="24"/>
              </w:rPr>
              <w:t>质量</w:t>
            </w:r>
            <w:r w:rsidRPr="0012726D">
              <w:rPr>
                <w:rFonts w:eastAsiaTheme="minorEastAsia" w:hAnsiTheme="minorEastAsia"/>
                <w:color w:val="000000"/>
                <w:sz w:val="24"/>
                <w:szCs w:val="24"/>
              </w:rPr>
              <w:t>有保证，规模较大，产能有一定的优势。</w:t>
            </w:r>
          </w:p>
          <w:p w:rsidR="00F379FF" w:rsidRPr="0012726D" w:rsidRDefault="00F379FF" w:rsidP="0041709E">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color w:val="000000"/>
                <w:sz w:val="24"/>
                <w:szCs w:val="24"/>
              </w:rPr>
              <w:t>公司财务能保障公司质量管理体系运行所需</w:t>
            </w:r>
            <w:r w:rsidRPr="0012726D">
              <w:rPr>
                <w:rFonts w:eastAsiaTheme="minorEastAsia" w:hAnsiTheme="minorEastAsia" w:hint="eastAsia"/>
                <w:color w:val="000000"/>
                <w:sz w:val="24"/>
                <w:szCs w:val="24"/>
              </w:rPr>
              <w:t>，</w:t>
            </w:r>
            <w:r w:rsidRPr="0012726D">
              <w:rPr>
                <w:rFonts w:eastAsiaTheme="minorEastAsia" w:hAnsiTheme="minorEastAsia"/>
                <w:color w:val="000000"/>
                <w:sz w:val="24"/>
                <w:szCs w:val="24"/>
              </w:rPr>
              <w:t>公司的技术、基础设施、环保安全设施配备齐全、过程运行环境控制良好</w:t>
            </w:r>
            <w:r w:rsidRPr="0012726D">
              <w:rPr>
                <w:rFonts w:eastAsiaTheme="minorEastAsia" w:hAnsiTheme="minorEastAsia" w:hint="eastAsia"/>
                <w:color w:val="000000"/>
                <w:sz w:val="24"/>
                <w:szCs w:val="24"/>
              </w:rPr>
              <w:t>。</w:t>
            </w:r>
          </w:p>
          <w:p w:rsidR="00F379FF" w:rsidRPr="0012726D" w:rsidRDefault="00F379FF" w:rsidP="0041709E">
            <w:pPr>
              <w:adjustRightInd w:val="0"/>
              <w:snapToGrid w:val="0"/>
              <w:spacing w:beforeLines="30" w:afterLines="30" w:line="288" w:lineRule="auto"/>
              <w:ind w:rightChars="50" w:right="105" w:firstLineChars="200" w:firstLine="480"/>
              <w:textAlignment w:val="baseline"/>
              <w:rPr>
                <w:rFonts w:eastAsiaTheme="minorEastAsia" w:hAnsiTheme="minorEastAsia"/>
                <w:color w:val="000000"/>
                <w:sz w:val="24"/>
                <w:szCs w:val="24"/>
              </w:rPr>
            </w:pPr>
            <w:r w:rsidRPr="0012726D">
              <w:rPr>
                <w:rFonts w:eastAsiaTheme="minorEastAsia" w:hAnsiTheme="minorEastAsia"/>
                <w:color w:val="000000"/>
                <w:sz w:val="24"/>
                <w:szCs w:val="24"/>
              </w:rPr>
              <w:t>经查，符合要求。</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lastRenderedPageBreak/>
              <w:t>符合</w:t>
            </w:r>
          </w:p>
        </w:tc>
      </w:tr>
      <w:tr w:rsidR="00F379FF" w:rsidTr="00C757FA">
        <w:trPr>
          <w:trHeight w:val="416"/>
        </w:trPr>
        <w:tc>
          <w:tcPr>
            <w:tcW w:w="1809" w:type="dxa"/>
          </w:tcPr>
          <w:p w:rsidR="00F379FF" w:rsidRDefault="00F379FF" w:rsidP="00F379FF">
            <w:pPr>
              <w:rPr>
                <w:rFonts w:ascii="宋体" w:hAnsi="宋体" w:cs="Arial"/>
                <w:spacing w:val="-6"/>
                <w:szCs w:val="21"/>
              </w:rPr>
            </w:pPr>
            <w:r>
              <w:rPr>
                <w:rFonts w:ascii="宋体" w:hAnsi="宋体" w:cs="Arial" w:hint="eastAsia"/>
                <w:spacing w:val="-6"/>
                <w:szCs w:val="21"/>
              </w:rPr>
              <w:lastRenderedPageBreak/>
              <w:t>理解相关方的需求</w:t>
            </w:r>
            <w:r>
              <w:rPr>
                <w:rFonts w:ascii="宋体" w:hAnsi="宋体" w:cs="Arial" w:hint="eastAsia"/>
                <w:spacing w:val="-6"/>
                <w:szCs w:val="21"/>
              </w:rPr>
              <w:lastRenderedPageBreak/>
              <w:t>和期望</w:t>
            </w:r>
          </w:p>
          <w:p w:rsidR="00F379FF" w:rsidRDefault="00F379FF" w:rsidP="00F379FF">
            <w:pPr>
              <w:rPr>
                <w:rFonts w:ascii="宋体" w:hAnsi="宋体" w:cs="Arial"/>
                <w:spacing w:val="-6"/>
                <w:szCs w:val="21"/>
              </w:rPr>
            </w:pPr>
          </w:p>
        </w:tc>
        <w:tc>
          <w:tcPr>
            <w:tcW w:w="1311" w:type="dxa"/>
          </w:tcPr>
          <w:p w:rsidR="00F379FF" w:rsidRDefault="00F379FF" w:rsidP="00F379FF">
            <w:pPr>
              <w:jc w:val="center"/>
              <w:rPr>
                <w:rFonts w:ascii="宋体" w:hAnsi="宋体" w:cs="Arial"/>
                <w:spacing w:val="-6"/>
                <w:szCs w:val="21"/>
              </w:rPr>
            </w:pPr>
            <w:r>
              <w:rPr>
                <w:rFonts w:ascii="宋体" w:hAnsi="宋体" w:cs="Arial" w:hint="eastAsia"/>
                <w:spacing w:val="-6"/>
                <w:szCs w:val="21"/>
              </w:rPr>
              <w:lastRenderedPageBreak/>
              <w:t>Q:4.2</w:t>
            </w:r>
          </w:p>
        </w:tc>
        <w:tc>
          <w:tcPr>
            <w:tcW w:w="10004" w:type="dxa"/>
          </w:tcPr>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color w:val="000000"/>
                <w:sz w:val="24"/>
                <w:szCs w:val="24"/>
              </w:rPr>
              <w:t>公司确定了与质量、环境、职业健康安全管理体系有关的相关方包括顾客、</w:t>
            </w:r>
            <w:r w:rsidR="00593B85">
              <w:rPr>
                <w:rFonts w:eastAsiaTheme="minorEastAsia" w:hAnsiTheme="minorEastAsia"/>
                <w:color w:val="000000"/>
                <w:sz w:val="24"/>
                <w:szCs w:val="24"/>
              </w:rPr>
              <w:t>采购环保合格</w:t>
            </w:r>
            <w:r w:rsidR="00593B85">
              <w:rPr>
                <w:rFonts w:eastAsiaTheme="minorEastAsia" w:hAnsiTheme="minorEastAsia"/>
                <w:color w:val="000000"/>
                <w:sz w:val="24"/>
                <w:szCs w:val="24"/>
              </w:rPr>
              <w:lastRenderedPageBreak/>
              <w:t>原材料和合作供方、工商行政行政部门、计量和安全部门</w:t>
            </w:r>
            <w:r w:rsidRPr="0012726D">
              <w:rPr>
                <w:rFonts w:eastAsiaTheme="minorEastAsia" w:hAnsiTheme="minorEastAsia"/>
                <w:color w:val="000000"/>
                <w:sz w:val="24"/>
                <w:szCs w:val="24"/>
              </w:rPr>
              <w:t>、物流服务企业、当地环保部门、第三方检测机构等。</w:t>
            </w:r>
          </w:p>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color w:val="000000"/>
                <w:sz w:val="24"/>
                <w:szCs w:val="24"/>
              </w:rPr>
              <w:t>相关方对企业的要求有：遵守国家的现行法律法规、保持有效的资质、生产的产品节能环保，对环境无重大污染、无安全隐患、不断提高技术水平以及不断提高客户满意度等。</w:t>
            </w:r>
          </w:p>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color w:val="000000"/>
                <w:sz w:val="24"/>
                <w:szCs w:val="24"/>
              </w:rPr>
              <w:t>对这些相关方监事和评审的方法有：上级文件、标准和规范的获取、设备器具检定、沟通等。</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lastRenderedPageBreak/>
              <w:t>符合</w:t>
            </w:r>
          </w:p>
        </w:tc>
      </w:tr>
      <w:tr w:rsidR="00F379FF" w:rsidTr="00392A8F">
        <w:trPr>
          <w:trHeight w:val="1255"/>
        </w:trPr>
        <w:tc>
          <w:tcPr>
            <w:tcW w:w="1809"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lastRenderedPageBreak/>
              <w:t>质量管理体系的范围</w:t>
            </w:r>
          </w:p>
        </w:tc>
        <w:tc>
          <w:tcPr>
            <w:tcW w:w="1311"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 xml:space="preserve">4.3 </w:t>
            </w:r>
          </w:p>
          <w:p w:rsidR="00F379FF" w:rsidRPr="00CE7DCE" w:rsidRDefault="00F379FF" w:rsidP="00F379FF">
            <w:pPr>
              <w:spacing w:line="360" w:lineRule="auto"/>
              <w:rPr>
                <w:rFonts w:asciiTheme="minorEastAsia" w:eastAsiaTheme="minorEastAsia" w:hAnsiTheme="minorEastAsia"/>
                <w:sz w:val="24"/>
                <w:szCs w:val="24"/>
              </w:rPr>
            </w:pPr>
          </w:p>
        </w:tc>
        <w:tc>
          <w:tcPr>
            <w:tcW w:w="10004" w:type="dxa"/>
            <w:vAlign w:val="center"/>
          </w:tcPr>
          <w:p w:rsidR="00F379FF" w:rsidRPr="00CE7DCE" w:rsidRDefault="00F379FF" w:rsidP="00F379FF">
            <w:pPr>
              <w:spacing w:line="360" w:lineRule="auto"/>
              <w:ind w:firstLineChars="200" w:firstLine="480"/>
              <w:jc w:val="left"/>
              <w:rPr>
                <w:rFonts w:asciiTheme="minorEastAsia" w:eastAsiaTheme="minorEastAsia" w:hAnsiTheme="minorEastAsia"/>
                <w:sz w:val="24"/>
                <w:szCs w:val="24"/>
              </w:rPr>
            </w:pPr>
            <w:r w:rsidRPr="00CE7DCE">
              <w:rPr>
                <w:rFonts w:asciiTheme="minorEastAsia" w:eastAsiaTheme="minorEastAsia" w:hAnsiTheme="minorEastAsia"/>
                <w:sz w:val="24"/>
                <w:szCs w:val="24"/>
              </w:rPr>
              <w:t>经确认企业</w:t>
            </w:r>
            <w:r w:rsidRPr="00CE7DCE">
              <w:rPr>
                <w:rFonts w:asciiTheme="minorEastAsia" w:eastAsiaTheme="minorEastAsia" w:hAnsiTheme="minorEastAsia" w:hint="eastAsia"/>
                <w:sz w:val="24"/>
                <w:szCs w:val="24"/>
              </w:rPr>
              <w:t>本次提出的</w:t>
            </w:r>
            <w:r w:rsidRPr="00CE7DCE">
              <w:rPr>
                <w:rFonts w:asciiTheme="minorEastAsia" w:eastAsiaTheme="minorEastAsia" w:hAnsiTheme="minorEastAsia"/>
                <w:sz w:val="24"/>
                <w:szCs w:val="24"/>
              </w:rPr>
              <w:t>管理体系审核</w:t>
            </w:r>
            <w:r w:rsidRPr="00CE7DCE">
              <w:rPr>
                <w:rFonts w:asciiTheme="minorEastAsia" w:eastAsiaTheme="minorEastAsia" w:hAnsiTheme="minorEastAsia" w:hint="eastAsia"/>
                <w:sz w:val="24"/>
                <w:szCs w:val="24"/>
              </w:rPr>
              <w:t>范围</w:t>
            </w:r>
            <w:r w:rsidRPr="00CE7DCE">
              <w:rPr>
                <w:rFonts w:asciiTheme="minorEastAsia" w:eastAsiaTheme="minorEastAsia" w:hAnsiTheme="minorEastAsia"/>
                <w:sz w:val="24"/>
                <w:szCs w:val="24"/>
              </w:rPr>
              <w:t>是</w:t>
            </w:r>
            <w:r w:rsidRPr="00CE7DCE">
              <w:rPr>
                <w:rFonts w:asciiTheme="minorEastAsia" w:eastAsiaTheme="minorEastAsia" w:hAnsiTheme="minorEastAsia" w:hint="eastAsia"/>
                <w:sz w:val="24"/>
                <w:szCs w:val="24"/>
              </w:rPr>
              <w:t>：</w:t>
            </w:r>
          </w:p>
          <w:p w:rsidR="00F379FF" w:rsidRPr="00CE7DCE" w:rsidRDefault="00F379FF" w:rsidP="00F379FF">
            <w:pPr>
              <w:spacing w:line="360" w:lineRule="auto"/>
              <w:ind w:firstLineChars="200" w:firstLine="480"/>
              <w:jc w:val="left"/>
              <w:rPr>
                <w:rFonts w:asciiTheme="minorEastAsia" w:eastAsiaTheme="minorEastAsia" w:hAnsiTheme="minorEastAsia"/>
                <w:sz w:val="24"/>
                <w:szCs w:val="24"/>
              </w:rPr>
            </w:pPr>
            <w:r w:rsidRPr="00CE7DCE">
              <w:rPr>
                <w:rFonts w:asciiTheme="minorEastAsia" w:eastAsiaTheme="minorEastAsia" w:hAnsiTheme="minorEastAsia"/>
                <w:sz w:val="24"/>
                <w:szCs w:val="24"/>
              </w:rPr>
              <w:t>QMS</w:t>
            </w:r>
            <w:r w:rsidRPr="00CE7DCE">
              <w:rPr>
                <w:rFonts w:asciiTheme="minorEastAsia" w:eastAsiaTheme="minorEastAsia" w:hAnsiTheme="minorEastAsia" w:hint="eastAsia"/>
                <w:sz w:val="24"/>
                <w:szCs w:val="24"/>
              </w:rPr>
              <w:t xml:space="preserve">: </w:t>
            </w:r>
            <w:r w:rsidR="00905D55" w:rsidRPr="00905D55">
              <w:rPr>
                <w:rFonts w:asciiTheme="minorEastAsia" w:eastAsiaTheme="minorEastAsia" w:hAnsiTheme="minorEastAsia" w:hint="eastAsia"/>
                <w:sz w:val="24"/>
                <w:szCs w:val="24"/>
              </w:rPr>
              <w:t>铝型材的生产和销售</w:t>
            </w:r>
            <w:r w:rsidRPr="00CE7DCE">
              <w:rPr>
                <w:rFonts w:asciiTheme="minorEastAsia" w:eastAsiaTheme="minorEastAsia" w:hAnsiTheme="minorEastAsia" w:hint="eastAsia"/>
                <w:sz w:val="24"/>
                <w:szCs w:val="24"/>
              </w:rPr>
              <w:t>。</w:t>
            </w:r>
          </w:p>
          <w:p w:rsidR="00F379FF" w:rsidRDefault="00F379FF" w:rsidP="00F379FF">
            <w:pPr>
              <w:spacing w:line="360" w:lineRule="auto"/>
              <w:ind w:firstLineChars="200" w:firstLine="480"/>
              <w:jc w:val="left"/>
              <w:rPr>
                <w:rFonts w:ascii="宋体" w:hAnsi="宋体"/>
                <w:color w:val="000000"/>
                <w:spacing w:val="20"/>
                <w:sz w:val="24"/>
              </w:rPr>
            </w:pPr>
            <w:r w:rsidRPr="005F3FFF">
              <w:rPr>
                <w:rFonts w:asciiTheme="minorEastAsia" w:eastAsiaTheme="minorEastAsia" w:hAnsiTheme="minorEastAsia" w:hint="eastAsia"/>
                <w:sz w:val="24"/>
                <w:szCs w:val="24"/>
              </w:rPr>
              <w:t>不适用条款</w:t>
            </w:r>
            <w:r>
              <w:rPr>
                <w:rFonts w:asciiTheme="minorEastAsia" w:eastAsiaTheme="minorEastAsia" w:hAnsiTheme="minorEastAsia" w:hint="eastAsia"/>
                <w:sz w:val="24"/>
                <w:szCs w:val="24"/>
              </w:rPr>
              <w:t>：</w:t>
            </w:r>
            <w:r w:rsidR="00593B85">
              <w:rPr>
                <w:rFonts w:asciiTheme="minorEastAsia" w:eastAsiaTheme="minorEastAsia" w:hAnsiTheme="minorEastAsia" w:hint="eastAsia"/>
                <w:sz w:val="24"/>
                <w:szCs w:val="24"/>
              </w:rPr>
              <w:t>8.3条款</w:t>
            </w:r>
            <w:r w:rsidRPr="00D862DA">
              <w:rPr>
                <w:rFonts w:asciiTheme="minorEastAsia" w:eastAsiaTheme="minorEastAsia" w:hAnsiTheme="minorEastAsia" w:hint="eastAsia"/>
                <w:sz w:val="24"/>
                <w:szCs w:val="24"/>
              </w:rPr>
              <w:t>。</w:t>
            </w:r>
            <w:r w:rsidR="00593B85" w:rsidRPr="00593B85">
              <w:rPr>
                <w:rFonts w:asciiTheme="minorEastAsia" w:eastAsiaTheme="minorEastAsia" w:hAnsiTheme="minorEastAsia" w:hint="eastAsia"/>
                <w:sz w:val="24"/>
                <w:szCs w:val="24"/>
              </w:rPr>
              <w:t>本公司主要按照顾客要求、行业标准进行加工生产销售，工艺成熟稳定，不需再进行设计开发，所以对GB/T19001-2016标准8.3条款的要求予以删减，删减后不影响组织提供合格产品和满足顾客要求的能力及责任，对增强顾客满意也不会产生影响。不适用合理。</w:t>
            </w:r>
          </w:p>
          <w:p w:rsidR="00F379FF" w:rsidRPr="00CE7DCE" w:rsidRDefault="00F379FF" w:rsidP="00F379FF">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查认证范围</w:t>
            </w:r>
            <w:r w:rsidRPr="00CE7DCE">
              <w:rPr>
                <w:rFonts w:asciiTheme="minorEastAsia" w:eastAsiaTheme="minorEastAsia" w:hAnsiTheme="minorEastAsia" w:hint="eastAsia"/>
                <w:sz w:val="24"/>
                <w:szCs w:val="24"/>
              </w:rPr>
              <w:t>在营业执照的经营范围内。</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rsidTr="00392A8F">
        <w:trPr>
          <w:trHeight w:val="1255"/>
        </w:trPr>
        <w:tc>
          <w:tcPr>
            <w:tcW w:w="1809"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质量管理体系及其过程</w:t>
            </w:r>
          </w:p>
        </w:tc>
        <w:tc>
          <w:tcPr>
            <w:tcW w:w="1311"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 xml:space="preserve">4.4  </w:t>
            </w:r>
          </w:p>
          <w:p w:rsidR="00F379FF" w:rsidRPr="00CE7DCE" w:rsidRDefault="00F379FF" w:rsidP="00F379FF">
            <w:pPr>
              <w:spacing w:line="360" w:lineRule="auto"/>
              <w:rPr>
                <w:rFonts w:asciiTheme="minorEastAsia" w:eastAsiaTheme="minorEastAsia" w:hAnsiTheme="minorEastAsia"/>
                <w:sz w:val="24"/>
                <w:szCs w:val="24"/>
              </w:rPr>
            </w:pPr>
          </w:p>
        </w:tc>
        <w:tc>
          <w:tcPr>
            <w:tcW w:w="10004" w:type="dxa"/>
            <w:vAlign w:val="center"/>
          </w:tcPr>
          <w:p w:rsidR="00F379FF" w:rsidRPr="00CE7DCE" w:rsidRDefault="00F379FF" w:rsidP="00F379FF">
            <w:pPr>
              <w:spacing w:line="360" w:lineRule="auto"/>
              <w:ind w:firstLineChars="200" w:firstLine="480"/>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企业按标准要求建立了文件化的管理体系，识别了质量管理所需的过程。</w:t>
            </w:r>
          </w:p>
          <w:p w:rsidR="00F379FF" w:rsidRPr="00CE7DCE" w:rsidRDefault="00F379FF" w:rsidP="00F379FF">
            <w:pPr>
              <w:spacing w:line="360" w:lineRule="auto"/>
              <w:ind w:firstLineChars="200" w:firstLine="480"/>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公司按照标准建立的文件化的质量管理体系，编制了质量手册，流程性文件、管理制度、作业指导书、检验规程等；持续对各个过程的监控进行了记录，形成的相关文件化信息，为过程运行提供了支持，以证实过程按照策划执行。</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rsidTr="00AE147B">
        <w:trPr>
          <w:trHeight w:val="1255"/>
        </w:trPr>
        <w:tc>
          <w:tcPr>
            <w:tcW w:w="1809"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lastRenderedPageBreak/>
              <w:t>方针</w:t>
            </w:r>
          </w:p>
        </w:tc>
        <w:tc>
          <w:tcPr>
            <w:tcW w:w="1311"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5.2</w:t>
            </w:r>
          </w:p>
          <w:p w:rsidR="00F379FF" w:rsidRPr="00CE7DCE" w:rsidRDefault="00F379FF" w:rsidP="00F379FF">
            <w:pPr>
              <w:spacing w:line="360" w:lineRule="auto"/>
              <w:rPr>
                <w:rFonts w:asciiTheme="minorEastAsia" w:eastAsiaTheme="minorEastAsia" w:hAnsiTheme="minorEastAsia"/>
                <w:sz w:val="24"/>
                <w:szCs w:val="24"/>
              </w:rPr>
            </w:pPr>
          </w:p>
        </w:tc>
        <w:tc>
          <w:tcPr>
            <w:tcW w:w="10004" w:type="dxa"/>
            <w:vAlign w:val="center"/>
          </w:tcPr>
          <w:p w:rsidR="00F379FF" w:rsidRDefault="00F379FF" w:rsidP="00F379FF">
            <w:pPr>
              <w:spacing w:line="360" w:lineRule="auto"/>
              <w:ind w:firstLineChars="200" w:firstLine="480"/>
              <w:jc w:val="left"/>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在《质量手册》中明确了质量方针：</w:t>
            </w:r>
          </w:p>
          <w:p w:rsidR="00F379FF" w:rsidRPr="00D862DA" w:rsidRDefault="00F379FF" w:rsidP="00F379FF">
            <w:pPr>
              <w:spacing w:line="360" w:lineRule="auto"/>
              <w:ind w:firstLineChars="200" w:firstLine="480"/>
              <w:jc w:val="left"/>
              <w:rPr>
                <w:rFonts w:asciiTheme="minorEastAsia" w:eastAsiaTheme="minorEastAsia" w:hAnsiTheme="minorEastAsia"/>
                <w:sz w:val="24"/>
                <w:szCs w:val="24"/>
              </w:rPr>
            </w:pPr>
            <w:r w:rsidRPr="00D862DA">
              <w:rPr>
                <w:rFonts w:asciiTheme="minorEastAsia" w:eastAsiaTheme="minorEastAsia" w:hAnsiTheme="minorEastAsia" w:hint="eastAsia"/>
                <w:sz w:val="24"/>
                <w:szCs w:val="24"/>
              </w:rPr>
              <w:t>质量方针：</w:t>
            </w:r>
            <w:r w:rsidR="00F95483" w:rsidRPr="00F95483">
              <w:rPr>
                <w:rFonts w:asciiTheme="minorEastAsia" w:eastAsiaTheme="minorEastAsia" w:hAnsiTheme="minorEastAsia" w:hint="eastAsia"/>
                <w:sz w:val="24"/>
                <w:szCs w:val="24"/>
              </w:rPr>
              <w:t>科技领先、产品创优、用户满意、诚信双赢</w:t>
            </w:r>
            <w:r w:rsidRPr="00D862DA">
              <w:rPr>
                <w:rFonts w:asciiTheme="minorEastAsia" w:eastAsiaTheme="minorEastAsia" w:hAnsiTheme="minorEastAsia" w:hint="eastAsia"/>
                <w:sz w:val="24"/>
                <w:szCs w:val="24"/>
              </w:rPr>
              <w:t>。</w:t>
            </w:r>
          </w:p>
          <w:p w:rsidR="00F379FF" w:rsidRPr="00CE7DCE" w:rsidRDefault="00F379FF" w:rsidP="00F379FF">
            <w:pPr>
              <w:spacing w:line="360" w:lineRule="auto"/>
              <w:ind w:firstLineChars="200" w:firstLine="480"/>
              <w:jc w:val="left"/>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方针以文件的形式向各部门发放，会议上就质量方针作沟通。</w:t>
            </w:r>
          </w:p>
          <w:p w:rsidR="00F379FF" w:rsidRPr="00CE7DCE" w:rsidRDefault="00F379FF" w:rsidP="00F379FF">
            <w:pPr>
              <w:spacing w:line="360" w:lineRule="auto"/>
              <w:ind w:firstLineChars="200" w:firstLine="480"/>
              <w:jc w:val="left"/>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总经理和管代按照标准要求制订的方针，管理评审对质量方针的适宜性作了评审，判定适宜，适合公司的发展需求。质量方针符合标准要求。</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rsidTr="00AE147B">
        <w:trPr>
          <w:trHeight w:val="1255"/>
        </w:trPr>
        <w:tc>
          <w:tcPr>
            <w:tcW w:w="1809"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组织的角色、职责和权限</w:t>
            </w:r>
          </w:p>
        </w:tc>
        <w:tc>
          <w:tcPr>
            <w:tcW w:w="1311"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 xml:space="preserve">5.3  </w:t>
            </w:r>
          </w:p>
        </w:tc>
        <w:tc>
          <w:tcPr>
            <w:tcW w:w="10004" w:type="dxa"/>
            <w:vAlign w:val="center"/>
          </w:tcPr>
          <w:p w:rsidR="00F379FF" w:rsidRPr="00CE7DCE" w:rsidRDefault="00F379FF" w:rsidP="00F379FF">
            <w:pPr>
              <w:spacing w:line="360" w:lineRule="auto"/>
              <w:ind w:firstLineChars="200" w:firstLine="480"/>
              <w:jc w:val="left"/>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组织机构图列出公司的各个部门，《岗位说明书》对各部门和各岗位的职责和权限作出规定，能够符合管理体系各项标准的要求，持续确保各个过程获得其预期输出，管理者代表向最高管理者报告质量管理体系的绩效及改进机会，持续整个组织推动以顾客为关注焦点，在策划和实施管理体系变更时保持其完整性。</w:t>
            </w:r>
          </w:p>
          <w:p w:rsidR="00F379FF" w:rsidRPr="00CE7DCE" w:rsidRDefault="00F379FF" w:rsidP="00F379FF">
            <w:pPr>
              <w:spacing w:line="360" w:lineRule="auto"/>
              <w:ind w:firstLineChars="200" w:firstLine="480"/>
              <w:jc w:val="left"/>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管理者代表的职责在手册中作出规定。</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rsidTr="00AE147B">
        <w:trPr>
          <w:trHeight w:val="1255"/>
        </w:trPr>
        <w:tc>
          <w:tcPr>
            <w:tcW w:w="1809"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应对风险和机会的措施</w:t>
            </w:r>
          </w:p>
        </w:tc>
        <w:tc>
          <w:tcPr>
            <w:tcW w:w="1311"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6.1</w:t>
            </w:r>
          </w:p>
        </w:tc>
        <w:tc>
          <w:tcPr>
            <w:tcW w:w="10004" w:type="dxa"/>
            <w:vAlign w:val="center"/>
          </w:tcPr>
          <w:p w:rsidR="00F379FF" w:rsidRDefault="00F379FF" w:rsidP="00F379FF">
            <w:pPr>
              <w:spacing w:line="360" w:lineRule="auto"/>
              <w:ind w:firstLineChars="200" w:firstLine="480"/>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编制有《</w:t>
            </w:r>
            <w:r w:rsidR="00593B85" w:rsidRPr="00593B85">
              <w:rPr>
                <w:rFonts w:asciiTheme="minorEastAsia" w:eastAsiaTheme="minorEastAsia" w:hAnsiTheme="minorEastAsia" w:hint="eastAsia"/>
                <w:sz w:val="24"/>
                <w:szCs w:val="24"/>
              </w:rPr>
              <w:t>风险和机遇分析、评价和应对措施</w:t>
            </w:r>
            <w:r w:rsidRPr="00CE7DCE">
              <w:rPr>
                <w:rFonts w:asciiTheme="minorEastAsia" w:eastAsiaTheme="minorEastAsia" w:hAnsiTheme="minorEastAsia" w:hint="eastAsia"/>
                <w:sz w:val="24"/>
                <w:szCs w:val="24"/>
              </w:rPr>
              <w:t>》，对组织内外的风险和机遇进行了策划。提供《风险和机遇评估分析表》，识别了风险和机遇来源、风险和机遇内容、管理措施、责任部门、实时时间、评价措施等，应对措施：与风险、机遇相适应。</w:t>
            </w:r>
          </w:p>
          <w:p w:rsidR="00593B85" w:rsidRPr="00593B85" w:rsidRDefault="00593B85" w:rsidP="00593B85">
            <w:pPr>
              <w:spacing w:line="360" w:lineRule="auto"/>
              <w:ind w:firstLineChars="200" w:firstLine="480"/>
              <w:rPr>
                <w:rFonts w:asciiTheme="minorEastAsia" w:eastAsiaTheme="minorEastAsia" w:hAnsiTheme="minorEastAsia"/>
                <w:sz w:val="24"/>
                <w:szCs w:val="24"/>
              </w:rPr>
            </w:pPr>
            <w:r w:rsidRPr="00593B85">
              <w:rPr>
                <w:rFonts w:asciiTheme="minorEastAsia" w:eastAsiaTheme="minorEastAsia" w:hAnsiTheme="minorEastAsia" w:hint="eastAsia"/>
                <w:sz w:val="24"/>
                <w:szCs w:val="24"/>
              </w:rPr>
              <w:t>评审人：</w:t>
            </w:r>
            <w:r w:rsidRPr="00593B85">
              <w:rPr>
                <w:rFonts w:ascii="宋体" w:hAnsi="宋体" w:hint="eastAsia"/>
                <w:sz w:val="24"/>
                <w:szCs w:val="24"/>
              </w:rPr>
              <w:t>戴熙麟、刘秀娟、刘群、向兵、熊思纯</w:t>
            </w:r>
          </w:p>
          <w:p w:rsidR="00593B85" w:rsidRPr="00CE7DCE" w:rsidRDefault="00593B85" w:rsidP="00593B85">
            <w:pPr>
              <w:spacing w:line="360" w:lineRule="auto"/>
              <w:ind w:firstLineChars="200" w:firstLine="480"/>
              <w:rPr>
                <w:rFonts w:asciiTheme="minorEastAsia" w:eastAsiaTheme="minorEastAsia" w:hAnsiTheme="minorEastAsia"/>
                <w:sz w:val="24"/>
                <w:szCs w:val="24"/>
              </w:rPr>
            </w:pPr>
            <w:r w:rsidRPr="00593B85">
              <w:rPr>
                <w:rFonts w:asciiTheme="minorEastAsia" w:eastAsiaTheme="minorEastAsia" w:hAnsiTheme="minorEastAsia" w:hint="eastAsia"/>
                <w:sz w:val="24"/>
                <w:szCs w:val="24"/>
              </w:rPr>
              <w:t>评审时间：2022年3月30日</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rsidTr="00AE147B">
        <w:trPr>
          <w:trHeight w:val="1255"/>
        </w:trPr>
        <w:tc>
          <w:tcPr>
            <w:tcW w:w="1809"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目标和措施计划</w:t>
            </w:r>
          </w:p>
        </w:tc>
        <w:tc>
          <w:tcPr>
            <w:tcW w:w="1311"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 xml:space="preserve">6.2  </w:t>
            </w:r>
          </w:p>
        </w:tc>
        <w:tc>
          <w:tcPr>
            <w:tcW w:w="10004" w:type="dxa"/>
            <w:vAlign w:val="center"/>
          </w:tcPr>
          <w:p w:rsidR="00F379FF" w:rsidRPr="00CE7DCE" w:rsidRDefault="00F379FF" w:rsidP="00F379FF">
            <w:pPr>
              <w:spacing w:line="360" w:lineRule="auto"/>
              <w:ind w:firstLineChars="200" w:firstLine="480"/>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F379FF" w:rsidRPr="00D862DA" w:rsidRDefault="00F379FF" w:rsidP="00F379FF">
            <w:pPr>
              <w:spacing w:line="360" w:lineRule="auto"/>
              <w:ind w:firstLineChars="200" w:firstLine="480"/>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lastRenderedPageBreak/>
              <w:t>质量目标：</w:t>
            </w:r>
            <w:r w:rsidR="00F95483" w:rsidRPr="00D862DA">
              <w:rPr>
                <w:rFonts w:asciiTheme="minorEastAsia" w:eastAsiaTheme="minorEastAsia" w:hAnsiTheme="minorEastAsia"/>
                <w:sz w:val="24"/>
                <w:szCs w:val="24"/>
              </w:rPr>
              <w:t xml:space="preserve"> </w:t>
            </w:r>
          </w:p>
          <w:p w:rsidR="00593B85" w:rsidRPr="00593B85" w:rsidRDefault="00593B85" w:rsidP="00593B85">
            <w:pPr>
              <w:spacing w:line="360" w:lineRule="auto"/>
              <w:ind w:firstLineChars="200" w:firstLine="480"/>
              <w:rPr>
                <w:rFonts w:asciiTheme="minorEastAsia" w:eastAsiaTheme="minorEastAsia" w:hAnsiTheme="minorEastAsia"/>
                <w:sz w:val="24"/>
                <w:szCs w:val="24"/>
              </w:rPr>
            </w:pPr>
            <w:r w:rsidRPr="00593B85">
              <w:rPr>
                <w:rFonts w:asciiTheme="minorEastAsia" w:eastAsiaTheme="minorEastAsia" w:hAnsiTheme="minorEastAsia" w:hint="eastAsia"/>
                <w:sz w:val="24"/>
                <w:szCs w:val="24"/>
              </w:rPr>
              <w:t>产品一次检验合格率≥95%</w:t>
            </w:r>
          </w:p>
          <w:p w:rsidR="00F379FF" w:rsidRPr="00D862DA" w:rsidRDefault="00593B85" w:rsidP="00593B85">
            <w:pPr>
              <w:spacing w:line="360" w:lineRule="auto"/>
              <w:ind w:firstLineChars="200" w:firstLine="480"/>
              <w:rPr>
                <w:rFonts w:asciiTheme="minorEastAsia" w:eastAsiaTheme="minorEastAsia" w:hAnsiTheme="minorEastAsia"/>
                <w:sz w:val="24"/>
                <w:szCs w:val="24"/>
              </w:rPr>
            </w:pPr>
            <w:r w:rsidRPr="00593B85">
              <w:rPr>
                <w:rFonts w:asciiTheme="minorEastAsia" w:eastAsiaTheme="minorEastAsia" w:hAnsiTheme="minorEastAsia" w:hint="eastAsia"/>
                <w:sz w:val="24"/>
                <w:szCs w:val="24"/>
              </w:rPr>
              <w:t>顾客满意度92分以上</w:t>
            </w:r>
            <w:r w:rsidR="00F379FF" w:rsidRPr="00D862DA">
              <w:rPr>
                <w:rFonts w:asciiTheme="minorEastAsia" w:eastAsiaTheme="minorEastAsia" w:hAnsiTheme="minorEastAsia" w:hint="eastAsia"/>
                <w:sz w:val="24"/>
                <w:szCs w:val="24"/>
              </w:rPr>
              <w:t>；</w:t>
            </w:r>
          </w:p>
          <w:p w:rsidR="00F379FF" w:rsidRDefault="00F379FF" w:rsidP="00F379FF">
            <w:pPr>
              <w:spacing w:line="360" w:lineRule="auto"/>
              <w:ind w:firstLineChars="200" w:firstLine="480"/>
              <w:rPr>
                <w:rFonts w:asciiTheme="minorEastAsia" w:eastAsiaTheme="minorEastAsia" w:hAnsiTheme="minorEastAsia"/>
                <w:sz w:val="24"/>
                <w:szCs w:val="24"/>
              </w:rPr>
            </w:pPr>
            <w:r w:rsidRPr="00D862DA">
              <w:rPr>
                <w:rFonts w:asciiTheme="minorEastAsia" w:eastAsiaTheme="minorEastAsia" w:hAnsiTheme="minorEastAsia" w:hint="eastAsia"/>
                <w:sz w:val="24"/>
                <w:szCs w:val="24"/>
              </w:rPr>
              <w:t>组织对公司质量目标、指标予以分解，并在相关职能层次部门建立分目标，保留“管理目标/指标分解考核表”，显示对管理目标进行了分解，202</w:t>
            </w:r>
            <w:r w:rsidR="00593B85">
              <w:rPr>
                <w:rFonts w:asciiTheme="minorEastAsia" w:eastAsiaTheme="minorEastAsia" w:hAnsiTheme="minorEastAsia" w:hint="eastAsia"/>
                <w:sz w:val="24"/>
                <w:szCs w:val="24"/>
              </w:rPr>
              <w:t>2</w:t>
            </w:r>
            <w:r w:rsidRPr="00D862DA">
              <w:rPr>
                <w:rFonts w:asciiTheme="minorEastAsia" w:eastAsiaTheme="minorEastAsia" w:hAnsiTheme="minorEastAsia" w:hint="eastAsia"/>
                <w:sz w:val="24"/>
                <w:szCs w:val="24"/>
              </w:rPr>
              <w:t>年</w:t>
            </w:r>
            <w:r w:rsidR="00593B85">
              <w:rPr>
                <w:rFonts w:asciiTheme="minorEastAsia" w:eastAsiaTheme="minorEastAsia" w:hAnsiTheme="minorEastAsia" w:hint="eastAsia"/>
                <w:sz w:val="24"/>
                <w:szCs w:val="24"/>
              </w:rPr>
              <w:t>1</w:t>
            </w:r>
            <w:r w:rsidRPr="00D862DA">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-2022年3</w:t>
            </w:r>
            <w:r w:rsidRPr="00D862DA">
              <w:rPr>
                <w:rFonts w:asciiTheme="minorEastAsia" w:eastAsiaTheme="minorEastAsia" w:hAnsiTheme="minorEastAsia" w:hint="eastAsia"/>
                <w:sz w:val="24"/>
                <w:szCs w:val="24"/>
              </w:rPr>
              <w:t>月所有目标均已完成。</w:t>
            </w:r>
          </w:p>
          <w:p w:rsidR="00F379FF" w:rsidRPr="00CE7DCE" w:rsidRDefault="00F379FF" w:rsidP="00F379FF">
            <w:pPr>
              <w:spacing w:line="360" w:lineRule="auto"/>
              <w:ind w:firstLineChars="200" w:firstLine="480"/>
              <w:rPr>
                <w:rFonts w:asciiTheme="minorEastAsia" w:eastAsiaTheme="minorEastAsia" w:hAnsiTheme="minorEastAsia"/>
                <w:sz w:val="24"/>
                <w:szCs w:val="24"/>
              </w:rPr>
            </w:pPr>
            <w:r w:rsidRPr="00D862DA">
              <w:rPr>
                <w:rFonts w:asciiTheme="minorEastAsia" w:eastAsiaTheme="minorEastAsia" w:hAnsiTheme="minorEastAsia" w:hint="eastAsia"/>
                <w:sz w:val="24"/>
                <w:szCs w:val="24"/>
              </w:rPr>
              <w:t>提供了本公司的各目标的管理方案和控制措施。基本符合。</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lastRenderedPageBreak/>
              <w:t>符合</w:t>
            </w:r>
          </w:p>
        </w:tc>
      </w:tr>
      <w:tr w:rsidR="00F379FF" w:rsidTr="002F1C6A">
        <w:trPr>
          <w:trHeight w:val="1255"/>
        </w:trPr>
        <w:tc>
          <w:tcPr>
            <w:tcW w:w="1809"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lastRenderedPageBreak/>
              <w:t>变更的策划</w:t>
            </w:r>
          </w:p>
        </w:tc>
        <w:tc>
          <w:tcPr>
            <w:tcW w:w="1311" w:type="dxa"/>
            <w:vAlign w:val="center"/>
          </w:tcPr>
          <w:p w:rsidR="00F379FF" w:rsidRPr="00CE7DCE" w:rsidRDefault="00F379FF" w:rsidP="00F379FF">
            <w:pPr>
              <w:spacing w:line="360" w:lineRule="auto"/>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Q6.3</w:t>
            </w:r>
          </w:p>
        </w:tc>
        <w:tc>
          <w:tcPr>
            <w:tcW w:w="10004" w:type="dxa"/>
            <w:vAlign w:val="center"/>
          </w:tcPr>
          <w:p w:rsidR="00F379FF" w:rsidRPr="00CE7DCE" w:rsidRDefault="00F379FF" w:rsidP="00F379FF">
            <w:pPr>
              <w:spacing w:line="360" w:lineRule="auto"/>
              <w:ind w:firstLineChars="200" w:firstLine="480"/>
              <w:rPr>
                <w:rFonts w:asciiTheme="minorEastAsia" w:eastAsiaTheme="minorEastAsia" w:hAnsiTheme="minorEastAsia"/>
                <w:sz w:val="24"/>
                <w:szCs w:val="24"/>
              </w:rPr>
            </w:pPr>
            <w:r w:rsidRPr="00CE7DCE">
              <w:rPr>
                <w:rFonts w:asciiTheme="minorEastAsia" w:eastAsiaTheme="minorEastAsia" w:hAnsiTheme="minorEastAsia" w:hint="eastAsia"/>
                <w:sz w:val="24"/>
                <w:szCs w:val="24"/>
              </w:rPr>
              <w:t>总经理介绍变更时应考虑到：变更目的及其潜在后果；管理体系的完整性；资源的可获得性；责任和权限的分配或再分配。并要求对变更管理体系应进行评审，确保文件的适宜性，经批准后发布实施。</w:t>
            </w:r>
          </w:p>
          <w:p w:rsidR="00F379FF" w:rsidRPr="00CE7DCE" w:rsidRDefault="00F379FF" w:rsidP="00F254D1">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体系</w:t>
            </w:r>
            <w:r w:rsidR="00F254D1">
              <w:rPr>
                <w:rFonts w:asciiTheme="minorEastAsia" w:eastAsiaTheme="minorEastAsia" w:hAnsiTheme="minorEastAsia" w:hint="eastAsia"/>
                <w:sz w:val="24"/>
                <w:szCs w:val="24"/>
              </w:rPr>
              <w:t>今年刚建立，今年实施以来</w:t>
            </w:r>
            <w:r w:rsidRPr="00CE7DCE">
              <w:rPr>
                <w:rFonts w:asciiTheme="minorEastAsia" w:eastAsiaTheme="minorEastAsia" w:hAnsiTheme="minorEastAsia" w:hint="eastAsia"/>
                <w:sz w:val="24"/>
                <w:szCs w:val="24"/>
              </w:rPr>
              <w:t>未有变更情况发生。</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rsidTr="00F379FF">
        <w:trPr>
          <w:trHeight w:val="558"/>
        </w:trPr>
        <w:tc>
          <w:tcPr>
            <w:tcW w:w="1809" w:type="dxa"/>
            <w:vAlign w:val="center"/>
          </w:tcPr>
          <w:p w:rsidR="00F379FF" w:rsidRPr="00CA3787" w:rsidRDefault="00F379FF" w:rsidP="00F379FF">
            <w:pPr>
              <w:rPr>
                <w:rFonts w:ascii="宋体" w:hAnsi="宋体" w:cs="Arial"/>
                <w:spacing w:val="-6"/>
                <w:szCs w:val="21"/>
              </w:rPr>
            </w:pPr>
            <w:r w:rsidRPr="00CA3787">
              <w:rPr>
                <w:rFonts w:ascii="宋体" w:hAnsi="宋体" w:cs="Arial" w:hint="eastAsia"/>
                <w:spacing w:val="-6"/>
                <w:szCs w:val="21"/>
              </w:rPr>
              <w:t>资源</w:t>
            </w:r>
          </w:p>
        </w:tc>
        <w:tc>
          <w:tcPr>
            <w:tcW w:w="1311" w:type="dxa"/>
            <w:vAlign w:val="center"/>
          </w:tcPr>
          <w:p w:rsidR="00F379FF" w:rsidRPr="00CA3787" w:rsidRDefault="00F379FF" w:rsidP="00F379FF">
            <w:pPr>
              <w:rPr>
                <w:rFonts w:ascii="宋体" w:hAnsi="宋体" w:cs="Arial"/>
                <w:spacing w:val="-6"/>
                <w:szCs w:val="21"/>
              </w:rPr>
            </w:pPr>
            <w:r w:rsidRPr="00CA3787">
              <w:rPr>
                <w:rFonts w:ascii="宋体" w:hAnsi="宋体" w:cs="Arial" w:hint="eastAsia"/>
                <w:spacing w:val="-6"/>
                <w:szCs w:val="21"/>
              </w:rPr>
              <w:t xml:space="preserve">Q7.1.1 </w:t>
            </w:r>
          </w:p>
          <w:p w:rsidR="00F379FF" w:rsidRPr="00CA3787" w:rsidRDefault="00F379FF" w:rsidP="00F379FF">
            <w:pPr>
              <w:rPr>
                <w:rFonts w:ascii="宋体" w:hAnsi="宋体" w:cs="Arial"/>
                <w:spacing w:val="-6"/>
                <w:szCs w:val="21"/>
              </w:rPr>
            </w:pPr>
          </w:p>
        </w:tc>
        <w:tc>
          <w:tcPr>
            <w:tcW w:w="10004" w:type="dxa"/>
            <w:vAlign w:val="center"/>
          </w:tcPr>
          <w:p w:rsidR="00F254D1" w:rsidRPr="00435579" w:rsidRDefault="00F254D1" w:rsidP="00F254D1">
            <w:pPr>
              <w:spacing w:line="360" w:lineRule="auto"/>
              <w:ind w:firstLineChars="200" w:firstLine="480"/>
              <w:rPr>
                <w:rFonts w:eastAsiaTheme="minorEastAsia" w:hAnsiTheme="minorEastAsia"/>
                <w:sz w:val="24"/>
                <w:szCs w:val="24"/>
              </w:rPr>
            </w:pPr>
            <w:r w:rsidRPr="00435579">
              <w:rPr>
                <w:rFonts w:eastAsiaTheme="minorEastAsia" w:hAnsiTheme="minorEastAsia" w:hint="eastAsia"/>
                <w:sz w:val="24"/>
                <w:szCs w:val="24"/>
              </w:rPr>
              <w:t>内</w:t>
            </w:r>
            <w:r>
              <w:rPr>
                <w:rFonts w:eastAsiaTheme="minorEastAsia" w:hAnsiTheme="minorEastAsia" w:hint="eastAsia"/>
                <w:sz w:val="24"/>
                <w:szCs w:val="24"/>
              </w:rPr>
              <w:t>部组织机构设置见组织机构图，设置了总经理、管理者代表、综合部、生产部、业务部部</w:t>
            </w:r>
            <w:r w:rsidRPr="00435579">
              <w:rPr>
                <w:rFonts w:eastAsiaTheme="minorEastAsia" w:hAnsiTheme="minorEastAsia" w:hint="eastAsia"/>
                <w:sz w:val="24"/>
                <w:szCs w:val="24"/>
              </w:rPr>
              <w:t>。组织结构设置与组织相关文件的描述一致；相关岗位的职责和权限有明确规定。</w:t>
            </w:r>
          </w:p>
          <w:p w:rsidR="00F254D1" w:rsidRPr="00435579" w:rsidRDefault="00F254D1" w:rsidP="00F254D1">
            <w:pPr>
              <w:spacing w:line="360" w:lineRule="auto"/>
              <w:ind w:firstLineChars="200" w:firstLine="480"/>
              <w:rPr>
                <w:rFonts w:eastAsiaTheme="minorEastAsia" w:hAnsiTheme="minorEastAsia"/>
                <w:sz w:val="24"/>
                <w:szCs w:val="24"/>
              </w:rPr>
            </w:pPr>
            <w:r w:rsidRPr="00435579">
              <w:rPr>
                <w:rFonts w:eastAsiaTheme="minorEastAsia" w:hAnsiTheme="minorEastAsia" w:hint="eastAsia"/>
                <w:sz w:val="24"/>
                <w:szCs w:val="24"/>
              </w:rPr>
              <w:t>查组织有场所一处，与申报的场所一致。</w:t>
            </w:r>
          </w:p>
          <w:p w:rsidR="00F379FF" w:rsidRPr="00F379FF" w:rsidRDefault="00F254D1" w:rsidP="0041709E">
            <w:pPr>
              <w:snapToGrid w:val="0"/>
              <w:spacing w:beforeLines="30" w:afterLines="30" w:line="288" w:lineRule="auto"/>
              <w:ind w:firstLineChars="200" w:firstLine="480"/>
              <w:rPr>
                <w:rFonts w:eastAsiaTheme="minorEastAsia" w:hAnsiTheme="minorEastAsia"/>
                <w:color w:val="000000"/>
                <w:sz w:val="24"/>
                <w:szCs w:val="24"/>
              </w:rPr>
            </w:pPr>
            <w:r w:rsidRPr="00F254D1">
              <w:rPr>
                <w:rFonts w:eastAsiaTheme="minorEastAsia" w:hAnsiTheme="minorEastAsia" w:hint="eastAsia"/>
                <w:color w:val="000000"/>
                <w:sz w:val="24"/>
                <w:szCs w:val="24"/>
              </w:rPr>
              <w:t>南昌福兴铝业有限公司</w:t>
            </w:r>
            <w:r w:rsidR="00F379FF" w:rsidRPr="00457C43">
              <w:rPr>
                <w:rFonts w:eastAsiaTheme="minorEastAsia" w:hAnsiTheme="minorEastAsia" w:hint="eastAsia"/>
                <w:color w:val="000000"/>
                <w:sz w:val="24"/>
                <w:szCs w:val="24"/>
              </w:rPr>
              <w:t>，注册资金</w:t>
            </w:r>
            <w:r>
              <w:rPr>
                <w:rFonts w:eastAsiaTheme="minorEastAsia" w:hAnsiTheme="minorEastAsia" w:hint="eastAsia"/>
                <w:color w:val="000000"/>
                <w:sz w:val="24"/>
                <w:szCs w:val="24"/>
              </w:rPr>
              <w:t>1</w:t>
            </w:r>
            <w:r w:rsidR="00457C43" w:rsidRPr="00457C43">
              <w:rPr>
                <w:rFonts w:eastAsiaTheme="minorEastAsia" w:hAnsiTheme="minorEastAsia" w:hint="eastAsia"/>
                <w:color w:val="000000"/>
                <w:sz w:val="24"/>
                <w:szCs w:val="24"/>
              </w:rPr>
              <w:t>00</w:t>
            </w:r>
            <w:r w:rsidR="00F379FF" w:rsidRPr="00457C43">
              <w:rPr>
                <w:rFonts w:eastAsiaTheme="minorEastAsia" w:hAnsiTheme="minorEastAsia" w:hint="eastAsia"/>
                <w:color w:val="000000"/>
                <w:sz w:val="24"/>
                <w:szCs w:val="24"/>
              </w:rPr>
              <w:t>万元</w:t>
            </w:r>
            <w:r w:rsidR="00F379FF" w:rsidRPr="00946D26">
              <w:rPr>
                <w:rFonts w:eastAsiaTheme="minorEastAsia" w:hAnsiTheme="minorEastAsia" w:hint="eastAsia"/>
                <w:color w:val="000000"/>
                <w:sz w:val="24"/>
                <w:szCs w:val="24"/>
              </w:rPr>
              <w:t>，</w:t>
            </w:r>
            <w:r w:rsidR="00946D26" w:rsidRPr="00946D26">
              <w:rPr>
                <w:rFonts w:eastAsiaTheme="minorEastAsia" w:hAnsiTheme="minorEastAsia" w:hint="eastAsia"/>
                <w:color w:val="000000"/>
                <w:sz w:val="24"/>
                <w:szCs w:val="24"/>
              </w:rPr>
              <w:t>工厂面积</w:t>
            </w:r>
            <w:r w:rsidR="00AD050A">
              <w:rPr>
                <w:rFonts w:eastAsiaTheme="minorEastAsia" w:hAnsiTheme="minorEastAsia" w:hint="eastAsia"/>
                <w:color w:val="000000"/>
                <w:sz w:val="24"/>
                <w:szCs w:val="24"/>
              </w:rPr>
              <w:t>10</w:t>
            </w:r>
            <w:r w:rsidR="00457C43" w:rsidRPr="00946D26">
              <w:rPr>
                <w:rFonts w:eastAsiaTheme="minorEastAsia" w:hAnsiTheme="minorEastAsia" w:hint="eastAsia"/>
                <w:color w:val="000000"/>
                <w:sz w:val="24"/>
                <w:szCs w:val="24"/>
              </w:rPr>
              <w:t>000</w:t>
            </w:r>
            <w:r w:rsidR="00457C43" w:rsidRPr="00946D26">
              <w:rPr>
                <w:rFonts w:eastAsiaTheme="minorEastAsia" w:hAnsiTheme="minorEastAsia" w:hint="eastAsia"/>
                <w:color w:val="000000"/>
                <w:sz w:val="24"/>
                <w:szCs w:val="24"/>
              </w:rPr>
              <w:t>平方</w:t>
            </w:r>
            <w:r w:rsidR="00F379FF" w:rsidRPr="00946D26">
              <w:rPr>
                <w:rFonts w:eastAsiaTheme="minorEastAsia" w:hAnsiTheme="minorEastAsia" w:hint="eastAsia"/>
                <w:color w:val="000000"/>
                <w:sz w:val="24"/>
                <w:szCs w:val="24"/>
              </w:rPr>
              <w:t>，</w:t>
            </w:r>
            <w:r w:rsidRPr="00457C43">
              <w:rPr>
                <w:rFonts w:eastAsiaTheme="minorEastAsia" w:hAnsiTheme="minorEastAsia" w:hint="eastAsia"/>
                <w:color w:val="000000"/>
                <w:sz w:val="24"/>
                <w:szCs w:val="24"/>
              </w:rPr>
              <w:t>主要进行</w:t>
            </w:r>
            <w:r w:rsidRPr="00F254D1">
              <w:rPr>
                <w:rFonts w:eastAsiaTheme="minorEastAsia" w:hAnsiTheme="minorEastAsia"/>
                <w:color w:val="000000"/>
                <w:sz w:val="24"/>
                <w:szCs w:val="24"/>
              </w:rPr>
              <w:t>铝型材的生产</w:t>
            </w:r>
            <w:r w:rsidRPr="00457C43">
              <w:rPr>
                <w:rFonts w:eastAsiaTheme="minorEastAsia" w:hAnsiTheme="minorEastAsia" w:hint="eastAsia"/>
                <w:color w:val="000000"/>
                <w:sz w:val="24"/>
                <w:szCs w:val="24"/>
              </w:rPr>
              <w:t>的生产</w:t>
            </w:r>
            <w:r>
              <w:rPr>
                <w:rFonts w:eastAsiaTheme="minorEastAsia" w:hAnsiTheme="minorEastAsia" w:hint="eastAsia"/>
                <w:color w:val="000000"/>
                <w:sz w:val="24"/>
                <w:szCs w:val="24"/>
              </w:rPr>
              <w:t>，设有两个车间，一车间挤压及喷涂；二车间用于氧化，</w:t>
            </w:r>
            <w:r w:rsidR="00F379FF" w:rsidRPr="00457C43">
              <w:rPr>
                <w:rFonts w:eastAsiaTheme="minorEastAsia" w:hAnsiTheme="minorEastAsia" w:hint="eastAsia"/>
                <w:color w:val="000000"/>
                <w:sz w:val="24"/>
                <w:szCs w:val="24"/>
              </w:rPr>
              <w:t>；</w:t>
            </w:r>
            <w:r w:rsidR="00F379FF" w:rsidRPr="00F379FF">
              <w:rPr>
                <w:rFonts w:eastAsiaTheme="minorEastAsia" w:hAnsiTheme="minorEastAsia" w:hint="eastAsia"/>
                <w:color w:val="000000"/>
                <w:sz w:val="24"/>
                <w:szCs w:val="24"/>
              </w:rPr>
              <w:t xml:space="preserve"> </w:t>
            </w:r>
          </w:p>
          <w:p w:rsidR="00F379FF" w:rsidRPr="00F379FF"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F379FF">
              <w:rPr>
                <w:rFonts w:eastAsiaTheme="minorEastAsia" w:hAnsiTheme="minorEastAsia" w:hint="eastAsia"/>
                <w:color w:val="000000"/>
                <w:sz w:val="24"/>
                <w:szCs w:val="24"/>
              </w:rPr>
              <w:t>公司员工办公及生产场所良好，办公及生产设备满足工作需要。公司确定所生产销售产品的功能、理解顾客的需求和期望、服务、行业知识和管理体系知识等为公司必要的知识，从行</w:t>
            </w:r>
            <w:r w:rsidRPr="00F379FF">
              <w:rPr>
                <w:rFonts w:eastAsiaTheme="minorEastAsia" w:hAnsiTheme="minorEastAsia" w:hint="eastAsia"/>
                <w:color w:val="000000"/>
                <w:sz w:val="24"/>
                <w:szCs w:val="24"/>
              </w:rPr>
              <w:lastRenderedPageBreak/>
              <w:t>业协会、供应商、客户、公司内部成功经验或失败教训、相关单位、产品和服务的改进结果等获取相关资源和知识并不断转化为公司的知识。确定了识别、获取、应用、保护、更新组织知识的管理活动。</w:t>
            </w:r>
          </w:p>
          <w:p w:rsidR="00F379FF" w:rsidRPr="00F379FF"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F379FF">
              <w:rPr>
                <w:rFonts w:eastAsiaTheme="minorEastAsia" w:hAnsiTheme="minorEastAsia" w:hint="eastAsia"/>
                <w:color w:val="000000"/>
                <w:sz w:val="24"/>
                <w:szCs w:val="24"/>
              </w:rPr>
              <w:t>公司主要设备包括：</w:t>
            </w:r>
            <w:r w:rsidR="00F254D1" w:rsidRPr="00F254D1">
              <w:rPr>
                <w:rFonts w:eastAsiaTheme="minorEastAsia" w:hAnsiTheme="minorEastAsia" w:hint="eastAsia"/>
                <w:color w:val="000000"/>
                <w:sz w:val="24"/>
                <w:szCs w:val="24"/>
              </w:rPr>
              <w:t>加热炉、挤压机、时效炉、三酸氧化槽、固化炉、红外线模具炉、烘干炉、抛光机、喷涂线、行车、储气罐、叉车等</w:t>
            </w:r>
            <w:r w:rsidR="00F95483">
              <w:rPr>
                <w:rFonts w:eastAsiaTheme="minorEastAsia" w:hAnsiTheme="minorEastAsia" w:hint="eastAsia"/>
                <w:color w:val="000000"/>
                <w:sz w:val="24"/>
                <w:szCs w:val="24"/>
              </w:rPr>
              <w:t>的生产设备</w:t>
            </w:r>
            <w:r w:rsidR="00F254D1">
              <w:rPr>
                <w:rFonts w:eastAsiaTheme="minorEastAsia" w:hAnsiTheme="minorEastAsia" w:hint="eastAsia"/>
                <w:color w:val="000000"/>
                <w:sz w:val="24"/>
                <w:szCs w:val="24"/>
              </w:rPr>
              <w:t>。</w:t>
            </w:r>
          </w:p>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目前，公司资源配置持续满足产品生产和管理体系运行需要。</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lastRenderedPageBreak/>
              <w:t>符合</w:t>
            </w:r>
          </w:p>
        </w:tc>
      </w:tr>
      <w:tr w:rsidR="00F379FF">
        <w:trPr>
          <w:trHeight w:val="1576"/>
        </w:trPr>
        <w:tc>
          <w:tcPr>
            <w:tcW w:w="1809" w:type="dxa"/>
            <w:vAlign w:val="center"/>
          </w:tcPr>
          <w:p w:rsidR="00F379FF" w:rsidRPr="00CA3787" w:rsidRDefault="00F379FF" w:rsidP="00F379FF">
            <w:pPr>
              <w:rPr>
                <w:rFonts w:ascii="宋体" w:hAnsi="宋体" w:cs="Arial"/>
                <w:spacing w:val="-6"/>
                <w:szCs w:val="21"/>
              </w:rPr>
            </w:pPr>
            <w:r w:rsidRPr="00CA3787">
              <w:rPr>
                <w:rFonts w:ascii="宋体" w:hAnsi="宋体" w:cs="Arial" w:hint="eastAsia"/>
                <w:spacing w:val="-6"/>
                <w:szCs w:val="21"/>
              </w:rPr>
              <w:lastRenderedPageBreak/>
              <w:t>沟通</w:t>
            </w:r>
          </w:p>
        </w:tc>
        <w:tc>
          <w:tcPr>
            <w:tcW w:w="1311" w:type="dxa"/>
            <w:vAlign w:val="center"/>
          </w:tcPr>
          <w:p w:rsidR="00F379FF" w:rsidRPr="00CA3787" w:rsidRDefault="00F379FF" w:rsidP="00F379FF">
            <w:pPr>
              <w:rPr>
                <w:rFonts w:ascii="宋体" w:hAnsi="宋体" w:cs="Arial"/>
                <w:spacing w:val="-6"/>
                <w:szCs w:val="21"/>
              </w:rPr>
            </w:pPr>
            <w:r w:rsidRPr="00CA3787">
              <w:rPr>
                <w:rFonts w:ascii="宋体" w:hAnsi="宋体" w:cs="Arial" w:hint="eastAsia"/>
                <w:spacing w:val="-6"/>
                <w:szCs w:val="21"/>
              </w:rPr>
              <w:t xml:space="preserve">7.4  </w:t>
            </w:r>
          </w:p>
        </w:tc>
        <w:tc>
          <w:tcPr>
            <w:tcW w:w="10004" w:type="dxa"/>
            <w:vAlign w:val="center"/>
          </w:tcPr>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公司通过各种会议、文件下发、培训、检查、电话、交谈、微信、互联网等形式，对合同、销售、服务、质量、体系等进行内部沟通，促进各部门和岗位相互了解和信任，达到全员增强质量安全的意识。</w:t>
            </w:r>
          </w:p>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利用电话、信函、走访、回访、顾客满意度调查等方式进行外部信息交流，确保质量信息与相关方得到有效沟通。</w:t>
            </w:r>
          </w:p>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各部门负责与业务有关的内外部信息沟通，管理者代表负责就与质量管理体系有关事宜的外部联络、沟通。</w:t>
            </w:r>
          </w:p>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目前公司内外信息交流渠道顺畅、交流信息广泛。</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trPr>
          <w:trHeight w:val="1119"/>
        </w:trPr>
        <w:tc>
          <w:tcPr>
            <w:tcW w:w="1809" w:type="dxa"/>
            <w:vAlign w:val="center"/>
          </w:tcPr>
          <w:p w:rsidR="00F379FF" w:rsidRDefault="00F379FF" w:rsidP="00F379FF">
            <w:pPr>
              <w:spacing w:line="360" w:lineRule="auto"/>
              <w:rPr>
                <w:rFonts w:eastAsiaTheme="minorEastAsia"/>
                <w:sz w:val="24"/>
                <w:szCs w:val="24"/>
              </w:rPr>
            </w:pPr>
            <w:r>
              <w:rPr>
                <w:rFonts w:eastAsiaTheme="minorEastAsia" w:hAnsiTheme="minorEastAsia"/>
                <w:sz w:val="24"/>
                <w:szCs w:val="24"/>
              </w:rPr>
              <w:t>管理评审</w:t>
            </w:r>
          </w:p>
        </w:tc>
        <w:tc>
          <w:tcPr>
            <w:tcW w:w="1311" w:type="dxa"/>
            <w:vAlign w:val="center"/>
          </w:tcPr>
          <w:p w:rsidR="00F379FF" w:rsidRDefault="00F379FF" w:rsidP="00F379FF">
            <w:pPr>
              <w:spacing w:line="360" w:lineRule="auto"/>
              <w:rPr>
                <w:rFonts w:eastAsiaTheme="minorEastAsia"/>
                <w:sz w:val="24"/>
                <w:szCs w:val="24"/>
              </w:rPr>
            </w:pPr>
            <w:r>
              <w:rPr>
                <w:rFonts w:eastAsiaTheme="minorEastAsia"/>
                <w:sz w:val="24"/>
                <w:szCs w:val="24"/>
              </w:rPr>
              <w:t xml:space="preserve">9.3  </w:t>
            </w:r>
          </w:p>
        </w:tc>
        <w:tc>
          <w:tcPr>
            <w:tcW w:w="10004" w:type="dxa"/>
            <w:vAlign w:val="center"/>
          </w:tcPr>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bookmarkStart w:id="0" w:name="_GoBack"/>
            <w:r w:rsidRPr="0012726D">
              <w:rPr>
                <w:rFonts w:eastAsiaTheme="minorEastAsia" w:hAnsiTheme="minorEastAsia" w:hint="eastAsia"/>
                <w:color w:val="000000"/>
                <w:sz w:val="24"/>
                <w:szCs w:val="24"/>
              </w:rPr>
              <w:t>202</w:t>
            </w:r>
            <w:r>
              <w:rPr>
                <w:rFonts w:eastAsiaTheme="minorEastAsia" w:hAnsiTheme="minorEastAsia" w:hint="eastAsia"/>
                <w:color w:val="000000"/>
                <w:sz w:val="24"/>
                <w:szCs w:val="24"/>
              </w:rPr>
              <w:t>2</w:t>
            </w:r>
            <w:r w:rsidRPr="0012726D">
              <w:rPr>
                <w:rFonts w:eastAsiaTheme="minorEastAsia" w:hAnsiTheme="minorEastAsia" w:hint="eastAsia"/>
                <w:color w:val="000000"/>
                <w:sz w:val="24"/>
                <w:szCs w:val="24"/>
              </w:rPr>
              <w:t>年</w:t>
            </w:r>
            <w:r w:rsidR="00F254D1">
              <w:rPr>
                <w:rFonts w:eastAsiaTheme="minorEastAsia" w:hAnsiTheme="minorEastAsia" w:hint="eastAsia"/>
                <w:color w:val="000000"/>
                <w:sz w:val="24"/>
                <w:szCs w:val="24"/>
              </w:rPr>
              <w:t>4</w:t>
            </w:r>
            <w:r w:rsidRPr="0012726D">
              <w:rPr>
                <w:rFonts w:eastAsiaTheme="minorEastAsia" w:hAnsiTheme="minorEastAsia" w:hint="eastAsia"/>
                <w:color w:val="000000"/>
                <w:sz w:val="24"/>
                <w:szCs w:val="24"/>
              </w:rPr>
              <w:t>月</w:t>
            </w:r>
            <w:r w:rsidR="00F254D1">
              <w:rPr>
                <w:rFonts w:eastAsiaTheme="minorEastAsia" w:hAnsiTheme="minorEastAsia" w:hint="eastAsia"/>
                <w:color w:val="000000"/>
                <w:sz w:val="24"/>
                <w:szCs w:val="24"/>
              </w:rPr>
              <w:t>13</w:t>
            </w:r>
            <w:r w:rsidRPr="0012726D">
              <w:rPr>
                <w:rFonts w:eastAsiaTheme="minorEastAsia" w:hAnsiTheme="minorEastAsia" w:hint="eastAsia"/>
                <w:color w:val="000000"/>
                <w:sz w:val="24"/>
                <w:szCs w:val="24"/>
              </w:rPr>
              <w:t>日召开管理评审会议，由总经理</w:t>
            </w:r>
            <w:r w:rsidR="00F254D1" w:rsidRPr="00F254D1">
              <w:rPr>
                <w:rFonts w:eastAsiaTheme="minorEastAsia" w:hAnsiTheme="minorEastAsia" w:hint="eastAsia"/>
                <w:color w:val="000000"/>
                <w:sz w:val="24"/>
                <w:szCs w:val="24"/>
              </w:rPr>
              <w:t>戴熙麟</w:t>
            </w:r>
            <w:r w:rsidRPr="0012726D">
              <w:rPr>
                <w:rFonts w:eastAsiaTheme="minorEastAsia" w:hAnsiTheme="minorEastAsia" w:hint="eastAsia"/>
                <w:color w:val="000000"/>
                <w:sz w:val="24"/>
                <w:szCs w:val="24"/>
              </w:rPr>
              <w:t>主持；</w:t>
            </w:r>
          </w:p>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保留管理评审计划、管理评审报告、管理评审会议纪要等；</w:t>
            </w:r>
          </w:p>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管理评审输入充分；</w:t>
            </w:r>
          </w:p>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管理评审结论：管理体系的建立和运行是充分的、适宜的、有效的。</w:t>
            </w:r>
          </w:p>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改进措施要求：</w:t>
            </w:r>
          </w:p>
          <w:p w:rsidR="0041709E" w:rsidRPr="0041709E" w:rsidRDefault="0041709E" w:rsidP="0041709E">
            <w:pPr>
              <w:snapToGrid w:val="0"/>
              <w:spacing w:beforeLines="30" w:afterLines="30" w:line="288" w:lineRule="auto"/>
              <w:ind w:firstLineChars="200" w:firstLine="480"/>
              <w:rPr>
                <w:rFonts w:eastAsiaTheme="minorEastAsia" w:hAnsiTheme="minorEastAsia" w:hint="eastAsia"/>
                <w:color w:val="000000"/>
                <w:sz w:val="24"/>
                <w:szCs w:val="24"/>
              </w:rPr>
            </w:pPr>
            <w:r w:rsidRPr="0041709E">
              <w:rPr>
                <w:rFonts w:eastAsiaTheme="minorEastAsia" w:hAnsiTheme="minorEastAsia" w:hint="eastAsia"/>
                <w:color w:val="000000"/>
                <w:sz w:val="24"/>
                <w:szCs w:val="24"/>
              </w:rPr>
              <w:lastRenderedPageBreak/>
              <w:t>1</w:t>
            </w:r>
            <w:r w:rsidRPr="0041709E">
              <w:rPr>
                <w:rFonts w:eastAsiaTheme="minorEastAsia" w:hAnsiTheme="minorEastAsia" w:hint="eastAsia"/>
                <w:color w:val="000000"/>
                <w:sz w:val="24"/>
                <w:szCs w:val="24"/>
              </w:rPr>
              <w:t>）改善生产现场区域划分，返工品、合格品、不合格品分区域堆放；</w:t>
            </w:r>
          </w:p>
          <w:p w:rsidR="00F95483" w:rsidRPr="00F95483" w:rsidRDefault="0041709E" w:rsidP="0041709E">
            <w:pPr>
              <w:snapToGrid w:val="0"/>
              <w:spacing w:beforeLines="30" w:afterLines="30" w:line="288" w:lineRule="auto"/>
              <w:ind w:firstLineChars="200" w:firstLine="480"/>
              <w:rPr>
                <w:rFonts w:eastAsiaTheme="minorEastAsia" w:hAnsiTheme="minorEastAsia"/>
                <w:color w:val="000000"/>
                <w:sz w:val="24"/>
                <w:szCs w:val="24"/>
              </w:rPr>
            </w:pPr>
            <w:r w:rsidRPr="0041709E">
              <w:rPr>
                <w:rFonts w:eastAsiaTheme="minorEastAsia" w:hAnsiTheme="minorEastAsia" w:hint="eastAsia"/>
                <w:color w:val="000000"/>
                <w:sz w:val="24"/>
                <w:szCs w:val="24"/>
              </w:rPr>
              <w:t>2</w:t>
            </w:r>
            <w:r w:rsidRPr="0041709E">
              <w:rPr>
                <w:rFonts w:eastAsiaTheme="minorEastAsia" w:hAnsiTheme="minorEastAsia" w:hint="eastAsia"/>
                <w:color w:val="000000"/>
                <w:sz w:val="24"/>
                <w:szCs w:val="24"/>
              </w:rPr>
              <w:t>）提供的记录不齐全，对记录控制程序的要求认识不足，因此要加强培训，提高理解程度，完整做好质量记录</w:t>
            </w:r>
            <w:r w:rsidR="00F95483" w:rsidRPr="0041709E">
              <w:rPr>
                <w:rFonts w:eastAsiaTheme="minorEastAsia" w:hAnsiTheme="minorEastAsia" w:hint="eastAsia"/>
                <w:color w:val="000000"/>
                <w:sz w:val="24"/>
                <w:szCs w:val="24"/>
              </w:rPr>
              <w:t>；</w:t>
            </w:r>
          </w:p>
          <w:bookmarkEnd w:id="0"/>
          <w:p w:rsidR="00F379FF" w:rsidRPr="0012726D" w:rsidRDefault="00F379FF" w:rsidP="0041709E">
            <w:pPr>
              <w:snapToGrid w:val="0"/>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已拟制改善计划，并逐步实施中。</w:t>
            </w:r>
          </w:p>
          <w:p w:rsidR="00F379FF" w:rsidRPr="0012726D" w:rsidRDefault="00F379FF" w:rsidP="0041709E">
            <w:pPr>
              <w:spacing w:beforeLines="30" w:afterLines="30" w:line="288" w:lineRule="auto"/>
              <w:ind w:firstLineChars="200" w:firstLine="480"/>
              <w:rPr>
                <w:rFonts w:eastAsiaTheme="minorEastAsia" w:hAnsiTheme="minorEastAsia"/>
                <w:color w:val="000000"/>
                <w:sz w:val="24"/>
                <w:szCs w:val="24"/>
              </w:rPr>
            </w:pPr>
            <w:r w:rsidRPr="0012726D">
              <w:rPr>
                <w:rFonts w:eastAsiaTheme="minorEastAsia" w:hAnsiTheme="minorEastAsia" w:hint="eastAsia"/>
                <w:color w:val="000000"/>
                <w:sz w:val="24"/>
                <w:szCs w:val="24"/>
              </w:rPr>
              <w:t>管理评审的策划及实施符合要求。</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lastRenderedPageBreak/>
              <w:t>符合</w:t>
            </w:r>
          </w:p>
        </w:tc>
      </w:tr>
      <w:tr w:rsidR="00F379FF">
        <w:trPr>
          <w:trHeight w:val="2110"/>
        </w:trPr>
        <w:tc>
          <w:tcPr>
            <w:tcW w:w="1809" w:type="dxa"/>
            <w:vAlign w:val="center"/>
          </w:tcPr>
          <w:p w:rsidR="00F379FF" w:rsidRDefault="00F379FF" w:rsidP="00F379FF">
            <w:pPr>
              <w:spacing w:line="360" w:lineRule="auto"/>
              <w:rPr>
                <w:rFonts w:eastAsiaTheme="minorEastAsia"/>
                <w:sz w:val="24"/>
                <w:szCs w:val="24"/>
              </w:rPr>
            </w:pPr>
            <w:r>
              <w:rPr>
                <w:rFonts w:eastAsiaTheme="minorEastAsia" w:hAnsiTheme="minorEastAsia"/>
                <w:sz w:val="24"/>
                <w:szCs w:val="24"/>
              </w:rPr>
              <w:lastRenderedPageBreak/>
              <w:t>改进</w:t>
            </w:r>
          </w:p>
          <w:p w:rsidR="00F379FF" w:rsidRDefault="00F379FF" w:rsidP="00F379FF">
            <w:pPr>
              <w:spacing w:line="360" w:lineRule="auto"/>
              <w:rPr>
                <w:rFonts w:eastAsiaTheme="minorEastAsia"/>
                <w:sz w:val="24"/>
                <w:szCs w:val="24"/>
              </w:rPr>
            </w:pPr>
          </w:p>
        </w:tc>
        <w:tc>
          <w:tcPr>
            <w:tcW w:w="1311" w:type="dxa"/>
            <w:vAlign w:val="center"/>
          </w:tcPr>
          <w:p w:rsidR="00F379FF" w:rsidRDefault="00F379FF" w:rsidP="00F379FF">
            <w:pPr>
              <w:spacing w:line="360" w:lineRule="auto"/>
              <w:rPr>
                <w:rFonts w:eastAsiaTheme="minorEastAsia"/>
                <w:sz w:val="24"/>
                <w:szCs w:val="24"/>
              </w:rPr>
            </w:pPr>
            <w:r>
              <w:rPr>
                <w:rFonts w:eastAsiaTheme="minorEastAsia"/>
                <w:sz w:val="24"/>
                <w:szCs w:val="24"/>
              </w:rPr>
              <w:t>Q10.1</w:t>
            </w:r>
            <w:r>
              <w:rPr>
                <w:rFonts w:eastAsiaTheme="minorEastAsia" w:hAnsiTheme="minorEastAsia"/>
                <w:sz w:val="24"/>
                <w:szCs w:val="24"/>
              </w:rPr>
              <w:t>、</w:t>
            </w:r>
            <w:r>
              <w:rPr>
                <w:rFonts w:eastAsiaTheme="minorEastAsia"/>
                <w:sz w:val="24"/>
                <w:szCs w:val="24"/>
              </w:rPr>
              <w:t>10.3</w:t>
            </w:r>
          </w:p>
          <w:p w:rsidR="00F379FF" w:rsidRDefault="00F379FF" w:rsidP="00F379FF">
            <w:pPr>
              <w:spacing w:line="360" w:lineRule="auto"/>
              <w:rPr>
                <w:rFonts w:eastAsiaTheme="minorEastAsia"/>
                <w:sz w:val="24"/>
                <w:szCs w:val="24"/>
              </w:rPr>
            </w:pPr>
          </w:p>
        </w:tc>
        <w:tc>
          <w:tcPr>
            <w:tcW w:w="10004" w:type="dxa"/>
            <w:vAlign w:val="center"/>
          </w:tcPr>
          <w:p w:rsidR="00286A07" w:rsidRDefault="00286A07" w:rsidP="0041709E">
            <w:pPr>
              <w:snapToGrid w:val="0"/>
              <w:spacing w:beforeLines="30" w:afterLines="30" w:line="288" w:lineRule="auto"/>
              <w:ind w:firstLineChars="200" w:firstLine="480"/>
              <w:rPr>
                <w:rFonts w:eastAsiaTheme="minorEastAsia" w:hAnsiTheme="minorEastAsia"/>
                <w:color w:val="000000"/>
                <w:sz w:val="24"/>
                <w:szCs w:val="24"/>
              </w:rPr>
            </w:pPr>
            <w:r w:rsidRPr="00286A07">
              <w:rPr>
                <w:rFonts w:eastAsiaTheme="minorEastAsia" w:hAnsiTheme="minorEastAsia" w:hint="eastAsia"/>
                <w:color w:val="000000"/>
                <w:sz w:val="24"/>
                <w:szCs w:val="24"/>
              </w:rPr>
              <w:t>根据公司的战略方向，利用质量方针、质量目标、审核结果、数据分析的输出、管理评审输出、风险和机遇的应对措施、过程监视和测量结果、质量绩效分析和评价、顾客投诉、满意度测量输出，发现改进的机会，采取措施，实施对管理体系的有效性的持续改进。</w:t>
            </w:r>
          </w:p>
          <w:p w:rsidR="00F379FF" w:rsidRPr="008D7291" w:rsidRDefault="00286A07" w:rsidP="0041709E">
            <w:pPr>
              <w:snapToGrid w:val="0"/>
              <w:spacing w:beforeLines="30" w:afterLines="30" w:line="288" w:lineRule="auto"/>
              <w:ind w:firstLineChars="200" w:firstLine="480"/>
              <w:rPr>
                <w:rFonts w:eastAsiaTheme="minorEastAsia" w:hAnsiTheme="minorEastAsia"/>
                <w:color w:val="000000"/>
                <w:sz w:val="24"/>
                <w:szCs w:val="24"/>
              </w:rPr>
            </w:pPr>
            <w:r w:rsidRPr="00286A07">
              <w:rPr>
                <w:rFonts w:eastAsiaTheme="minorEastAsia" w:hAnsiTheme="minorEastAsia" w:hint="eastAsia"/>
                <w:color w:val="000000"/>
                <w:sz w:val="24"/>
                <w:szCs w:val="24"/>
              </w:rPr>
              <w:t>针对相关方的需求和期望、市场分析结果、数据分析的输出等发现的潜在不合格确定并实施改进措施，实现持续改进。管理评审提出的改进建议</w:t>
            </w:r>
            <w:r w:rsidRPr="00286A07">
              <w:rPr>
                <w:rFonts w:eastAsiaTheme="minorEastAsia" w:hAnsiTheme="minorEastAsia" w:hint="eastAsia"/>
                <w:color w:val="000000"/>
                <w:sz w:val="24"/>
                <w:szCs w:val="24"/>
              </w:rPr>
              <w:t>1</w:t>
            </w:r>
            <w:r w:rsidRPr="00286A07">
              <w:rPr>
                <w:rFonts w:eastAsiaTheme="minorEastAsia" w:hAnsiTheme="minorEastAsia" w:hint="eastAsia"/>
                <w:color w:val="000000"/>
                <w:sz w:val="24"/>
                <w:szCs w:val="24"/>
              </w:rPr>
              <w:t>项，目前正在实施中。</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trPr>
          <w:trHeight w:val="260"/>
        </w:trPr>
        <w:tc>
          <w:tcPr>
            <w:tcW w:w="1809" w:type="dxa"/>
            <w:vAlign w:val="center"/>
          </w:tcPr>
          <w:p w:rsidR="00F379FF" w:rsidRDefault="00286A07" w:rsidP="00F379FF">
            <w:pPr>
              <w:rPr>
                <w:rFonts w:hAnsi="宋体"/>
                <w:sz w:val="24"/>
                <w:szCs w:val="24"/>
              </w:rPr>
            </w:pPr>
            <w:r w:rsidRPr="00286A07">
              <w:rPr>
                <w:rFonts w:hAnsi="宋体" w:hint="eastAsia"/>
                <w:sz w:val="24"/>
                <w:szCs w:val="24"/>
              </w:rPr>
              <w:t>国家</w:t>
            </w:r>
            <w:r w:rsidRPr="00286A07">
              <w:rPr>
                <w:rFonts w:hAnsi="宋体" w:hint="eastAsia"/>
                <w:sz w:val="24"/>
                <w:szCs w:val="24"/>
              </w:rPr>
              <w:t>/</w:t>
            </w:r>
            <w:r w:rsidRPr="00286A07">
              <w:rPr>
                <w:rFonts w:hAnsi="宋体" w:hint="eastAsia"/>
                <w:sz w:val="24"/>
                <w:szCs w:val="24"/>
              </w:rPr>
              <w:t>地方抽查、顾客满意、相关方投诉处理</w:t>
            </w:r>
          </w:p>
        </w:tc>
        <w:tc>
          <w:tcPr>
            <w:tcW w:w="1311" w:type="dxa"/>
            <w:vAlign w:val="center"/>
          </w:tcPr>
          <w:p w:rsidR="00F379FF" w:rsidRDefault="00F379FF" w:rsidP="00F379FF">
            <w:pPr>
              <w:rPr>
                <w:sz w:val="24"/>
                <w:szCs w:val="24"/>
              </w:rPr>
            </w:pPr>
          </w:p>
        </w:tc>
        <w:tc>
          <w:tcPr>
            <w:tcW w:w="10004" w:type="dxa"/>
            <w:vAlign w:val="center"/>
          </w:tcPr>
          <w:p w:rsidR="00286A07" w:rsidRPr="00286A07" w:rsidRDefault="00286A07" w:rsidP="00286A07">
            <w:pPr>
              <w:snapToGrid w:val="0"/>
              <w:spacing w:line="360" w:lineRule="auto"/>
              <w:ind w:firstLineChars="200" w:firstLine="480"/>
              <w:rPr>
                <w:rFonts w:hAnsi="宋体"/>
                <w:color w:val="000000"/>
                <w:sz w:val="24"/>
                <w:szCs w:val="24"/>
              </w:rPr>
            </w:pPr>
            <w:r w:rsidRPr="00286A07">
              <w:rPr>
                <w:rFonts w:hAnsi="宋体" w:hint="eastAsia"/>
                <w:color w:val="000000"/>
                <w:sz w:val="24"/>
                <w:szCs w:val="24"/>
              </w:rPr>
              <w:t>公司成立和体系运行以来，未受到上级主管部门有关质量问题的行政处罚。未发生相关方的投诉。到目前为止没有国家</w:t>
            </w:r>
            <w:r w:rsidRPr="00286A07">
              <w:rPr>
                <w:rFonts w:hAnsi="宋体" w:hint="eastAsia"/>
                <w:color w:val="000000"/>
                <w:sz w:val="24"/>
                <w:szCs w:val="24"/>
              </w:rPr>
              <w:t>/</w:t>
            </w:r>
            <w:r w:rsidRPr="00286A07">
              <w:rPr>
                <w:rFonts w:hAnsi="宋体" w:hint="eastAsia"/>
                <w:color w:val="000000"/>
                <w:sz w:val="24"/>
                <w:szCs w:val="24"/>
              </w:rPr>
              <w:t>地方抽查情况。目前没有相关行政主管部门的检查处罚情况。</w:t>
            </w:r>
          </w:p>
          <w:p w:rsidR="00F379FF" w:rsidRDefault="00286A07" w:rsidP="00286A07">
            <w:pPr>
              <w:snapToGrid w:val="0"/>
              <w:spacing w:line="360" w:lineRule="auto"/>
              <w:ind w:firstLineChars="200" w:firstLine="480"/>
              <w:rPr>
                <w:rFonts w:hAnsi="宋体"/>
                <w:color w:val="000000"/>
                <w:sz w:val="24"/>
                <w:szCs w:val="24"/>
              </w:rPr>
            </w:pPr>
            <w:r w:rsidRPr="00286A07">
              <w:rPr>
                <w:rFonts w:hAnsi="宋体" w:hint="eastAsia"/>
                <w:color w:val="000000"/>
                <w:sz w:val="24"/>
                <w:szCs w:val="24"/>
              </w:rPr>
              <w:t>总经理介绍日常顾客反馈都是一些小问题，已及时处理，</w:t>
            </w:r>
            <w:r>
              <w:rPr>
                <w:rFonts w:hAnsi="宋体" w:hint="eastAsia"/>
                <w:color w:val="000000"/>
                <w:sz w:val="24"/>
                <w:szCs w:val="24"/>
              </w:rPr>
              <w:t>无批次退货情况发生，进了顾客满意度调查，显示</w:t>
            </w:r>
            <w:r w:rsidRPr="00286A07">
              <w:rPr>
                <w:rFonts w:hAnsi="宋体" w:hint="eastAsia"/>
                <w:color w:val="000000"/>
                <w:sz w:val="24"/>
                <w:szCs w:val="24"/>
              </w:rPr>
              <w:t>顾客满意。</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trPr>
          <w:trHeight w:val="487"/>
        </w:trPr>
        <w:tc>
          <w:tcPr>
            <w:tcW w:w="1809" w:type="dxa"/>
            <w:vAlign w:val="center"/>
          </w:tcPr>
          <w:p w:rsidR="00F379FF" w:rsidRDefault="00286A07" w:rsidP="00F379FF">
            <w:pPr>
              <w:rPr>
                <w:rFonts w:hAnsi="宋体"/>
                <w:sz w:val="24"/>
                <w:szCs w:val="24"/>
              </w:rPr>
            </w:pPr>
            <w:r w:rsidRPr="00286A07">
              <w:rPr>
                <w:rFonts w:hAnsi="宋体" w:hint="eastAsia"/>
                <w:sz w:val="24"/>
                <w:szCs w:val="24"/>
              </w:rPr>
              <w:t>验证企业相关资质证明的有效性</w:t>
            </w:r>
          </w:p>
        </w:tc>
        <w:tc>
          <w:tcPr>
            <w:tcW w:w="1311" w:type="dxa"/>
            <w:vAlign w:val="center"/>
          </w:tcPr>
          <w:p w:rsidR="00F379FF" w:rsidRDefault="00F379FF" w:rsidP="00F379FF">
            <w:pPr>
              <w:rPr>
                <w:sz w:val="24"/>
                <w:szCs w:val="24"/>
              </w:rPr>
            </w:pPr>
          </w:p>
        </w:tc>
        <w:tc>
          <w:tcPr>
            <w:tcW w:w="10004" w:type="dxa"/>
            <w:vAlign w:val="center"/>
          </w:tcPr>
          <w:p w:rsidR="008D7291" w:rsidRPr="008D7291" w:rsidRDefault="00286A07" w:rsidP="00286A07">
            <w:pPr>
              <w:snapToGrid w:val="0"/>
              <w:spacing w:line="360" w:lineRule="auto"/>
              <w:ind w:firstLineChars="200" w:firstLine="480"/>
              <w:rPr>
                <w:rFonts w:hAnsi="宋体"/>
                <w:color w:val="000000"/>
                <w:sz w:val="24"/>
                <w:szCs w:val="24"/>
              </w:rPr>
            </w:pPr>
            <w:r w:rsidRPr="00286A07">
              <w:rPr>
                <w:rFonts w:hAnsi="宋体" w:hint="eastAsia"/>
                <w:color w:val="000000"/>
                <w:sz w:val="24"/>
                <w:szCs w:val="24"/>
              </w:rPr>
              <w:t>营业执照与提交的一致。</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trPr>
          <w:trHeight w:val="378"/>
        </w:trPr>
        <w:tc>
          <w:tcPr>
            <w:tcW w:w="1809" w:type="dxa"/>
            <w:vAlign w:val="center"/>
          </w:tcPr>
          <w:p w:rsidR="00F379FF" w:rsidRDefault="00286A07" w:rsidP="00F379FF">
            <w:pPr>
              <w:rPr>
                <w:rFonts w:hAnsi="宋体"/>
                <w:sz w:val="24"/>
                <w:szCs w:val="24"/>
              </w:rPr>
            </w:pPr>
            <w:r w:rsidRPr="00286A07">
              <w:rPr>
                <w:rFonts w:hAnsi="宋体" w:hint="eastAsia"/>
                <w:sz w:val="24"/>
                <w:szCs w:val="24"/>
              </w:rPr>
              <w:t>一阶段问题验证</w:t>
            </w:r>
          </w:p>
        </w:tc>
        <w:tc>
          <w:tcPr>
            <w:tcW w:w="1311" w:type="dxa"/>
            <w:vAlign w:val="center"/>
          </w:tcPr>
          <w:p w:rsidR="00F379FF" w:rsidRDefault="00F379FF" w:rsidP="00F379FF">
            <w:pPr>
              <w:rPr>
                <w:sz w:val="24"/>
                <w:szCs w:val="24"/>
              </w:rPr>
            </w:pPr>
          </w:p>
        </w:tc>
        <w:tc>
          <w:tcPr>
            <w:tcW w:w="10004" w:type="dxa"/>
            <w:vAlign w:val="center"/>
          </w:tcPr>
          <w:p w:rsidR="00F379FF" w:rsidRDefault="00286A07" w:rsidP="00F379FF">
            <w:pPr>
              <w:snapToGrid w:val="0"/>
              <w:spacing w:line="360" w:lineRule="auto"/>
              <w:ind w:firstLineChars="200" w:firstLine="480"/>
              <w:rPr>
                <w:rFonts w:hAnsi="宋体"/>
                <w:color w:val="000000"/>
                <w:sz w:val="24"/>
                <w:szCs w:val="24"/>
              </w:rPr>
            </w:pPr>
            <w:r>
              <w:rPr>
                <w:rFonts w:hAnsi="宋体" w:hint="eastAsia"/>
                <w:color w:val="000000"/>
                <w:sz w:val="24"/>
                <w:szCs w:val="24"/>
              </w:rPr>
              <w:t>已改善完毕</w:t>
            </w:r>
          </w:p>
        </w:tc>
        <w:tc>
          <w:tcPr>
            <w:tcW w:w="1585" w:type="dxa"/>
          </w:tcPr>
          <w:p w:rsidR="00F379FF" w:rsidRDefault="00F379FF" w:rsidP="00F379FF">
            <w:pPr>
              <w:spacing w:line="360" w:lineRule="auto"/>
              <w:rPr>
                <w:rFonts w:eastAsiaTheme="minorEastAsia"/>
                <w:sz w:val="24"/>
                <w:szCs w:val="24"/>
              </w:rPr>
            </w:pPr>
            <w:r>
              <w:rPr>
                <w:rFonts w:eastAsiaTheme="minorEastAsia"/>
                <w:sz w:val="24"/>
                <w:szCs w:val="24"/>
              </w:rPr>
              <w:t>符合</w:t>
            </w:r>
          </w:p>
        </w:tc>
      </w:tr>
      <w:tr w:rsidR="00F379FF">
        <w:trPr>
          <w:trHeight w:val="378"/>
        </w:trPr>
        <w:tc>
          <w:tcPr>
            <w:tcW w:w="1809" w:type="dxa"/>
            <w:vAlign w:val="center"/>
          </w:tcPr>
          <w:p w:rsidR="00F379FF" w:rsidRDefault="00F379FF" w:rsidP="00F379FF">
            <w:pPr>
              <w:rPr>
                <w:rFonts w:hAnsi="宋体"/>
                <w:sz w:val="24"/>
                <w:szCs w:val="24"/>
              </w:rPr>
            </w:pPr>
          </w:p>
        </w:tc>
        <w:tc>
          <w:tcPr>
            <w:tcW w:w="1311" w:type="dxa"/>
            <w:vAlign w:val="center"/>
          </w:tcPr>
          <w:p w:rsidR="00F379FF" w:rsidRDefault="00F379FF" w:rsidP="00F379FF">
            <w:pPr>
              <w:rPr>
                <w:sz w:val="24"/>
                <w:szCs w:val="24"/>
              </w:rPr>
            </w:pPr>
          </w:p>
        </w:tc>
        <w:tc>
          <w:tcPr>
            <w:tcW w:w="10004" w:type="dxa"/>
            <w:vAlign w:val="center"/>
          </w:tcPr>
          <w:p w:rsidR="00F379FF" w:rsidRPr="00830BC5" w:rsidRDefault="00F379FF" w:rsidP="00F379FF">
            <w:pPr>
              <w:snapToGrid w:val="0"/>
              <w:spacing w:line="360" w:lineRule="auto"/>
              <w:ind w:firstLineChars="200" w:firstLine="480"/>
              <w:rPr>
                <w:rFonts w:hAnsi="宋体"/>
                <w:color w:val="000000"/>
                <w:sz w:val="24"/>
                <w:szCs w:val="24"/>
              </w:rPr>
            </w:pPr>
          </w:p>
        </w:tc>
        <w:tc>
          <w:tcPr>
            <w:tcW w:w="1585" w:type="dxa"/>
          </w:tcPr>
          <w:p w:rsidR="00F379FF" w:rsidRDefault="00F379FF" w:rsidP="00F379FF">
            <w:pPr>
              <w:spacing w:line="360" w:lineRule="auto"/>
              <w:rPr>
                <w:rFonts w:eastAsiaTheme="minorEastAsia"/>
                <w:sz w:val="24"/>
                <w:szCs w:val="24"/>
              </w:rPr>
            </w:pPr>
          </w:p>
        </w:tc>
      </w:tr>
    </w:tbl>
    <w:p w:rsidR="008660E7" w:rsidRDefault="00A34BDE">
      <w:r>
        <w:lastRenderedPageBreak/>
        <w:ptab w:relativeTo="margin" w:alignment="center" w:leader="none"/>
      </w:r>
    </w:p>
    <w:p w:rsidR="008660E7" w:rsidRDefault="008660E7"/>
    <w:p w:rsidR="008660E7" w:rsidRDefault="008660E7"/>
    <w:p w:rsidR="008660E7" w:rsidRDefault="00A34BDE">
      <w:pPr>
        <w:pStyle w:val="a5"/>
      </w:pPr>
      <w:r>
        <w:rPr>
          <w:rFonts w:hint="eastAsia"/>
        </w:rPr>
        <w:t>说明：不符合标注</w:t>
      </w:r>
      <w:r>
        <w:rPr>
          <w:rFonts w:hint="eastAsia"/>
        </w:rPr>
        <w:t>N</w:t>
      </w:r>
    </w:p>
    <w:sectPr w:rsidR="008660E7" w:rsidSect="008660E7">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955" w:rsidRDefault="00475955" w:rsidP="008660E7">
      <w:r>
        <w:separator/>
      </w:r>
    </w:p>
  </w:endnote>
  <w:endnote w:type="continuationSeparator" w:id="1">
    <w:p w:rsidR="00475955" w:rsidRDefault="00475955" w:rsidP="008660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660E7" w:rsidRDefault="00E57C2B">
            <w:pPr>
              <w:pStyle w:val="a5"/>
              <w:jc w:val="center"/>
            </w:pPr>
            <w:r>
              <w:rPr>
                <w:b/>
                <w:sz w:val="24"/>
                <w:szCs w:val="24"/>
              </w:rPr>
              <w:fldChar w:fldCharType="begin"/>
            </w:r>
            <w:r w:rsidR="00A34BDE">
              <w:rPr>
                <w:b/>
              </w:rPr>
              <w:instrText>PAGE</w:instrText>
            </w:r>
            <w:r>
              <w:rPr>
                <w:b/>
                <w:sz w:val="24"/>
                <w:szCs w:val="24"/>
              </w:rPr>
              <w:fldChar w:fldCharType="separate"/>
            </w:r>
            <w:r w:rsidR="0041709E">
              <w:rPr>
                <w:b/>
                <w:noProof/>
              </w:rPr>
              <w:t>1</w:t>
            </w:r>
            <w:r>
              <w:rPr>
                <w:b/>
                <w:sz w:val="24"/>
                <w:szCs w:val="24"/>
              </w:rPr>
              <w:fldChar w:fldCharType="end"/>
            </w:r>
            <w:r w:rsidR="00A34BDE">
              <w:rPr>
                <w:lang w:val="zh-CN"/>
              </w:rPr>
              <w:t xml:space="preserve"> / </w:t>
            </w:r>
            <w:r>
              <w:rPr>
                <w:b/>
                <w:sz w:val="24"/>
                <w:szCs w:val="24"/>
              </w:rPr>
              <w:fldChar w:fldCharType="begin"/>
            </w:r>
            <w:r w:rsidR="00A34BDE">
              <w:rPr>
                <w:b/>
              </w:rPr>
              <w:instrText>NUMPAGES</w:instrText>
            </w:r>
            <w:r>
              <w:rPr>
                <w:b/>
                <w:sz w:val="24"/>
                <w:szCs w:val="24"/>
              </w:rPr>
              <w:fldChar w:fldCharType="separate"/>
            </w:r>
            <w:r w:rsidR="0041709E">
              <w:rPr>
                <w:b/>
                <w:noProof/>
              </w:rPr>
              <w:t>8</w:t>
            </w:r>
            <w:r>
              <w:rPr>
                <w:b/>
                <w:sz w:val="24"/>
                <w:szCs w:val="24"/>
              </w:rPr>
              <w:fldChar w:fldCharType="end"/>
            </w:r>
          </w:p>
        </w:sdtContent>
      </w:sdt>
    </w:sdtContent>
  </w:sdt>
  <w:p w:rsidR="008660E7" w:rsidRDefault="008660E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955" w:rsidRDefault="00475955" w:rsidP="008660E7">
      <w:r>
        <w:separator/>
      </w:r>
    </w:p>
  </w:footnote>
  <w:footnote w:type="continuationSeparator" w:id="1">
    <w:p w:rsidR="00475955" w:rsidRDefault="00475955" w:rsidP="00866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C6D" w:rsidRDefault="00EA2C6D" w:rsidP="00EA2C6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E57C2B" w:rsidRPr="00E57C2B">
      <w:pict>
        <v:shapetype id="_x0000_t202" coordsize="21600,21600" o:spt="202" path="m,l,21600r21600,l21600,xe">
          <v:stroke joinstyle="miter"/>
          <v:path gradientshapeok="t" o:connecttype="rect"/>
        </v:shapetype>
        <v:shape id="文本框 1" o:spid="_x0000_s1027" type="#_x0000_t202" style="position:absolute;left:0;text-align:left;margin-left:620.4pt;margin-top:12.55pt;width:102.7pt;height:20.2pt;z-index:251660288;mso-position-horizontal-relative:text;mso-position-vertical-relative:text" stroked="f">
          <v:textbox>
            <w:txbxContent>
              <w:p w:rsidR="00EA2C6D" w:rsidRDefault="00EA2C6D" w:rsidP="00EA2C6D">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A2C6D" w:rsidRDefault="00EA2C6D" w:rsidP="00EA2C6D">
    <w:pPr>
      <w:pStyle w:val="a6"/>
      <w:pBdr>
        <w:bottom w:val="nil"/>
      </w:pBdr>
      <w:spacing w:line="320" w:lineRule="exact"/>
      <w:ind w:firstLineChars="400" w:firstLine="755"/>
      <w:jc w:val="left"/>
    </w:pPr>
    <w:r>
      <w:rPr>
        <w:rStyle w:val="CharChar1"/>
        <w:rFonts w:hint="default"/>
        <w:w w:val="90"/>
      </w:rPr>
      <w:t>Beijing International Standard united Certification Co.,Ltd.</w:t>
    </w:r>
  </w:p>
  <w:p w:rsidR="00EA2C6D" w:rsidRPr="000D379F" w:rsidRDefault="00EA2C6D" w:rsidP="00EA2C6D">
    <w:pPr>
      <w:pStyle w:val="a6"/>
    </w:pPr>
  </w:p>
  <w:p w:rsidR="008660E7" w:rsidRPr="00EA2C6D" w:rsidRDefault="008660E7" w:rsidP="00EA2C6D">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040C"/>
    <w:rsid w:val="00000088"/>
    <w:rsid w:val="00015055"/>
    <w:rsid w:val="000179DB"/>
    <w:rsid w:val="00027CFD"/>
    <w:rsid w:val="00037122"/>
    <w:rsid w:val="00057521"/>
    <w:rsid w:val="00073D6E"/>
    <w:rsid w:val="000B1571"/>
    <w:rsid w:val="000B1905"/>
    <w:rsid w:val="000D3FA4"/>
    <w:rsid w:val="000F2CDE"/>
    <w:rsid w:val="000F65A6"/>
    <w:rsid w:val="0012726D"/>
    <w:rsid w:val="0013505D"/>
    <w:rsid w:val="001D2F9B"/>
    <w:rsid w:val="001F236A"/>
    <w:rsid w:val="001F4074"/>
    <w:rsid w:val="00216D0F"/>
    <w:rsid w:val="002453E0"/>
    <w:rsid w:val="00256072"/>
    <w:rsid w:val="002710CD"/>
    <w:rsid w:val="00276309"/>
    <w:rsid w:val="00286A07"/>
    <w:rsid w:val="002A658A"/>
    <w:rsid w:val="002B4F52"/>
    <w:rsid w:val="002C3119"/>
    <w:rsid w:val="002D3316"/>
    <w:rsid w:val="002E11A8"/>
    <w:rsid w:val="00320584"/>
    <w:rsid w:val="00323C21"/>
    <w:rsid w:val="003254EE"/>
    <w:rsid w:val="00394BEC"/>
    <w:rsid w:val="003B6B18"/>
    <w:rsid w:val="003D25D2"/>
    <w:rsid w:val="003E3D4C"/>
    <w:rsid w:val="003F5114"/>
    <w:rsid w:val="003F722B"/>
    <w:rsid w:val="00414F2D"/>
    <w:rsid w:val="0041709E"/>
    <w:rsid w:val="004175C0"/>
    <w:rsid w:val="004434DA"/>
    <w:rsid w:val="00457C43"/>
    <w:rsid w:val="00465F35"/>
    <w:rsid w:val="00475955"/>
    <w:rsid w:val="004A73C4"/>
    <w:rsid w:val="004B401A"/>
    <w:rsid w:val="004B41E7"/>
    <w:rsid w:val="004D58AA"/>
    <w:rsid w:val="004D5B90"/>
    <w:rsid w:val="004F4656"/>
    <w:rsid w:val="00507686"/>
    <w:rsid w:val="00537A14"/>
    <w:rsid w:val="0055317A"/>
    <w:rsid w:val="00564366"/>
    <w:rsid w:val="00581ADB"/>
    <w:rsid w:val="00593B85"/>
    <w:rsid w:val="00596E99"/>
    <w:rsid w:val="005C040C"/>
    <w:rsid w:val="005C2CC2"/>
    <w:rsid w:val="005D146A"/>
    <w:rsid w:val="005E2D0C"/>
    <w:rsid w:val="00607106"/>
    <w:rsid w:val="00610F2F"/>
    <w:rsid w:val="00615BD7"/>
    <w:rsid w:val="00622BDC"/>
    <w:rsid w:val="00663AF3"/>
    <w:rsid w:val="006641AE"/>
    <w:rsid w:val="00670BC6"/>
    <w:rsid w:val="00672227"/>
    <w:rsid w:val="00684A06"/>
    <w:rsid w:val="006916C3"/>
    <w:rsid w:val="00711EF7"/>
    <w:rsid w:val="0076551B"/>
    <w:rsid w:val="00794CDE"/>
    <w:rsid w:val="007B7239"/>
    <w:rsid w:val="007C7B93"/>
    <w:rsid w:val="007D12E6"/>
    <w:rsid w:val="007E75C0"/>
    <w:rsid w:val="007F23D6"/>
    <w:rsid w:val="00830BC5"/>
    <w:rsid w:val="00844EB5"/>
    <w:rsid w:val="008660E7"/>
    <w:rsid w:val="008A1D90"/>
    <w:rsid w:val="008B13D5"/>
    <w:rsid w:val="008B394B"/>
    <w:rsid w:val="008B4944"/>
    <w:rsid w:val="008D6E91"/>
    <w:rsid w:val="008D7291"/>
    <w:rsid w:val="008E0CBF"/>
    <w:rsid w:val="008F383E"/>
    <w:rsid w:val="009031A3"/>
    <w:rsid w:val="00905D55"/>
    <w:rsid w:val="00946D26"/>
    <w:rsid w:val="00950D8B"/>
    <w:rsid w:val="00991D29"/>
    <w:rsid w:val="009C6CE5"/>
    <w:rsid w:val="009F734B"/>
    <w:rsid w:val="00A143B6"/>
    <w:rsid w:val="00A14577"/>
    <w:rsid w:val="00A23916"/>
    <w:rsid w:val="00A31BAA"/>
    <w:rsid w:val="00A34BDE"/>
    <w:rsid w:val="00A359EF"/>
    <w:rsid w:val="00A52776"/>
    <w:rsid w:val="00AD050A"/>
    <w:rsid w:val="00AD0913"/>
    <w:rsid w:val="00AD0DFB"/>
    <w:rsid w:val="00AE062B"/>
    <w:rsid w:val="00B15A2A"/>
    <w:rsid w:val="00B20739"/>
    <w:rsid w:val="00B42747"/>
    <w:rsid w:val="00B5337F"/>
    <w:rsid w:val="00B537D2"/>
    <w:rsid w:val="00B750CF"/>
    <w:rsid w:val="00B928E7"/>
    <w:rsid w:val="00BA2C77"/>
    <w:rsid w:val="00BC30AD"/>
    <w:rsid w:val="00BC5B55"/>
    <w:rsid w:val="00BC739C"/>
    <w:rsid w:val="00BE0020"/>
    <w:rsid w:val="00C31957"/>
    <w:rsid w:val="00C53647"/>
    <w:rsid w:val="00C65017"/>
    <w:rsid w:val="00CB618B"/>
    <w:rsid w:val="00CC2611"/>
    <w:rsid w:val="00CD01BC"/>
    <w:rsid w:val="00CD681C"/>
    <w:rsid w:val="00CF0B69"/>
    <w:rsid w:val="00CF2FB8"/>
    <w:rsid w:val="00CF62F2"/>
    <w:rsid w:val="00D013D5"/>
    <w:rsid w:val="00D050A8"/>
    <w:rsid w:val="00D056FB"/>
    <w:rsid w:val="00D10ACD"/>
    <w:rsid w:val="00D20401"/>
    <w:rsid w:val="00D471E6"/>
    <w:rsid w:val="00D572DD"/>
    <w:rsid w:val="00D61BE1"/>
    <w:rsid w:val="00D63B9B"/>
    <w:rsid w:val="00D6601B"/>
    <w:rsid w:val="00D66565"/>
    <w:rsid w:val="00D76766"/>
    <w:rsid w:val="00D837C1"/>
    <w:rsid w:val="00D862DA"/>
    <w:rsid w:val="00DB658A"/>
    <w:rsid w:val="00DC08CB"/>
    <w:rsid w:val="00DC21AA"/>
    <w:rsid w:val="00E01749"/>
    <w:rsid w:val="00E15843"/>
    <w:rsid w:val="00E34B66"/>
    <w:rsid w:val="00E57C2B"/>
    <w:rsid w:val="00E57E44"/>
    <w:rsid w:val="00E724CE"/>
    <w:rsid w:val="00E800FC"/>
    <w:rsid w:val="00E92D77"/>
    <w:rsid w:val="00EA2C6D"/>
    <w:rsid w:val="00EA40CD"/>
    <w:rsid w:val="00EA483C"/>
    <w:rsid w:val="00EB0BF4"/>
    <w:rsid w:val="00EB7E39"/>
    <w:rsid w:val="00ED7AC6"/>
    <w:rsid w:val="00EE54C8"/>
    <w:rsid w:val="00EF3EB4"/>
    <w:rsid w:val="00F03AFA"/>
    <w:rsid w:val="00F254D1"/>
    <w:rsid w:val="00F379FF"/>
    <w:rsid w:val="00F70047"/>
    <w:rsid w:val="00F74145"/>
    <w:rsid w:val="00F766BF"/>
    <w:rsid w:val="00F7678E"/>
    <w:rsid w:val="00F86233"/>
    <w:rsid w:val="00F95483"/>
    <w:rsid w:val="00FC3878"/>
    <w:rsid w:val="00FD5BE8"/>
    <w:rsid w:val="00FF1C22"/>
    <w:rsid w:val="4C746058"/>
    <w:rsid w:val="6B374D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0E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8660E7"/>
    <w:pPr>
      <w:ind w:firstLineChars="210" w:firstLine="525"/>
    </w:pPr>
    <w:rPr>
      <w:spacing w:val="20"/>
      <w:szCs w:val="24"/>
    </w:rPr>
  </w:style>
  <w:style w:type="paragraph" w:styleId="a4">
    <w:name w:val="Balloon Text"/>
    <w:basedOn w:val="a"/>
    <w:link w:val="Char0"/>
    <w:uiPriority w:val="99"/>
    <w:semiHidden/>
    <w:unhideWhenUsed/>
    <w:qFormat/>
    <w:rsid w:val="008660E7"/>
    <w:rPr>
      <w:sz w:val="18"/>
      <w:szCs w:val="18"/>
    </w:rPr>
  </w:style>
  <w:style w:type="paragraph" w:styleId="a5">
    <w:name w:val="footer"/>
    <w:basedOn w:val="a"/>
    <w:link w:val="Char1"/>
    <w:uiPriority w:val="99"/>
    <w:unhideWhenUsed/>
    <w:rsid w:val="008660E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660E7"/>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8660E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sid w:val="008660E7"/>
    <w:rPr>
      <w:rFonts w:ascii="Times New Roman" w:eastAsia="宋体" w:hAnsi="Times New Roman" w:cs="Times New Roman"/>
      <w:sz w:val="18"/>
      <w:szCs w:val="18"/>
    </w:rPr>
  </w:style>
  <w:style w:type="character" w:customStyle="1" w:styleId="Char1">
    <w:name w:val="页脚 Char"/>
    <w:basedOn w:val="a0"/>
    <w:link w:val="a5"/>
    <w:uiPriority w:val="99"/>
    <w:rsid w:val="008660E7"/>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sid w:val="008660E7"/>
    <w:rPr>
      <w:rFonts w:ascii="Times New Roman" w:eastAsia="宋体" w:hAnsi="Times New Roman" w:cs="Times New Roman"/>
      <w:sz w:val="18"/>
      <w:szCs w:val="18"/>
    </w:rPr>
  </w:style>
  <w:style w:type="character" w:customStyle="1" w:styleId="CharChar1">
    <w:name w:val="Char Char1"/>
    <w:uiPriority w:val="99"/>
    <w:qFormat/>
    <w:locked/>
    <w:rsid w:val="008660E7"/>
    <w:rPr>
      <w:rFonts w:ascii="宋体" w:eastAsia="宋体" w:hAnsi="Courier New" w:hint="eastAsia"/>
      <w:kern w:val="2"/>
      <w:sz w:val="21"/>
      <w:lang w:val="en-US" w:eastAsia="zh-CN" w:bidi="ar-SA"/>
    </w:rPr>
  </w:style>
  <w:style w:type="character" w:customStyle="1" w:styleId="Char">
    <w:name w:val="正文文本缩进 Char"/>
    <w:basedOn w:val="a0"/>
    <w:link w:val="a3"/>
    <w:rsid w:val="008660E7"/>
    <w:rPr>
      <w:rFonts w:ascii="Times New Roman" w:eastAsia="宋体" w:hAnsi="Times New Roman" w:cs="Times New Roman"/>
      <w:spacing w:val="20"/>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8</Pages>
  <Words>1863</Words>
  <Characters>2013</Characters>
  <Application>Microsoft Office Word</Application>
  <DocSecurity>0</DocSecurity>
  <Lines>503</Lines>
  <Paragraphs>387</Paragraphs>
  <ScaleCrop>false</ScaleCrop>
  <Company>china</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81</cp:revision>
  <dcterms:created xsi:type="dcterms:W3CDTF">2015-06-17T12:51:00Z</dcterms:created>
  <dcterms:modified xsi:type="dcterms:W3CDTF">2022-06-14T13:51:00Z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