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江西宜欣制药有限公司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宋志林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挑选——洗涤——润药——切制——干燥——选片——包装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过程：</w:t>
            </w:r>
            <w:r>
              <w:rPr>
                <w:rFonts w:hint="eastAsia"/>
                <w:b/>
                <w:sz w:val="20"/>
                <w:lang w:eastAsia="zh-CN"/>
              </w:rPr>
              <w:t>润药、干燥；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润药：时间；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干燥：温度、时间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中华人民共和国计量法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中华人民共和国标准化法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中华人民共和国刑法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中华人民共和国药品管理法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《中国药典》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江西省中药饮片炮制规范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药品生产质量管理规范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水分、灰分、重金属残留、农药残留、浸出物、黄芪甲苷含量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149225</wp:posOffset>
                  </wp:positionV>
                  <wp:extent cx="922655" cy="509270"/>
                  <wp:effectExtent l="0" t="0" r="0" b="0"/>
                  <wp:wrapNone/>
                  <wp:docPr id="1" name="图片 1" descr="a3f35d7d01f78c383d40f0997098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3f35d7d01f78c383d40f099709896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109220</wp:posOffset>
                  </wp:positionV>
                  <wp:extent cx="835025" cy="502920"/>
                  <wp:effectExtent l="0" t="0" r="3175" b="11430"/>
                  <wp:wrapNone/>
                  <wp:docPr id="3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F3C4DEA"/>
    <w:rsid w:val="513529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720</Words>
  <Characters>758</Characters>
  <Lines>2</Lines>
  <Paragraphs>1</Paragraphs>
  <TotalTime>13</TotalTime>
  <ScaleCrop>false</ScaleCrop>
  <LinksUpToDate>false</LinksUpToDate>
  <CharactersWithSpaces>762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2022-05-25T09:35:27Z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