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内蒙古义通新能源有限公司</w:t>
            </w:r>
            <w:bookmarkEnd w:id="0"/>
            <w:r>
              <w:rPr>
                <w:rFonts w:hint="eastAsia"/>
                <w:color w:val="000000"/>
                <w:sz w:val="24"/>
                <w:szCs w:val="24"/>
              </w:rPr>
              <w:t xml:space="preserve">                 陪同人员：</w:t>
            </w:r>
            <w:r>
              <w:rPr>
                <w:rFonts w:hint="eastAsia"/>
                <w:color w:val="000000"/>
                <w:sz w:val="24"/>
                <w:szCs w:val="24"/>
                <w:lang w:val="en-US" w:eastAsia="zh-CN"/>
              </w:rPr>
              <w:t>张硕</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温红玲，李俐</w:t>
            </w:r>
            <w:bookmarkEnd w:id="1"/>
            <w:r>
              <w:rPr>
                <w:rFonts w:hint="eastAsia"/>
                <w:color w:val="000000"/>
                <w:sz w:val="24"/>
                <w:szCs w:val="24"/>
                <w:lang w:eastAsia="zh-CN"/>
              </w:rPr>
              <w:t>，</w:t>
            </w:r>
            <w:r>
              <w:rPr>
                <w:rFonts w:hint="eastAsia"/>
                <w:color w:val="000000"/>
                <w:sz w:val="24"/>
                <w:szCs w:val="24"/>
                <w:lang w:val="en-US" w:eastAsia="zh-CN"/>
              </w:rPr>
              <w:t>周文/审核组全员远程审核，微信视频、语音、记录、腾讯会议</w:t>
            </w:r>
            <w:bookmarkStart w:id="9" w:name="_GoBack"/>
            <w:bookmarkEnd w:id="9"/>
            <w:r>
              <w:rPr>
                <w:rFonts w:hint="eastAsia"/>
                <w:color w:val="000000"/>
                <w:sz w:val="24"/>
                <w:szCs w:val="24"/>
              </w:rPr>
              <w:t xml:space="preserve">      审核时间：</w:t>
            </w:r>
            <w:bookmarkStart w:id="2" w:name="审核日期"/>
            <w:r>
              <w:rPr>
                <w:color w:val="000000"/>
              </w:rPr>
              <w:t>2022年05月22日 上午至2022年05月22日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：9115010OMAOQB5GJ1Y </w:t>
            </w:r>
            <w:r>
              <w:rPr>
                <w:rFonts w:hint="eastAsia"/>
                <w:color w:val="000000"/>
                <w:szCs w:val="21"/>
              </w:rPr>
              <w:t>； 有效期：</w:t>
            </w:r>
            <w:r>
              <w:rPr>
                <w:rFonts w:hint="eastAsia"/>
                <w:color w:val="000000"/>
                <w:szCs w:val="21"/>
                <w:lang w:val="en-US" w:eastAsia="zh-CN"/>
              </w:rPr>
              <w:t>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：新能源材料和半导体材料技术研发、销售:太阳能光伏产品技术研发、销售;技术服务、技术咨询;</w:t>
            </w:r>
            <w:r>
              <w:rPr>
                <w:rFonts w:hint="eastAsia"/>
                <w:b/>
                <w:bCs/>
                <w:color w:val="000000"/>
                <w:szCs w:val="21"/>
              </w:rPr>
              <w:t>单晶硅、多晶硅及辅材辅料加工</w:t>
            </w:r>
            <w:r>
              <w:rPr>
                <w:rFonts w:hint="eastAsia"/>
                <w:color w:val="000000"/>
                <w:szCs w:val="21"/>
              </w:rPr>
              <w:t>、销售;清洁服务;石英制品的销售;自营和代理各类商品和技术的进出口，,但国家限定公司经营或禁止进出口的商品和技术除外。（依法须经批准的项目,经相关部门批准后方可开展经营活动)；</w:t>
            </w:r>
          </w:p>
          <w:p>
            <w:pPr>
              <w:rPr>
                <w:rFonts w:hint="eastAsia"/>
                <w:color w:val="000000"/>
              </w:rPr>
            </w:pPr>
            <w:r>
              <w:rPr>
                <w:rFonts w:hint="eastAsia"/>
                <w:color w:val="000000"/>
              </w:rPr>
              <w:t>认证申请范围：</w:t>
            </w:r>
            <w:bookmarkStart w:id="3" w:name="审核范围"/>
          </w:p>
          <w:p>
            <w:r>
              <w:t>Q：太阳能光伏石英制品的加工</w:t>
            </w:r>
          </w:p>
          <w:p>
            <w:pPr>
              <w:spacing w:line="440" w:lineRule="exact"/>
              <w:rPr>
                <w:color w:val="000000"/>
                <w:szCs w:val="21"/>
              </w:rPr>
            </w:pPr>
            <w:r>
              <w:t>O：太阳能光伏石英制品的加工所涉及场所的相关职业健康安全管理活动</w:t>
            </w:r>
            <w:bookmarkEnd w:id="3"/>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内蒙古自治区呼和浩特经济技术开发区沙尔沁工业园区开发大街审图中心主楼3008-3</w:t>
            </w:r>
            <w:bookmarkEnd w:id="4"/>
          </w:p>
          <w:p>
            <w:pPr>
              <w:rPr>
                <w:color w:val="000000"/>
              </w:rPr>
            </w:pPr>
            <w:r>
              <w:rPr>
                <w:rFonts w:hint="eastAsia"/>
                <w:color w:val="000000"/>
              </w:rPr>
              <w:t>与《营业执照》和《XX许可证》内容一致。</w:t>
            </w:r>
          </w:p>
          <w:p>
            <w:pPr>
              <w:rPr>
                <w:color w:val="000000"/>
              </w:rPr>
            </w:pPr>
          </w:p>
          <w:p>
            <w:pPr>
              <w:rPr>
                <w:sz w:val="21"/>
                <w:szCs w:val="21"/>
              </w:rPr>
            </w:pPr>
            <w:r>
              <w:rPr>
                <w:rFonts w:hint="eastAsia"/>
                <w:color w:val="000000"/>
              </w:rPr>
              <w:t>经营地址：</w:t>
            </w:r>
            <w:bookmarkStart w:id="5" w:name="生产地址"/>
            <w:r>
              <w:rPr>
                <w:sz w:val="21"/>
                <w:szCs w:val="21"/>
              </w:rPr>
              <w:t>内蒙古呼和浩特市沙尔沁镇阳光大街爱迩园区3号厂房</w:t>
            </w:r>
            <w:bookmarkEnd w:id="5"/>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color w:val="000000"/>
              </w:rPr>
              <w:pict>
                <v:shape id="文本框 82" o:spid="_x0000_s1025" o:spt="202" type="#_x0000_t202" style="position:absolute;left:0pt;margin-left:170.05pt;margin-top:15.3pt;height:18.4pt;width:50.6pt;z-index:251669504;mso-width-relative:page;mso-height-relative:page;" coordsize="21600,21600">
                  <v:path/>
                  <v:fill focussize="0,0"/>
                  <v:stroke joinstyle="miter"/>
                  <v:imagedata o:title=""/>
                  <o:lock v:ext="edit"/>
                  <v:textbox>
                    <w:txbxContent>
                      <w:p/>
                    </w:txbxContent>
                  </v:textbox>
                </v:shape>
              </w:pict>
            </w:r>
            <w:r>
              <w:rPr>
                <w:color w:val="000000"/>
              </w:rPr>
              <w:pict>
                <v:shape id="自选图形 103" o:spid="_x0000_s1026" o:spt="32" type="#_x0000_t32" style="position:absolute;left:0pt;margin-left:221.9pt;margin-top:23.85pt;height:0pt;width:30pt;z-index:251670528;mso-width-relative:page;mso-height-relative:page;" filled="f" coordsize="21600,21600">
                  <v:path arrowok="t"/>
                  <v:fill on="f" focussize="0,0"/>
                  <v:stroke endarrow="block"/>
                  <v:imagedata o:title=""/>
                  <o:lock v:ext="edit"/>
                </v:shape>
              </w:pict>
            </w:r>
            <w:r>
              <w:rPr>
                <w:color w:val="000000"/>
              </w:rPr>
              <w:pict>
                <v:shape id="文本框 104" o:spid="_x0000_s1027" o:spt="202" type="#_x0000_t202" style="position:absolute;left:0pt;margin-left:85.65pt;margin-top:14.5pt;height:18.4pt;width:50.6pt;z-index:251667456;mso-width-relative:page;mso-height-relative:page;" coordsize="21600,21600">
                  <v:path/>
                  <v:fill focussize="0,0"/>
                  <v:stroke joinstyle="miter"/>
                  <v:imagedata o:title=""/>
                  <o:lock v:ext="edit"/>
                  <v:textbox>
                    <w:txbxContent>
                      <w:p/>
                    </w:txbxContent>
                  </v:textbox>
                </v:shape>
              </w:pict>
            </w:r>
            <w:r>
              <w:rPr>
                <w:color w:val="000000"/>
              </w:rPr>
              <w:pict>
                <v:shape id="自选图形 105" o:spid="_x0000_s1028" o:spt="32" type="#_x0000_t32" style="position:absolute;left:0pt;margin-left:137.5pt;margin-top:23.05pt;height:0pt;width:30pt;z-index:251668480;mso-width-relative:page;mso-height-relative:page;" filled="f" coordsize="21600,21600">
                  <v:path arrowok="t"/>
                  <v:fill on="f" focussize="0,0"/>
                  <v:stroke endarrow="block"/>
                  <v:imagedata o:title=""/>
                  <o:lock v:ext="edit"/>
                </v:shape>
              </w:pict>
            </w:r>
            <w:r>
              <w:rPr>
                <w:color w:val="000000"/>
              </w:rPr>
              <w:pict>
                <v:shape id="文本框 106" o:spid="_x0000_s1029" o:spt="202" type="#_x0000_t202" style="position:absolute;left:0pt;margin-left:418.6pt;margin-top:15.8pt;height:18.4pt;width:50.6pt;z-index:251663360;mso-width-relative:page;mso-height-relative:page;" coordsize="21600,21600">
                  <v:path/>
                  <v:fill focussize="0,0"/>
                  <v:stroke joinstyle="miter"/>
                  <v:imagedata o:title=""/>
                  <o:lock v:ext="edit"/>
                  <v:textbox>
                    <w:txbxContent>
                      <w:p/>
                    </w:txbxContent>
                  </v:textbox>
                </v:shape>
              </w:pict>
            </w:r>
            <w:r>
              <w:rPr>
                <w:color w:val="000000"/>
              </w:rPr>
              <w:pict>
                <v:shape id="自选图形 107" o:spid="_x0000_s1030" o:spt="32" type="#_x0000_t32" style="position:absolute;left:0pt;margin-left:470.45pt;margin-top:24.35pt;height:0pt;width:30pt;z-index:251664384;mso-width-relative:page;mso-height-relative:page;" filled="f" coordsize="21600,21600">
                  <v:path arrowok="t"/>
                  <v:fill on="f" focussize="0,0"/>
                  <v:stroke endarrow="block"/>
                  <v:imagedata o:title=""/>
                  <o:lock v:ext="edit"/>
                </v:shape>
              </w:pict>
            </w:r>
            <w:r>
              <w:rPr>
                <w:color w:val="000000"/>
              </w:rPr>
              <w:pict>
                <v:shape id="文本框 108" o:spid="_x0000_s1031" o:spt="202" type="#_x0000_t202" style="position:absolute;left:0pt;margin-left:335pt;margin-top:15.3pt;height:18.4pt;width:50.6pt;z-index:251661312;mso-width-relative:page;mso-height-relative:page;" coordsize="21600,21600">
                  <v:path/>
                  <v:fill focussize="0,0"/>
                  <v:stroke joinstyle="miter"/>
                  <v:imagedata o:title=""/>
                  <o:lock v:ext="edit"/>
                  <v:textbox>
                    <w:txbxContent>
                      <w:p/>
                    </w:txbxContent>
                  </v:textbox>
                </v:shape>
              </w:pict>
            </w:r>
            <w:r>
              <w:rPr>
                <w:color w:val="000000"/>
              </w:rPr>
              <w:pict>
                <v:shape id="自选图形 109" o:spid="_x0000_s1032" o:spt="32" type="#_x0000_t32" style="position:absolute;left:0pt;margin-left:386.85pt;margin-top:23.85pt;height:0pt;width:30pt;z-index:251662336;mso-width-relative:page;mso-height-relative:page;" filled="f" coordsize="21600,21600">
                  <v:path arrowok="t"/>
                  <v:fill on="f" focussize="0,0"/>
                  <v:stroke endarrow="block"/>
                  <v:imagedata o:title=""/>
                  <o:lock v:ext="edit"/>
                </v:shape>
              </w:pict>
            </w:r>
            <w:r>
              <w:rPr>
                <w:color w:val="000000"/>
                <w:szCs w:val="18"/>
              </w:rPr>
              <w:pict>
                <v:shape id="自选图形 110" o:spid="_x0000_s1033" o:spt="32" type="#_x0000_t32" style="position:absolute;left:0pt;margin-left:302.5pt;margin-top:23.95pt;height:0pt;width:30pt;z-index:251660288;mso-width-relative:page;mso-height-relative:page;" filled="f" coordsize="21600,21600">
                  <v:path arrowok="t"/>
                  <v:fill on="f" focussize="0,0"/>
                  <v:stroke endarrow="block"/>
                  <v:imagedata o:title=""/>
                  <o:lock v:ext="edit"/>
                </v:shape>
              </w:pict>
            </w:r>
            <w:r>
              <w:rPr>
                <w:color w:val="000000"/>
                <w:szCs w:val="18"/>
              </w:rPr>
              <w:pict>
                <v:shape id="文本框 111" o:spid="_x0000_s1034" o:spt="202" type="#_x0000_t202" style="position:absolute;left:0pt;margin-left:250.65pt;margin-top:15.4pt;height:18.4pt;width:50.6pt;z-index:251659264;mso-width-relative:page;mso-height-relative:page;" coordsize="21600,21600">
                  <v:path/>
                  <v:fill focussize="0,0"/>
                  <v:stroke joinstyle="miter"/>
                  <v:imagedata o:title=""/>
                  <o:lock v:ext="edit"/>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o:spt="202" type="#_x0000_t202" style="position:absolute;left:0pt;margin-left:5.9pt;margin-top:0.1pt;height:18.4pt;width:50.6pt;z-index:251665408;mso-width-relative:page;mso-height-relative:page;" coordsize="21600,21600">
                  <v:path/>
                  <v:fill focussize="0,0"/>
                  <v:stroke joinstyle="miter"/>
                  <v:imagedata o:title=""/>
                  <o:lock v:ext="edit"/>
                  <v:textbox>
                    <w:txbxContent>
                      <w:p/>
                    </w:txbxContent>
                  </v:textbox>
                </v:shape>
              </w:pict>
            </w:r>
            <w:r>
              <w:rPr>
                <w:color w:val="000000"/>
              </w:rPr>
              <w:pict>
                <v:shape id="自选图形 113" o:spid="_x0000_s1036" o:spt="32" type="#_x0000_t32" style="position:absolute;left:0pt;margin-left:57.75pt;margin-top:8.65pt;height:0pt;width:30pt;z-index:251666432;mso-width-relative:page;mso-height-relative:page;" filled="f" coordsize="21600,21600">
                  <v:path arrowok="t"/>
                  <v:fill on="f" focussize="0,0"/>
                  <v:stroke endarrow="block"/>
                  <v:imagedata o:title=""/>
                  <o:lock v:ext="edit"/>
                </v:shape>
              </w:pict>
            </w:r>
          </w:p>
          <w:p>
            <w:pPr>
              <w:rPr>
                <w:color w:val="000000"/>
                <w:szCs w:val="18"/>
              </w:rPr>
            </w:pPr>
          </w:p>
          <w:p>
            <w:pPr>
              <w:rPr>
                <w:color w:val="000000"/>
                <w:szCs w:val="18"/>
              </w:rPr>
            </w:pPr>
            <w:r>
              <w:rPr>
                <w:color w:val="000000"/>
              </w:rPr>
              <w:pict>
                <v:shape id="自选图形 114" o:spid="_x0000_s1037" o:spt="32" type="#_x0000_t32" style="position:absolute;left:0pt;margin-left:55.6pt;margin-top:12pt;height:0pt;width:30pt;z-index:251678720;mso-width-relative:page;mso-height-relative:page;" filled="f" coordsize="21600,21600">
                  <v:path arrowok="t"/>
                  <v:fill on="f" focussize="0,0"/>
                  <v:stroke endarrow="block"/>
                  <v:imagedata o:title=""/>
                  <o:lock v:ext="edit"/>
                </v:shape>
              </w:pict>
            </w:r>
            <w:r>
              <w:rPr>
                <w:color w:val="000000"/>
              </w:rPr>
              <w:pict>
                <v:shape id="文本框 115" o:spid="_x0000_s1038" o:spt="202" type="#_x0000_t202" style="position:absolute;left:0pt;margin-left:3.75pt;margin-top:3.45pt;height:18.4pt;width:50.6pt;z-index:251677696;mso-width-relative:page;mso-height-relative:page;" coordsize="21600,21600">
                  <v:path/>
                  <v:fill focussize="0,0"/>
                  <v:stroke joinstyle="miter"/>
                  <v:imagedata o:title=""/>
                  <o:lock v:ext="edit"/>
                  <v:textbox>
                    <w:txbxContent>
                      <w:p/>
                    </w:txbxContent>
                  </v:textbox>
                </v:shape>
              </w:pict>
            </w:r>
            <w:r>
              <w:rPr>
                <w:color w:val="000000"/>
              </w:rPr>
              <w:pict>
                <v:shape id="自选图形 116" o:spid="_x0000_s1039" o:spt="32" type="#_x0000_t32" style="position:absolute;left:0pt;margin-left:304.15pt;margin-top:12.5pt;height:0pt;width:30pt;z-index:251676672;mso-width-relative:page;mso-height-relative:page;" filled="f" coordsize="21600,21600">
                  <v:path arrowok="t"/>
                  <v:fill on="f" focussize="0,0"/>
                  <v:stroke endarrow="block"/>
                  <v:imagedata o:title=""/>
                  <o:lock v:ext="edit"/>
                </v:shape>
              </w:pict>
            </w:r>
            <w:r>
              <w:rPr>
                <w:color w:val="000000"/>
              </w:rPr>
              <w:pict>
                <v:shape id="文本框 117" o:spid="_x0000_s1040" o:spt="202" type="#_x0000_t202" style="position:absolute;left:0pt;margin-left:252.3pt;margin-top:3.95pt;height:18.4pt;width:50.6pt;z-index:251675648;mso-width-relative:page;mso-height-relative:page;" coordsize="21600,21600">
                  <v:path/>
                  <v:fill focussize="0,0"/>
                  <v:stroke joinstyle="miter"/>
                  <v:imagedata o:title=""/>
                  <o:lock v:ext="edit"/>
                  <v:textbox>
                    <w:txbxContent>
                      <w:p/>
                    </w:txbxContent>
                  </v:textbox>
                </v:shape>
              </w:pict>
            </w:r>
            <w:r>
              <w:rPr>
                <w:color w:val="000000"/>
              </w:rPr>
              <w:pict>
                <v:shape id="自选图形 118" o:spid="_x0000_s1041" o:spt="32" type="#_x0000_t32" style="position:absolute;left:0pt;margin-left:220.55pt;margin-top:12pt;height:0pt;width:30pt;z-index:251674624;mso-width-relative:page;mso-height-relative:page;" filled="f" coordsize="21600,21600">
                  <v:path arrowok="t"/>
                  <v:fill on="f" focussize="0,0"/>
                  <v:stroke endarrow="block"/>
                  <v:imagedata o:title=""/>
                  <o:lock v:ext="edit"/>
                </v:shape>
              </w:pict>
            </w:r>
            <w:r>
              <w:rPr>
                <w:color w:val="000000"/>
              </w:rPr>
              <w:pict>
                <v:shape id="文本框 119" o:spid="_x0000_s1042" o:spt="202" type="#_x0000_t202" style="position:absolute;left:0pt;margin-left:168.7pt;margin-top:3.45pt;height:18.4pt;width:50.6pt;z-index:251673600;mso-width-relative:page;mso-height-relative:page;" coordsize="21600,21600">
                  <v:path/>
                  <v:fill focussize="0,0"/>
                  <v:stroke joinstyle="miter"/>
                  <v:imagedata o:title=""/>
                  <o:lock v:ext="edit"/>
                  <v:textbox>
                    <w:txbxContent>
                      <w:p/>
                    </w:txbxContent>
                  </v:textbox>
                </v:shape>
              </w:pict>
            </w:r>
            <w:r>
              <w:rPr>
                <w:color w:val="000000"/>
              </w:rPr>
              <w:pict>
                <v:shape id="自选图形 120" o:spid="_x0000_s1043" o:spt="32" type="#_x0000_t32" style="position:absolute;left:0pt;margin-left:136.2pt;margin-top:12.1pt;height:0pt;width:30pt;z-index:251672576;mso-width-relative:page;mso-height-relative:page;" filled="f" coordsize="21600,21600">
                  <v:path arrowok="t"/>
                  <v:fill on="f" focussize="0,0"/>
                  <v:stroke endarrow="block"/>
                  <v:imagedata o:title=""/>
                  <o:lock v:ext="edit"/>
                </v:shape>
              </w:pict>
            </w:r>
            <w:r>
              <w:rPr>
                <w:color w:val="000000"/>
              </w:rPr>
              <w:pict>
                <v:shape id="文本框 121" o:spid="_x0000_s1044" o:spt="202" type="#_x0000_t202" style="position:absolute;left:0pt;margin-left:84.35pt;margin-top:3.55pt;height:18.4pt;width:50.6pt;z-index:251671552;mso-width-relative:page;mso-height-relative:page;" coordsize="21600,21600">
                  <v:path/>
                  <v:fill focussize="0,0"/>
                  <v:stroke joinstyle="miter"/>
                  <v:imagedata o:title=""/>
                  <o:lock v:ext="edit"/>
                  <v:textbox>
                    <w:txbxContent>
                      <w:p/>
                    </w:txbxContent>
                  </v:textbox>
                </v:shape>
              </w:pict>
            </w:r>
          </w:p>
          <w:p>
            <w:pPr>
              <w:tabs>
                <w:tab w:val="left" w:pos="630"/>
              </w:tabs>
              <w:spacing w:line="440" w:lineRule="exact"/>
              <w:ind w:right="600"/>
              <w:jc w:val="left"/>
              <w:rPr>
                <w:rFonts w:hint="eastAsia" w:ascii="宋体" w:hAnsi="宋体"/>
                <w:b/>
                <w:sz w:val="24"/>
              </w:rPr>
            </w:pPr>
            <w:r>
              <w:rPr>
                <w:rFonts w:hint="eastAsia" w:ascii="宋体" w:hAnsi="宋体"/>
                <w:b/>
                <w:sz w:val="24"/>
              </w:rPr>
              <w:t>石英筒生产流程</w:t>
            </w:r>
          </w:p>
          <w:p>
            <w:pPr>
              <w:tabs>
                <w:tab w:val="left" w:pos="630"/>
              </w:tabs>
              <w:spacing w:line="480" w:lineRule="auto"/>
              <w:ind w:right="600"/>
              <w:rPr>
                <w:rFonts w:hint="eastAsia" w:ascii="宋体" w:hAnsi="宋体"/>
                <w:sz w:val="24"/>
              </w:rPr>
            </w:pPr>
            <w:r>
              <w:rPr>
                <w:rFonts w:hint="eastAsia" w:ascii="宋体" w:hAnsi="宋体"/>
                <w:sz w:val="24"/>
              </w:rPr>
              <w:t>原材料入厂检验-切割下料-打磨倒角-清洗-对接-退火-打磨-清洗-火抛光-退火-清洗-检测-包装</w:t>
            </w:r>
          </w:p>
          <w:p>
            <w:pPr>
              <w:tabs>
                <w:tab w:val="left" w:pos="630"/>
              </w:tabs>
              <w:spacing w:line="440" w:lineRule="exact"/>
              <w:ind w:right="600"/>
              <w:jc w:val="left"/>
              <w:rPr>
                <w:rFonts w:hint="eastAsia" w:ascii="宋体" w:hAnsi="宋体"/>
                <w:b/>
                <w:sz w:val="24"/>
              </w:rPr>
            </w:pPr>
            <w:r>
              <w:rPr>
                <w:rFonts w:hint="eastAsia" w:ascii="宋体" w:hAnsi="宋体"/>
                <w:b/>
                <w:sz w:val="24"/>
              </w:rPr>
              <w:t>石英锥生产流程</w:t>
            </w:r>
          </w:p>
          <w:p>
            <w:pPr>
              <w:tabs>
                <w:tab w:val="left" w:pos="630"/>
              </w:tabs>
              <w:spacing w:line="480" w:lineRule="auto"/>
              <w:ind w:right="600"/>
              <w:rPr>
                <w:rFonts w:hint="eastAsia" w:ascii="宋体" w:hAnsi="宋体"/>
                <w:sz w:val="24"/>
              </w:rPr>
            </w:pPr>
            <w:r>
              <w:rPr>
                <w:rFonts w:hint="eastAsia" w:ascii="宋体" w:hAnsi="宋体"/>
                <w:sz w:val="24"/>
              </w:rPr>
              <w:t>原材料入厂检验-切料-粗磨-清洗-退火-精磨打孔-检测-包装</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19</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5</w:t>
            </w:r>
            <w:r>
              <w:rPr>
                <w:rFonts w:hint="eastAsia"/>
                <w:color w:val="000000"/>
                <w:szCs w:val="21"/>
              </w:rPr>
              <w:t>人</w:t>
            </w:r>
            <w:r>
              <w:rPr>
                <w:rFonts w:hint="eastAsia"/>
                <w:color w:val="000000"/>
                <w:szCs w:val="18"/>
              </w:rPr>
              <w:t>；操作人员</w:t>
            </w:r>
            <w:r>
              <w:rPr>
                <w:rFonts w:hint="eastAsia"/>
                <w:color w:val="000000"/>
                <w:szCs w:val="18"/>
                <w:lang w:val="en-US" w:eastAsia="zh-CN"/>
              </w:rPr>
              <w:t>14</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10</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10</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15"/>
                    <w:rPr>
                      <w:rFonts w:hint="eastAsia"/>
                      <w:highlight w:val="none"/>
                    </w:rPr>
                  </w:pPr>
                  <w:r>
                    <w:rPr>
                      <w:rFonts w:hint="eastAsia"/>
                      <w:highlight w:val="none"/>
                    </w:rPr>
                    <w:t>生产产品一次交验合格率高于98%</w:t>
                  </w:r>
                </w:p>
                <w:p>
                  <w:pPr>
                    <w:widowControl/>
                    <w:spacing w:before="40"/>
                    <w:jc w:val="left"/>
                    <w:rPr>
                      <w:color w:val="000000"/>
                      <w:szCs w:val="18"/>
                      <w:highlight w:val="none"/>
                    </w:rPr>
                  </w:pPr>
                </w:p>
              </w:tc>
              <w:tc>
                <w:tcPr>
                  <w:tcW w:w="1387" w:type="dxa"/>
                </w:tcPr>
                <w:p>
                  <w:pPr>
                    <w:widowControl/>
                    <w:spacing w:before="40"/>
                    <w:jc w:val="left"/>
                    <w:rPr>
                      <w:color w:val="000000"/>
                      <w:szCs w:val="18"/>
                      <w:highlight w:val="cyan"/>
                    </w:rPr>
                  </w:pPr>
                  <w:r>
                    <w:rPr>
                      <w:rFonts w:hint="eastAsia"/>
                    </w:rPr>
                    <w:t>每季度统计</w:t>
                  </w:r>
                </w:p>
              </w:tc>
              <w:tc>
                <w:tcPr>
                  <w:tcW w:w="3499" w:type="dxa"/>
                </w:tcPr>
                <w:p>
                  <w:pPr>
                    <w:widowControl/>
                    <w:spacing w:before="40"/>
                    <w:jc w:val="left"/>
                    <w:rPr>
                      <w:color w:val="000000"/>
                      <w:szCs w:val="18"/>
                      <w:highlight w:val="cyan"/>
                    </w:rPr>
                  </w:pPr>
                  <w:r>
                    <w:rPr>
                      <w:rFonts w:hint="eastAsia"/>
                    </w:rPr>
                    <w:t>生产产品一次交验合格数÷总数x100%</w:t>
                  </w:r>
                </w:p>
              </w:tc>
              <w:tc>
                <w:tcPr>
                  <w:tcW w:w="2444" w:type="dxa"/>
                </w:tcPr>
                <w:p>
                  <w:pPr>
                    <w:widowControl/>
                    <w:spacing w:before="40"/>
                    <w:jc w:val="left"/>
                    <w:rPr>
                      <w:color w:val="000000"/>
                      <w:szCs w:val="18"/>
                      <w:highlight w:val="cya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highlight w:val="none"/>
                    </w:rPr>
                    <w:t>顾客满意率95%以上</w:t>
                  </w:r>
                </w:p>
              </w:tc>
              <w:tc>
                <w:tcPr>
                  <w:tcW w:w="1387" w:type="dxa"/>
                </w:tcPr>
                <w:p>
                  <w:pPr>
                    <w:widowControl/>
                    <w:spacing w:before="40"/>
                    <w:jc w:val="left"/>
                    <w:rPr>
                      <w:color w:val="000000"/>
                      <w:szCs w:val="18"/>
                      <w:highlight w:val="cyan"/>
                    </w:rPr>
                  </w:pPr>
                  <w:r>
                    <w:rPr>
                      <w:rFonts w:hint="eastAsia"/>
                    </w:rPr>
                    <w:t>每年统计</w:t>
                  </w:r>
                </w:p>
              </w:tc>
              <w:tc>
                <w:tcPr>
                  <w:tcW w:w="3499" w:type="dxa"/>
                </w:tcPr>
                <w:p>
                  <w:pPr>
                    <w:widowControl/>
                    <w:spacing w:before="40"/>
                    <w:jc w:val="left"/>
                    <w:rPr>
                      <w:color w:val="000000"/>
                      <w:szCs w:val="18"/>
                      <w:highlight w:val="cyan"/>
                    </w:rPr>
                  </w:pPr>
                  <w:r>
                    <w:rPr>
                      <w:rFonts w:hint="eastAsia"/>
                    </w:rPr>
                    <w:t>顾客满意度总分÷调查顾客数x100%</w:t>
                  </w:r>
                </w:p>
              </w:tc>
              <w:tc>
                <w:tcPr>
                  <w:tcW w:w="2444" w:type="dxa"/>
                </w:tcPr>
                <w:p>
                  <w:pPr>
                    <w:widowControl/>
                    <w:spacing w:before="40"/>
                    <w:jc w:val="left"/>
                    <w:rPr>
                      <w:color w:val="000000"/>
                      <w:szCs w:val="18"/>
                      <w:highlight w:val="cyan"/>
                    </w:rPr>
                  </w:pPr>
                  <w:r>
                    <w:rPr>
                      <w:rFonts w:hint="eastAsi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rPr>
                    <w:t>火灾事故为零</w:t>
                  </w:r>
                </w:p>
              </w:tc>
              <w:tc>
                <w:tcPr>
                  <w:tcW w:w="1387" w:type="dxa"/>
                </w:tcPr>
                <w:p>
                  <w:pPr>
                    <w:widowControl/>
                    <w:spacing w:before="40"/>
                    <w:jc w:val="left"/>
                    <w:rPr>
                      <w:color w:val="000000"/>
                      <w:szCs w:val="18"/>
                      <w:highlight w:val="cyan"/>
                    </w:rPr>
                  </w:pPr>
                  <w:bookmarkStart w:id="6" w:name="OLE_LINK2"/>
                  <w:r>
                    <w:rPr>
                      <w:rFonts w:hint="eastAsia"/>
                    </w:rPr>
                    <w:t>每年统计</w:t>
                  </w:r>
                  <w:bookmarkEnd w:id="6"/>
                </w:p>
              </w:tc>
              <w:tc>
                <w:tcPr>
                  <w:tcW w:w="3499" w:type="dxa"/>
                </w:tcPr>
                <w:p>
                  <w:pPr>
                    <w:widowControl/>
                    <w:spacing w:before="40"/>
                    <w:jc w:val="left"/>
                    <w:rPr>
                      <w:color w:val="000000"/>
                      <w:szCs w:val="18"/>
                      <w:highlight w:val="cyan"/>
                    </w:rPr>
                  </w:pPr>
                  <w:r>
                    <w:rPr>
                      <w:rFonts w:hint="eastAsia"/>
                    </w:rPr>
                    <w:t>火灾事故发生次数</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rPr>
                    <w:t>安全事故为零</w:t>
                  </w:r>
                </w:p>
              </w:tc>
              <w:tc>
                <w:tcPr>
                  <w:tcW w:w="1387" w:type="dxa"/>
                </w:tcPr>
                <w:p>
                  <w:pPr>
                    <w:widowControl/>
                    <w:spacing w:before="40"/>
                    <w:jc w:val="left"/>
                    <w:rPr>
                      <w:color w:val="000000"/>
                      <w:szCs w:val="18"/>
                      <w:highlight w:val="cyan"/>
                    </w:rPr>
                  </w:pPr>
                  <w:r>
                    <w:rPr>
                      <w:rFonts w:hint="eastAsia"/>
                    </w:rPr>
                    <w:t>每年统计</w:t>
                  </w:r>
                </w:p>
              </w:tc>
              <w:tc>
                <w:tcPr>
                  <w:tcW w:w="3499" w:type="dxa"/>
                </w:tcPr>
                <w:p>
                  <w:pPr>
                    <w:widowControl/>
                    <w:spacing w:before="40"/>
                    <w:jc w:val="left"/>
                    <w:rPr>
                      <w:color w:val="000000"/>
                      <w:szCs w:val="18"/>
                      <w:highlight w:val="cyan"/>
                    </w:rPr>
                  </w:pPr>
                  <w:r>
                    <w:rPr>
                      <w:rFonts w:hint="eastAsia"/>
                    </w:rPr>
                    <w:t>安全事故发生次数</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30</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4</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56</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10-11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25</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w:t>
            </w:r>
          </w:p>
          <w:p>
            <w:pPr>
              <w:rPr>
                <w:color w:val="000000"/>
                <w:szCs w:val="18"/>
              </w:rPr>
            </w:pPr>
            <w:r>
              <w:rPr>
                <w:rFonts w:hint="eastAsia"/>
                <w:color w:val="000000"/>
                <w:szCs w:val="18"/>
              </w:rPr>
              <w:t>合理理由的详细说明：本公司产品按照顾客图纸进行生产，不承担设计任务，故本公司管理及生产过程不适用8.3条款，本条款不适用不影响向客户提供满意的产品及服务。</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highlight w:val="none"/>
              </w:rPr>
            </w:pPr>
            <w:r>
              <w:rPr>
                <w:rFonts w:hint="eastAsia"/>
                <w:color w:val="000000"/>
                <w:highlight w:val="none"/>
              </w:rPr>
              <w:t>确认生产/服务流程</w:t>
            </w:r>
          </w:p>
          <w:p>
            <w:pPr>
              <w:rPr>
                <w:color w:val="000000"/>
                <w:szCs w:val="18"/>
                <w:highlight w:val="yellow"/>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rFonts w:hint="eastAsia"/>
                <w:color w:val="000000"/>
                <w:u w:val="single"/>
              </w:rPr>
            </w:pPr>
            <w:r>
              <w:rPr>
                <w:rFonts w:hint="eastAsia"/>
                <w:color w:val="000000"/>
              </w:rPr>
              <w:t>质量关键过程（工序）：</w:t>
            </w:r>
            <w:r>
              <w:rPr>
                <w:rFonts w:hint="eastAsia"/>
                <w:b/>
                <w:bCs/>
                <w:color w:val="auto"/>
                <w:lang w:eastAsia="zh-CN"/>
              </w:rPr>
              <w:t>退火</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r>
              <w:rPr>
                <w:rFonts w:hint="eastAsia"/>
                <w:lang w:val="en-US" w:eastAsia="zh-CN"/>
              </w:rPr>
              <w:t>石英锥：</w:t>
            </w:r>
            <w:r>
              <w:rPr>
                <w:rFonts w:hint="eastAsia" w:cs="Times New Roman"/>
                <w:kern w:val="2"/>
                <w:sz w:val="21"/>
                <w:vertAlign w:val="baseline"/>
                <w:lang w:val="en-US" w:eastAsia="zh-CN" w:bidi="ar-SA"/>
              </w:rPr>
              <w:t>温度1150，加热6小时，保温4小时，自然冷却</w:t>
            </w:r>
          </w:p>
          <w:p>
            <w:pPr>
              <w:pStyle w:val="2"/>
              <w:rPr>
                <w:rFonts w:hint="eastAsia" w:eastAsia="宋体"/>
                <w:lang w:eastAsia="zh-CN"/>
              </w:rPr>
            </w:pPr>
            <w:r>
              <w:rPr>
                <w:rFonts w:hint="eastAsia"/>
                <w:vertAlign w:val="baseline"/>
                <w:lang w:val="en-US" w:eastAsia="zh-Hans"/>
              </w:rPr>
              <w:t>石英管</w:t>
            </w:r>
            <w:r>
              <w:rPr>
                <w:rFonts w:hint="eastAsia"/>
                <w:vertAlign w:val="baseline"/>
                <w:lang w:val="en-US" w:eastAsia="zh-CN"/>
              </w:rPr>
              <w:t>：</w:t>
            </w:r>
            <w:r>
              <w:rPr>
                <w:rFonts w:hint="eastAsia" w:cs="Times New Roman"/>
                <w:kern w:val="2"/>
                <w:sz w:val="21"/>
                <w:vertAlign w:val="baseline"/>
                <w:lang w:val="en-US" w:eastAsia="zh-CN" w:bidi="ar-SA"/>
              </w:rPr>
              <w:t>温度1050，加热4小时，保温1小时，自然冷却</w:t>
            </w:r>
          </w:p>
          <w:p>
            <w:pPr>
              <w:rPr>
                <w:color w:val="000000"/>
                <w:u w:val="single"/>
              </w:rPr>
            </w:pPr>
            <w:r>
              <w:rPr>
                <w:rFonts w:hint="eastAsia"/>
                <w:color w:val="000000"/>
              </w:rPr>
              <w:t>需要确认的过程（工序）：</w:t>
            </w:r>
            <w:r>
              <w:rPr>
                <w:rFonts w:hint="eastAsia"/>
                <w:b/>
                <w:bCs/>
                <w:color w:val="auto"/>
                <w:lang w:eastAsia="zh-CN"/>
              </w:rPr>
              <w:t>退火</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A3"/>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highlight w:val="yellow"/>
                <w:shd w:val="pct10" w:color="auto" w:fill="FFFFFF"/>
              </w:rPr>
            </w:pPr>
            <w:r>
              <w:rPr>
                <w:rFonts w:hint="eastAsia"/>
                <w:color w:val="000000"/>
                <w:highlight w:val="none"/>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客户要求、□国际标准、□国家标准、</w:t>
            </w:r>
            <w:r>
              <w:rPr>
                <w:rFonts w:hint="eastAsia"/>
                <w:color w:val="000000"/>
                <w:szCs w:val="21"/>
              </w:rPr>
              <w:sym w:font="Wingdings 2" w:char="0052"/>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rFonts w:hint="default" w:eastAsia="宋体"/>
                <w:color w:val="000000"/>
                <w:u w:val="single"/>
                <w:lang w:val="en-US" w:eastAsia="zh-CN"/>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r>
              <w:rPr>
                <w:rFonts w:hint="eastAsia"/>
                <w:color w:val="000000"/>
                <w:u w:val="single"/>
                <w:lang w:val="en-US" w:eastAsia="zh-CN"/>
              </w:rPr>
              <w:t>2022.3.30.实施了顾客满意度调查与分析，得分98</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A3"/>
            </w:r>
            <w:r>
              <w:rPr>
                <w:rFonts w:hint="eastAsia"/>
                <w:color w:val="000000"/>
                <w:szCs w:val="21"/>
              </w:rPr>
              <w:t>与企业提供的工艺流程一致；</w:t>
            </w:r>
            <w:r>
              <w:rPr>
                <w:rFonts w:hint="eastAsia"/>
                <w:color w:val="000000"/>
                <w:szCs w:val="21"/>
              </w:rPr>
              <w:sym w:font="Wingdings 2" w:char="0052"/>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u w:val="single"/>
                <w:lang w:val="en-US" w:eastAsia="zh-CN"/>
              </w:rPr>
              <w:t>应力仪、氧压表、游标卡尺</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w:t>
            </w:r>
            <w:r>
              <w:rPr>
                <w:rFonts w:hint="eastAsia"/>
                <w:color w:val="000000"/>
                <w:szCs w:val="21"/>
              </w:rPr>
              <w:sym w:font="Wingdings 2" w:char="0052"/>
            </w:r>
            <w:r>
              <w:rPr>
                <w:rFonts w:hint="eastAsia"/>
                <w:color w:val="000000"/>
                <w:szCs w:val="21"/>
              </w:rPr>
              <w:t>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auto"/>
                <w:szCs w:val="18"/>
                <w:highlight w:val="none"/>
              </w:rPr>
            </w:pPr>
          </w:p>
          <w:p>
            <w:pPr>
              <w:rPr>
                <w:rFonts w:hint="default" w:eastAsia="宋体"/>
                <w:color w:val="auto"/>
                <w:szCs w:val="18"/>
                <w:highlight w:val="none"/>
                <w:lang w:val="en-US" w:eastAsia="zh-CN"/>
              </w:rPr>
            </w:pPr>
            <w:r>
              <w:rPr>
                <w:rFonts w:hint="eastAsia"/>
                <w:color w:val="auto"/>
                <w:szCs w:val="18"/>
                <w:highlight w:val="none"/>
              </w:rPr>
              <w:t>-查看合规性证明（作业场所有害物质监测报告、职业病体检报告）</w:t>
            </w:r>
          </w:p>
          <w:p>
            <w:pPr>
              <w:rPr>
                <w:color w:val="000000"/>
                <w:szCs w:val="18"/>
                <w:highlight w:val="yellow"/>
                <w:u w:val="single"/>
              </w:rPr>
            </w:pPr>
            <w:r>
              <w:rPr>
                <w:rFonts w:hint="eastAsia"/>
                <w:color w:val="000000"/>
                <w:szCs w:val="18"/>
                <w:highlight w:val="yellow"/>
              </w:rPr>
              <w:t>《作业场所有害物质监测报告》编号：颁发日期：</w:t>
            </w:r>
            <w:r>
              <w:rPr>
                <w:rFonts w:hint="eastAsia"/>
                <w:color w:val="000000"/>
                <w:szCs w:val="18"/>
                <w:highlight w:val="yellow"/>
                <w:u w:val="single"/>
              </w:rPr>
              <w:t xml:space="preserve">        年     月     日</w:t>
            </w:r>
          </w:p>
          <w:p>
            <w:pPr>
              <w:ind w:firstLine="210" w:firstLineChars="100"/>
              <w:rPr>
                <w:color w:val="000000"/>
              </w:rPr>
            </w:pPr>
            <w:r>
              <w:rPr>
                <w:rFonts w:hint="eastAsia"/>
                <w:color w:val="000000"/>
                <w:highlight w:val="yellow"/>
              </w:rPr>
              <w:t>包括：</w:t>
            </w:r>
            <w:r>
              <w:rPr>
                <w:rFonts w:ascii="Wingdings" w:hAnsi="Wingdings"/>
                <w:color w:val="000000"/>
                <w:highlight w:val="yellow"/>
              </w:rPr>
              <w:t>¨</w:t>
            </w:r>
            <w:r>
              <w:rPr>
                <w:rFonts w:hint="eastAsia"/>
                <w:color w:val="000000"/>
                <w:highlight w:val="yellow"/>
              </w:rPr>
              <w:t xml:space="preserve">化学物质  </w:t>
            </w:r>
            <w:r>
              <w:rPr>
                <w:rFonts w:hint="eastAsia"/>
                <w:color w:val="000000"/>
              </w:rPr>
              <w:t xml:space="preserve">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rFonts w:hint="default"/>
                <w:color w:val="000000"/>
                <w:szCs w:val="18"/>
                <w:u w:val="single"/>
                <w:lang w:val="en-US"/>
              </w:rPr>
            </w:pPr>
            <w:r>
              <w:rPr>
                <w:rFonts w:hint="eastAsia"/>
                <w:color w:val="000000"/>
                <w:szCs w:val="18"/>
              </w:rPr>
              <w:t>《职业病体检报告》编号：颁发日期：</w:t>
            </w:r>
            <w:r>
              <w:rPr>
                <w:rFonts w:hint="eastAsia"/>
                <w:color w:val="000000"/>
                <w:szCs w:val="18"/>
                <w:u w:val="single"/>
              </w:rPr>
              <w:t xml:space="preserve">        年     月     日</w:t>
            </w:r>
            <w:r>
              <w:rPr>
                <w:rFonts w:hint="eastAsia"/>
                <w:color w:val="FF0000"/>
                <w:szCs w:val="18"/>
                <w:highlight w:val="yellow"/>
                <w:lang w:eastAsia="zh-CN"/>
              </w:rPr>
              <w:t>——</w:t>
            </w:r>
            <w:r>
              <w:rPr>
                <w:rFonts w:hint="eastAsia"/>
                <w:color w:val="FF0000"/>
                <w:szCs w:val="18"/>
                <w:highlight w:val="yellow"/>
                <w:lang w:val="en-US" w:eastAsia="zh-CN"/>
              </w:rPr>
              <w:t>未提供，2阶段不符合整改</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w:t>
            </w:r>
            <w:bookmarkStart w:id="7" w:name="OLE_LINK1"/>
            <w:r>
              <w:rPr>
                <w:rFonts w:hint="eastAsia"/>
                <w:color w:val="000000"/>
                <w:szCs w:val="18"/>
              </w:rPr>
              <w:t>MSDS</w:t>
            </w:r>
            <w:bookmarkEnd w:id="7"/>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rFonts w:hint="eastAsia" w:eastAsia="宋体"/>
                <w:color w:val="FF0000"/>
                <w:szCs w:val="18"/>
                <w:lang w:eastAsia="zh-CN"/>
              </w:rPr>
            </w:pPr>
            <w:r>
              <w:rPr>
                <w:rFonts w:hint="eastAsia"/>
                <w:color w:val="000000"/>
                <w:szCs w:val="18"/>
              </w:rPr>
              <w:t>-</w:t>
            </w:r>
            <w:bookmarkStart w:id="8" w:name="OLE_LINK3"/>
            <w:r>
              <w:rPr>
                <w:rFonts w:hint="eastAsia"/>
                <w:color w:val="auto"/>
                <w:szCs w:val="18"/>
              </w:rPr>
              <w:t>了解防静电/防雷控制状况</w:t>
            </w:r>
            <w:r>
              <w:rPr>
                <w:rFonts w:hint="eastAsia"/>
                <w:color w:val="auto"/>
                <w:szCs w:val="18"/>
                <w:lang w:eastAsia="zh-CN"/>
              </w:rPr>
              <w:t>——</w:t>
            </w:r>
            <w:r>
              <w:rPr>
                <w:rFonts w:hint="eastAsia"/>
                <w:color w:val="auto"/>
                <w:szCs w:val="18"/>
                <w:highlight w:val="none"/>
                <w:u w:val="single"/>
                <w:lang w:val="en-US" w:eastAsia="zh-CN"/>
              </w:rPr>
              <w:t xml:space="preserve">由业主负责，未提供 </w:t>
            </w:r>
          </w:p>
          <w:bookmarkEnd w:id="8"/>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p>
            <w:pPr>
              <w:ind w:firstLine="210" w:firstLineChars="100"/>
              <w:rPr>
                <w:color w:val="000000"/>
                <w:u w:val="single"/>
              </w:rPr>
            </w:pPr>
          </w:p>
          <w:p>
            <w:pPr>
              <w:rPr>
                <w:color w:val="auto"/>
                <w:szCs w:val="18"/>
              </w:rPr>
            </w:pPr>
            <w:r>
              <w:rPr>
                <w:rFonts w:hint="eastAsia"/>
                <w:color w:val="auto"/>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auto"/>
                <w:szCs w:val="18"/>
              </w:rPr>
            </w:pPr>
            <w:r>
              <w:rPr>
                <w:rFonts w:hint="eastAsia"/>
                <w:color w:val="auto"/>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sym w:font="Wingdings" w:char="00FE"/>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sym w:font="Wingdings" w:char="00FE"/>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3360"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720AC7"/>
    <w:rsid w:val="04247911"/>
    <w:rsid w:val="04926215"/>
    <w:rsid w:val="06764670"/>
    <w:rsid w:val="0A2F5E69"/>
    <w:rsid w:val="0BF279A7"/>
    <w:rsid w:val="0CB25E01"/>
    <w:rsid w:val="0DA76AE3"/>
    <w:rsid w:val="0FFF7484"/>
    <w:rsid w:val="10046849"/>
    <w:rsid w:val="11794A8A"/>
    <w:rsid w:val="133A7B89"/>
    <w:rsid w:val="136C4E31"/>
    <w:rsid w:val="18701C8F"/>
    <w:rsid w:val="18B73C34"/>
    <w:rsid w:val="19516C04"/>
    <w:rsid w:val="1AAC1FB7"/>
    <w:rsid w:val="1BEC449D"/>
    <w:rsid w:val="208337BA"/>
    <w:rsid w:val="216B78A9"/>
    <w:rsid w:val="221F7512"/>
    <w:rsid w:val="227B4D2E"/>
    <w:rsid w:val="26433608"/>
    <w:rsid w:val="27AE3812"/>
    <w:rsid w:val="2B083239"/>
    <w:rsid w:val="2CA77A44"/>
    <w:rsid w:val="2D5D0BD5"/>
    <w:rsid w:val="2F1505F4"/>
    <w:rsid w:val="33917406"/>
    <w:rsid w:val="33DE63DD"/>
    <w:rsid w:val="3522139B"/>
    <w:rsid w:val="37BA3B0D"/>
    <w:rsid w:val="38A9615A"/>
    <w:rsid w:val="3AF630AE"/>
    <w:rsid w:val="3D5F5B26"/>
    <w:rsid w:val="3DBA425B"/>
    <w:rsid w:val="40354679"/>
    <w:rsid w:val="40B54CE4"/>
    <w:rsid w:val="4B7F49FA"/>
    <w:rsid w:val="4BBE1173"/>
    <w:rsid w:val="4BE65A97"/>
    <w:rsid w:val="4CA02E3A"/>
    <w:rsid w:val="4DA753F5"/>
    <w:rsid w:val="50880A13"/>
    <w:rsid w:val="52387556"/>
    <w:rsid w:val="52464F55"/>
    <w:rsid w:val="58BB721B"/>
    <w:rsid w:val="5B75502D"/>
    <w:rsid w:val="5BCD0EC8"/>
    <w:rsid w:val="5F3062DF"/>
    <w:rsid w:val="5FAD591D"/>
    <w:rsid w:val="615F35F3"/>
    <w:rsid w:val="63775B18"/>
    <w:rsid w:val="66983734"/>
    <w:rsid w:val="69A5698D"/>
    <w:rsid w:val="6A711A96"/>
    <w:rsid w:val="6AE35274"/>
    <w:rsid w:val="6CD53D09"/>
    <w:rsid w:val="6FE61B4D"/>
    <w:rsid w:val="70E82B72"/>
    <w:rsid w:val="71AA4B74"/>
    <w:rsid w:val="739858E3"/>
    <w:rsid w:val="74DA038C"/>
    <w:rsid w:val="760F55DE"/>
    <w:rsid w:val="78751757"/>
    <w:rsid w:val="790C0603"/>
    <w:rsid w:val="799A30BA"/>
    <w:rsid w:val="79CF180D"/>
    <w:rsid w:val="7A5A5F75"/>
    <w:rsid w:val="7C5C4760"/>
    <w:rsid w:val="7D342316"/>
    <w:rsid w:val="7F867B8C"/>
    <w:rsid w:val="7FD05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03"/>
        <o:r id="V:Rule2" type="connector" idref="#自选图形 105"/>
        <o:r id="V:Rule3" type="connector" idref="#自选图形 107"/>
        <o:r id="V:Rule4" type="connector" idref="#自选图形 109"/>
        <o:r id="V:Rule5" type="connector" idref="#自选图形 110"/>
        <o:r id="V:Rule6" type="connector" idref="#自选图形 113"/>
        <o:r id="V:Rule7" type="connector" idref="#自选图形 114"/>
        <o:r id="V:Rule8" type="connector" idref="#自选图形 116"/>
        <o:r id="V:Rule9" type="connector" idref="#自选图形 118"/>
        <o:r id="V:Rule10" type="connector" idref="#自选图形 1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jc w:val="left"/>
    </w:pPr>
    <w:rPr>
      <w:rFonts w:ascii="Times New Roman" w:hAnsi="Times New Roman" w:eastAsia="宋体"/>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4974</Words>
  <Characters>5182</Characters>
  <Lines>92</Lines>
  <Paragraphs>26</Paragraphs>
  <TotalTime>3</TotalTime>
  <ScaleCrop>false</ScaleCrop>
  <LinksUpToDate>false</LinksUpToDate>
  <CharactersWithSpaces>5772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2022-06-08T02:51:40Z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2052-11.1.0.11744</vt:lpwstr>
  </property>
</Properties>
</file>