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北京德宝豪特能源科技有限公司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0652-2019-QE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p w:rsidR="009F508A">
            <w:pPr>
              <w:snapToGrid w:val="0"/>
              <w:spacing w:line="320" w:lineRule="exact"/>
              <w:ind w:left="1309"/>
              <w:rPr>
                <w:sz w:val="22"/>
                <w:szCs w:val="22"/>
                <w:highlight w:val="yellow"/>
              </w:rPr>
            </w:pPr>
            <w:r>
              <w:rPr>
                <w:sz w:val="22"/>
                <w:szCs w:val="22"/>
                <w:highlight w:val="yellow"/>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张世君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退休</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