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江苏新图土地规划设计咨询有限公司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lang w:val="de-DE"/>
              </w:rPr>
              <w:t>李俐</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lang w:val="de-DE"/>
              </w:rPr>
              <w:t>冯力</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lang w:val="de-DE"/>
              </w:rPr>
              <w:t>陈延国</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ISC-JSZJ-111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val="en-US" w:eastAsia="zh-CN"/>
              </w:rPr>
              <w:t>2022</w:t>
            </w:r>
            <w:r>
              <w:rPr>
                <w:rFonts w:hint="eastAsia"/>
                <w:b/>
                <w:sz w:val="20"/>
              </w:rPr>
              <w:t xml:space="preserve">年05月24日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2022年05月29日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D146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650</Characters>
  <Lines>5</Lines>
  <Paragraphs>1</Paragraphs>
  <TotalTime>0</TotalTime>
  <ScaleCrop>false</ScaleCrop>
  <LinksUpToDate>false</LinksUpToDate>
  <CharactersWithSpaces>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2022-05-30T06:58:16Z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