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297"/>
        <w:gridCol w:w="1071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杨亮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陪同人员：赖艳华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71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2022年05月2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4-</w:t>
            </w:r>
            <w:r>
              <w:rPr>
                <w:rFonts w:hint="eastAsia"/>
                <w:sz w:val="24"/>
                <w:szCs w:val="24"/>
              </w:rPr>
              <w:t>25日</w:t>
            </w:r>
            <w:bookmarkEnd w:id="1"/>
          </w:p>
        </w:tc>
        <w:tc>
          <w:tcPr>
            <w:tcW w:w="8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Merge w:val="continue"/>
            <w:vAlign w:val="center"/>
          </w:tcPr>
          <w:p/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1071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QMS：5.3组织的岗位、职责和权限、6.2质量目标、8.1运行策划和控制、8.2产品和服务的要求、8.4外部提供过程、产品和服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务的控制、8.5销售服务过程控制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、8.6放行、8.7不合格品控制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9.1.1监测分析和评价、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EMS/OHSMS：5.3组织的岗位、职责和权限、6.2环境/职业健康安全目标及措施策划、6.1.2环境因素/危险源辨识与评价识别与评价、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6.1.3合规义务、9.1.2合规性评价、8.1运行策划和控制、8.2应急准备和响应</w:t>
            </w:r>
          </w:p>
        </w:tc>
        <w:tc>
          <w:tcPr>
            <w:tcW w:w="8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组织的岗位、职责权限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71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hAnsiTheme="minor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供销部现有4人，其中部长1人，业务人员2人，采购人员1人；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主要负责：采购控制、供应商管控、市场调研与开发，招投标、商务谈判及合同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/订单</w:t>
            </w:r>
            <w:r>
              <w:rPr>
                <w:rFonts w:hAnsiTheme="minorEastAsia" w:eastAsiaTheme="minorEastAsia"/>
                <w:sz w:val="21"/>
                <w:szCs w:val="21"/>
              </w:rPr>
              <w:t>评审，顾客档案建立，售后服务及顾客满意度评价与分析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环境因素和危险源识别和控制，本部门目标制定与实施，与相关方做好沟通等。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目标和方案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QEO6.2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2022年1-3月，显示对目标按照部门进行了分解；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查见供销部目标分解及完成情况：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合同履约率达100%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产品一次交验合格率97% 以上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顾客满意度达92分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固废分类处置率100%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火灾事故未0；交通意外伤害为零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供方评定合格率100%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环境因素/危险源辨识与评价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控制措施的策划</w:t>
            </w:r>
          </w:p>
        </w:tc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EO：6.1.2</w:t>
            </w:r>
          </w:p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,供销部按照办公过程和采购服务过程、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、采购、销售、相关方等各有关过程的环境因素，包括日光灯更换、电脑使用用电消耗、办公纸张、采购、销售活动宣传材料的处置、车辆尾气排放、废包装物排放、水电消耗等环境因素，识别时能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查公司《重要环境因素清单》，包括：潜在火灾、固废排放、能源消耗；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控制措施：固废分类存放、垃圾等由行政部负责按规定处置，包装物分类卖掉，日常检查、培训教育，配备有消防器材、制定应急预案、培养节约意识等措施。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查“危险源识别及风险评价表”，识别了办公电线破损裸露、电器漏电触电、电脑显示屏的辐射、电器超负荷、醉酒、疲劳驾驶等危险源。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查公司《不可接受风险清单》，包括：触电、火灾事故、交通意外伤害的发生；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合规义务、法律法规和其他要求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EO：6.1.3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编制了《环境和职业健康安全法律法规控制程序》，对法律法规的识别更新和应用进行规定；无变化。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法律法规及其他要求清单》，识别了企业相关环境和职业健康安全法律法规、标准和其他要求。如《中华人民共和国环境保护法》、《中华人民共和国安全生产法》、《中华人民共和国消防法》、《中华人民共和国大气污染防治法》、《中华人民共和国固体废物污染环境防治法》、《江西省环境污染防治条例》、《机关、团体、企业、事业单位消防安全管理规定》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已识别法律法规及其它要求的适用条款，并与环境因素、危险源相对应。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公司通过培训、会议等方式向有关员工传达法律、法规及其它要求的相关要求。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保留了合规性评价的记录；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合规性评价报告》，2022年2月21日，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对有关法规及其他要求进行识别、评价，基本满足要求。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运行控制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EO：8.1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策划了运行控制文件包括：运行控制程序、废弃物控制程序、噪声控制程序、消防控制程序、固废管理制度等；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视频观察和介绍，办公面积约300平方米，其中展厅面积100平方米左右；分区设置，配置的办公桌符合人机工程要求，干净整洁，照明、通风良好；配置有空调，温度适宜；有少量绿植；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查见配置有灭火器，状态良好；</w:t>
            </w:r>
            <w:r>
              <w:rPr>
                <w:rFonts w:hint="eastAsia" w:cs="Times New Roman"/>
                <w:szCs w:val="22"/>
                <w:lang w:val="en-US" w:eastAsia="zh-CN"/>
              </w:rPr>
              <w:t>烟感喷淋系统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正常；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生活废水经市政管网排放；无工业废水；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不定期对员工进行交通安全宣传；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员工关系和谐，墙面张贴有文化宣传活动的资料，与工作人员交流时，情绪愉快。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应急管理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EO：8.2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参加行政部组织的应急演练，详见行政部审核记录。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Q：8.1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产品的实现过程策划：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产品要求信息获取</w:t>
            </w:r>
            <w:r>
              <w:rPr>
                <w:rFonts w:hint="eastAsia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产品要求评审</w:t>
            </w:r>
            <w:r>
              <w:rPr>
                <w:rFonts w:hint="eastAsia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签订合同</w:t>
            </w:r>
            <w:r>
              <w:rPr>
                <w:rFonts w:hint="eastAsia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质检</w:t>
            </w:r>
            <w:r>
              <w:rPr>
                <w:rFonts w:hint="eastAsia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销售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需确认的过程为销售服务提供过程。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参考执行标准《商品经营服务质量管理规范GB/T 16868-2009》和客户要求等。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编制了相应的过程文件：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（1）编制了销售服务程序文件：销售和服务管理控制程序、顾客满意度控制程序。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（2）制定了作业指导书：销售人员礼仪规范制度、合同管理制度、投标管理流程；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（3）规定了产品的验收准则：产品验收制度、售后服务管理制度；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（4）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策划了销售过程控制的必要记录，如合同评审、组织货源、验收调试、发货、客户确认等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到目前为止，组织运行没有变更，问其有关要求，基本了解。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该公司销售服务提供过程策划符合要求。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外部提供过程、产品和服务的控制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查见文件《采购控制程序》，规定了采购物资分类、供方评价与管理状况、采购信息、采购产品验证等内容。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提供了供方选择、评价和重新评价准则，评价内容包含管理体系、质量安全环境要求、交货期、人员、设备、现场、生产能力、资质、价格、服务等，各分项有相应的评分标准。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保持有“致供应商的一封信”，对供应商在安全、环保合规性方面施加了影响。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提供了《合格供方名录》，抽见：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靖江市国润警用器材制造有限公司——防爆盾牌、警棍、强光手电、执法记录仪、伸缩抓捕器、阻车路障器、防弹头盔、防弹服、防刺服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江苏宇盾警用装备制造有限公司——无人机、无人机干扰拦截仪、排爆干扰仪、银行专用业务库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广东守门神科技集团有限公司——液体检测仪、X射线安全检查设备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江西光正金属设备集团有限公司——密集架、书架、货架、物证柜、智能枪柜、智能弹柜、实验桌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昆山九毫米电子科技有限公司——战术靶机、精度靶；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供货商提供的产品质量合格，及时送货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对上述合格供方均进行了调查和评价。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企业在对供方进行选择和评价时，收集了企业的相关产品的说明书、合格证等；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未对供方职业健康安全方面的要求进行评价，交流。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查见采购合同，抽见：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江西光正金属设备集团有限公司—密集架、书架、货架、物证柜、智能枪柜、智能弹柜、实验桌，2021.11.24；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靖江市国润警用器材制造有限公司—防爆盾牌、警棍、强光手电、执法记录仪、抓捕器、防弹服、防刺服、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阻车路障器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等，2021.6.3；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昆山九毫米电子科技有限公司—精度靶、战术靶机、移动射击间等，2021.9.15；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广东守门神科技集团有限公司—通过式金属探测安检门、通道式X射线安全检查设备，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江苏宇盾警用装备制造有限公司—无人机、无人机干扰拦截仪、排爆干扰仪、银行专用业务库等，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以上合同均明确了产品名称、规格型号、单位、数量、质量、交期等要求；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介绍说，合同签订前，公司总经理组织评审，确定采购要求表述清晰后再签订并盖章，未保留评审记录，交流。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销售及服务提供的过程控制</w:t>
            </w:r>
          </w:p>
        </w:tc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介绍说，公司策划了对销售过程的控制要求，自上次审核以来，未发生变更。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供销部负责人介绍沟通方式：主要是电话、资料传递、招投标会、交流会等形式宣传本公司有关产品及公司的有关信誉等。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目前沟通效果良好。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公司主要通过门店展览、客户的走访、交流会、招标会等了解市场的需求状态。主要以合同、电话等形式确定与产品有关的要求，均已保存或进行相应的记录。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现场查见公司设有近100平方米的展厅，展示各种样品及智能控制系统的操作演示；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由供销部业务人员直接对顾客要求进行识别、确认，对于存在的问题直接提出和顾客进行交流沟通（如电话、微信等方式）；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查见销售合同：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江西省景德镇市中级人民法院——液体检测仪、X射线安全检查设备，2021.6.22；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江西中盾安保科技有限公司——防弹服、防刺服、防弹头盔、防爆盾牌、警棍、强光手电，2021.8.18；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山西武氏安保科技服务有限公司——无人机、无人机干扰拦截仪、排爆干扰仪、银行专用业务库、实验桌等；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沙湾县人民法院——智能枪柜、智能弹柜等；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通化市公安局医药高新技术产业开发区分局——战术靶、精度靶，2021.11.29；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永和县人民检察院——智能密集架、智能书架、钢制书架，2021.11.24；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阳曲县公安局——执法记录仪、伸缩抓捕器、阻车路障器，2021.10.19；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以上合同均明确了名称、规格型号、数量、价格、质量、知识产权、交期、运输、售后服务、调试验收等要求；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查见上述合同的“合同评审表”，显示在合同签订之前进行了评审，确定能满足客户要求；记录了评审人员的名字；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公司将销售过程定为需要确认的过程，查见《特殊过程确认记录表》，2022.4.17对销售过程的人员、办公设备、服务标准等方面进行了过程确认，记录了确认人员的名字。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销售合同签订后，公司组织货源，通过签订采购合同进行采购；对采购物资检验合格后由厂家发运至客户，客户签收确认；如需安装的设施，公司组织安装技术人员现场调试安装，完成后由客户确认签收。安装过程主要是金属部件的组装，过程简单，使用螺丝刀、扳手等工具即可完成，不涉及登高、用电等危险作业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标识与防护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介绍说，公司销售的产品填写标识卡，用纸箱包装防护；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顾客财产：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介绍说，公司的顾客财产主要是客户信息，严格保密；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售后服务：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介绍说，公司建立了售后服务体系，建立有专门的售后服务队伍，在合同中明确售后服务的要求。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产品和服务的放行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Q8.6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采购检验：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提供各生产厂家出具的出厂检验报告，抽见：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江西光正金属设备集团有限公司成品检验单——货架，合格；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广东守门神科技集团有限公司体检测仪成品检验单——合格；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过程检验：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查见“销售服务过程检查记录表”，显示对服务过程中的接单、采购、检验、交付、售后服务等进行了检查和控制，抽见：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沙湾县人民法院——智能枪弹柜；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永和县人民检察院——智能密集架、智能书架、钢制书架等；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山西武氏安保科技服务有限公司——无人机、无人机干扰拦截仪、排爆干扰仪、银行专用业务库、实验桌等；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通化市公安局医药高新技术产业开发区分局——战术靶、精度靶等。</w:t>
            </w:r>
          </w:p>
          <w:p>
            <w:pPr>
              <w:pStyle w:val="2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查见客户签收的“验收单”，抽见：</w:t>
            </w:r>
          </w:p>
          <w:p>
            <w:pPr>
              <w:pStyle w:val="2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江西省景德镇市中级人民法院——液体检测仪、X射线安全检查设备，合格，2021.9.27；</w:t>
            </w:r>
          </w:p>
          <w:p>
            <w:pPr>
              <w:pStyle w:val="2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江西中盾安保科技有限公司——防弹服、防刺服、防弹头盔、防爆盾牌、警棍、强光手电，验收合格，2021.10.26；</w:t>
            </w:r>
          </w:p>
          <w:p>
            <w:pPr>
              <w:pStyle w:val="2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阳曲县公安局——执法记录仪、伸缩抓捕器、阻车路障器，2021.12.30；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抽见生产厂家提供的产品质量第三方检验报告：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智能密集架——2022.3.8，天津天复检测技术有限公司出具，结论符合要求；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货架——2022.5.16，南京市产品质量监督检验院出具，结论符合要求；</w:t>
            </w:r>
          </w:p>
          <w:p>
            <w:pPr>
              <w:pStyle w:val="2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另查见防弹衣、防弹头盔、液体检测仪等检测报告；</w:t>
            </w:r>
            <w:bookmarkStart w:id="2" w:name="_GoBack"/>
            <w:bookmarkEnd w:id="2"/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放行控制基本满足要求。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不合格品控制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Q8.7</w:t>
            </w:r>
          </w:p>
        </w:tc>
        <w:tc>
          <w:tcPr>
            <w:tcW w:w="1071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公司在《不合格品控制程序》中，对不合格品的处置方式、处置的职责和权限、不合格的评审方式、让步接受的办法及责任部门等均作了规定。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不合格品</w:t>
            </w:r>
            <w:r>
              <w:rPr>
                <w:rFonts w:hint="eastAsia" w:cs="Times New Roman"/>
                <w:szCs w:val="22"/>
                <w:lang w:val="en-US" w:eastAsia="zh-CN"/>
              </w:rPr>
              <w:t>返回厂家，暂时没有发生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企业不合格品控制基本有效。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顾客满意度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Q9.1.2</w:t>
            </w:r>
          </w:p>
        </w:tc>
        <w:tc>
          <w:tcPr>
            <w:tcW w:w="1071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提供了2022年03月8日-03月15日的《顾客满意度调查记录表》，调查包含：物流运输质量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价格比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/>
              </w:rPr>
              <w:t>处理订单及时性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售后服务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培训咨询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等指标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查见《顾客满意度调查分析》，2022.3.15，对顾客满意度指标完成情况、顾客建议改进方向等予以分析汇总，经评价测算客户满意度得分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98.9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分。</w:t>
            </w:r>
          </w:p>
          <w:p>
            <w:pPr>
              <w:spacing w:line="360" w:lineRule="auto"/>
              <w:ind w:firstLine="420" w:firstLineChars="200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企业对顾客满意度的调查、分析利用进行了策划并实施，基本符合标准条款的要求。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F783074"/>
    <w:rsid w:val="1A77525F"/>
    <w:rsid w:val="340A0226"/>
    <w:rsid w:val="3BF94E62"/>
    <w:rsid w:val="3C4B7581"/>
    <w:rsid w:val="62D573EF"/>
    <w:rsid w:val="79597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4906</Words>
  <Characters>5198</Characters>
  <Lines>1</Lines>
  <Paragraphs>1</Paragraphs>
  <TotalTime>3</TotalTime>
  <ScaleCrop>false</ScaleCrop>
  <LinksUpToDate>false</LinksUpToDate>
  <CharactersWithSpaces>5233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2022-05-25T08:17:53Z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19D23BC4074443CB8662F7FD74C70B35</vt:lpwstr>
  </property>
  <property fmtid="{D5CDD505-2E9C-101B-9397-08002B2CF9AE}" pid="3" name="KSOProductBuildVer">
    <vt:lpwstr>2052-11.1.0.11744</vt:lpwstr>
  </property>
</Properties>
</file>