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张晓伟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张衍坤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2020.12.16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:2020.12.16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山东新大福办公家具有限公司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08E0FF1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6F217993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2022-05-23T02:33:15Z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