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1364615</wp:posOffset>
                  </wp:positionH>
                  <wp:positionV relativeFrom="paragraph">
                    <wp:posOffset>259715</wp:posOffset>
                  </wp:positionV>
                  <wp:extent cx="643890" cy="534670"/>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643890" cy="5346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2EB0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2022-05-26T00:51:00Z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