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8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河北华正塑料包装有限责任公司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t>09.01.02;14.02.02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09.01.02,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食品塑料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编织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袋工艺流程图</w:t>
            </w: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混料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--</w:t>
            </w:r>
            <w:r>
              <w:rPr>
                <w:rFonts w:hint="eastAsia"/>
                <w:sz w:val="28"/>
                <w:szCs w:val="28"/>
              </w:rPr>
              <w:t>拉丝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--</w:t>
            </w:r>
            <w:r>
              <w:rPr>
                <w:rFonts w:hint="eastAsia"/>
                <w:sz w:val="28"/>
                <w:szCs w:val="28"/>
              </w:rPr>
              <w:t>编织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--</w:t>
            </w:r>
            <w:r>
              <w:rPr>
                <w:rFonts w:hint="eastAsia"/>
                <w:sz w:val="28"/>
                <w:szCs w:val="28"/>
              </w:rPr>
              <w:t>印刷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--</w:t>
            </w:r>
            <w:r>
              <w:rPr>
                <w:rFonts w:hint="eastAsia"/>
                <w:sz w:val="28"/>
                <w:szCs w:val="28"/>
              </w:rPr>
              <w:t>裁切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--</w:t>
            </w:r>
            <w:r>
              <w:rPr>
                <w:rFonts w:hint="eastAsia"/>
                <w:sz w:val="28"/>
                <w:szCs w:val="28"/>
              </w:rPr>
              <w:t>缝纫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--</w:t>
            </w:r>
            <w:r>
              <w:rPr>
                <w:rFonts w:hint="eastAsia"/>
                <w:sz w:val="28"/>
                <w:szCs w:val="28"/>
              </w:rPr>
              <w:t>包装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食品包装用复合塑料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编织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袋工艺流程图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混料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--</w:t>
            </w:r>
            <w:r>
              <w:rPr>
                <w:rFonts w:hint="eastAsia"/>
                <w:sz w:val="28"/>
                <w:szCs w:val="28"/>
              </w:rPr>
              <w:t>拉丝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--</w:t>
            </w:r>
            <w:r>
              <w:rPr>
                <w:rFonts w:hint="eastAsia"/>
                <w:sz w:val="28"/>
                <w:szCs w:val="28"/>
              </w:rPr>
              <w:t>编织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--</w:t>
            </w:r>
            <w:r>
              <w:rPr>
                <w:rFonts w:hint="eastAsia"/>
                <w:sz w:val="28"/>
                <w:szCs w:val="28"/>
              </w:rPr>
              <w:t>印刷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--覆膜--</w:t>
            </w:r>
            <w:r>
              <w:rPr>
                <w:rFonts w:hint="eastAsia"/>
                <w:sz w:val="28"/>
                <w:szCs w:val="28"/>
              </w:rPr>
              <w:t>裁切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--</w:t>
            </w:r>
            <w:r>
              <w:rPr>
                <w:rFonts w:hint="eastAsia"/>
                <w:sz w:val="28"/>
                <w:szCs w:val="28"/>
              </w:rPr>
              <w:t>缝纫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粘合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--包装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关键过程：原材料检验、混料、编制、缝纫，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控制参数：尺寸，粘结强度，卫生性能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需确认过程：混料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操作依据：作业指导书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</w:rPr>
            </w:pPr>
            <w:r>
              <w:t>GB/T 28118-2011</w:t>
            </w:r>
            <w:r>
              <w:rPr>
                <w:rFonts w:hint="default"/>
              </w:rPr>
              <w:t>食品包装用塑料与铝箔复合膜、袋</w:t>
            </w:r>
          </w:p>
          <w:p>
            <w:pPr>
              <w:pStyle w:val="2"/>
              <w:rPr>
                <w:rFonts w:hint="default"/>
              </w:rPr>
            </w:pPr>
            <w:r>
              <w:rPr>
                <w:rFonts w:hint="default"/>
              </w:rPr>
              <w:t>GB4806.6-2016</w:t>
            </w:r>
            <w:r>
              <w:t>《</w:t>
            </w:r>
            <w:r>
              <w:rPr>
                <w:rFonts w:hint="default"/>
              </w:rPr>
              <w:t>食品安全国家标准-食品接触用塑料树脂》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bookmarkStart w:id="4" w:name="_GoBack"/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15240</wp:posOffset>
                  </wp:positionV>
                  <wp:extent cx="1035050" cy="355600"/>
                  <wp:effectExtent l="0" t="0" r="635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134620</wp:posOffset>
                  </wp:positionV>
                  <wp:extent cx="1035050" cy="355600"/>
                  <wp:effectExtent l="0" t="0" r="635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8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8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8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8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3073" o:spid="_x0000_s3073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000000"/>
    <w:rsid w:val="58281299"/>
    <w:rsid w:val="63625C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locked/>
    <w:uiPriority w:val="0"/>
    <w:pPr>
      <w:ind w:left="420" w:leftChars="200"/>
    </w:pPr>
    <w:rPr>
      <w:szCs w:val="24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locked/>
    <w:uiPriority w:val="0"/>
    <w:rPr>
      <w:i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ScaleCrop>false</ScaleCrop>
  <LinksUpToDate>false</LinksUpToDate>
  <CharactersWithSpaces>322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zwt</cp:lastModifiedBy>
  <dcterms:modified xsi:type="dcterms:W3CDTF">2022-05-21T07:06:26Z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2052-10.1.0.6875</vt:lpwstr>
  </property>
</Properties>
</file>