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0493-2022-Q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成都可远建材有限公司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2022年05月20日 下午至2022年05月20日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生产地：四川省成都市青白江区创新路818号/销售经营地：四川省成都市新都区文家一巷188号2栋1506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2019-N1QMS-3093566</w:t>
            </w:r>
          </w:p>
        </w:tc>
        <w:tc>
          <w:tcPr>
            <w:tcW w:w="1140" w:type="dxa"/>
            <w:vAlign w:val="center"/>
          </w:tcPr>
          <w:p>
            <w:pPr>
              <w:spacing w:line="240" w:lineRule="exact"/>
              <w:jc w:val="center"/>
              <w:rPr>
                <w:b/>
                <w:color w:val="000000"/>
                <w:szCs w:val="21"/>
              </w:rPr>
            </w:pPr>
            <w:r>
              <w:rPr>
                <w:b/>
                <w:color w:val="000000"/>
                <w:szCs w:val="21"/>
              </w:rPr>
              <w:t>14.02.01,17.02.00,29.12.00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成都可远建材有限公司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四川省成都经济技术开发区(龙泉驿区)南一路999号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四川省成都市青白江区创新路818号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盛子英</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18081920790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盛子英</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但成龙</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声测管、塑料波纹管、预应力金属波纹管的生产；钢筋网片、土工材料、建筑材料销售</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Times New Roman" w:hAnsi="Times New Roman" w:eastAsia="宋体" w:cs="Times New Roman"/>
                <w:color w:val="000000"/>
              </w:rPr>
            </w:pPr>
            <w:r>
              <w:rPr>
                <w:rFonts w:hint="eastAsia" w:ascii="Times New Roman" w:hAnsi="Times New Roman" w:eastAsia="宋体" w:cs="Times New Roman"/>
                <w:color w:val="000000"/>
              </w:rPr>
              <w:t>声测管：焊管——下料——焊接——组装接头——检验——入库</w:t>
            </w:r>
          </w:p>
          <w:p>
            <w:pPr>
              <w:rPr>
                <w:rFonts w:hint="eastAsia" w:ascii="Times New Roman" w:hAnsi="Times New Roman" w:eastAsia="宋体" w:cs="Times New Roman"/>
                <w:color w:val="000000"/>
              </w:rPr>
            </w:pPr>
            <w:r>
              <w:rPr>
                <w:rFonts w:hint="eastAsia" w:ascii="Times New Roman" w:hAnsi="Times New Roman" w:eastAsia="宋体" w:cs="Times New Roman"/>
                <w:color w:val="000000"/>
              </w:rPr>
              <w:t>塑料波纹管：配料——挤出成型——检验——入库</w:t>
            </w:r>
          </w:p>
          <w:p>
            <w:pPr>
              <w:tabs>
                <w:tab w:val="left" w:pos="360"/>
              </w:tabs>
              <w:ind w:left="360" w:hanging="360"/>
              <w:rPr>
                <w:rFonts w:ascii="宋体"/>
                <w:color w:val="000000"/>
                <w:szCs w:val="21"/>
              </w:rPr>
            </w:pPr>
            <w:r>
              <w:rPr>
                <w:rFonts w:hint="eastAsia" w:ascii="Times New Roman" w:hAnsi="Times New Roman" w:eastAsia="宋体" w:cs="Times New Roman"/>
                <w:color w:val="000000"/>
              </w:rPr>
              <w:t>金属波纹管：钢带——绕制成型——切割——检验——入库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声测管、塑料波纹管、预应力金属波纹管的生产；钢筋网片、土工材料、建筑材料销售</w:t>
            </w:r>
          </w:p>
        </w:tc>
        <w:tc>
          <w:tcPr>
            <w:tcW w:w="2006" w:type="dxa"/>
            <w:gridSpan w:val="3"/>
            <w:vAlign w:val="center"/>
          </w:tcPr>
          <w:p>
            <w:pPr>
              <w:spacing w:line="400" w:lineRule="exact"/>
              <w:rPr>
                <w:rFonts w:ascii="宋体" w:hAnsi="宋体"/>
                <w:b/>
                <w:color w:val="000000"/>
                <w:szCs w:val="21"/>
              </w:rPr>
            </w:pPr>
            <w:bookmarkStart w:id="36" w:name="专业代码"/>
            <w:r>
              <w:t>14.02.01;17.02.00;29.12.00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四川省成都经济技术开发区(龙泉驿区)南一路999号</w:t>
            </w:r>
          </w:p>
        </w:tc>
        <w:tc>
          <w:tcPr>
            <w:tcW w:w="2267" w:type="dxa"/>
          </w:tcPr>
          <w:p>
            <w:pPr>
              <w:spacing w:before="40" w:after="40"/>
              <w:rPr>
                <w:rFonts w:eastAsia="黑体"/>
                <w:szCs w:val="21"/>
                <w:lang w:val="de-DE" w:eastAsia="ja-JP"/>
              </w:rPr>
            </w:pPr>
            <w:r>
              <w:rPr>
                <w:sz w:val="21"/>
                <w:szCs w:val="21"/>
              </w:rPr>
              <w:t>生产地：四川省成都市青白江区创新路818号/销售经营地：四川省成都市新都区文家一巷188号2栋1506</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2803" w:type="dxa"/>
            <w:vAlign w:val="center"/>
          </w:tcPr>
          <w:p>
            <w:pPr>
              <w:rPr>
                <w:rFonts w:eastAsia="黑体" w:cs="Arial"/>
                <w:sz w:val="21"/>
                <w:szCs w:val="21"/>
                <w:lang w:val="en-US" w:eastAsia="ja-JP"/>
              </w:rPr>
            </w:pPr>
            <w:r>
              <w:t>声测管、塑料波纹管、预应力金属波纹管的生产；钢筋网片、土工材料、建筑材料销售</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13</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11</w:t>
            </w:r>
            <w:r>
              <w:rPr>
                <w:rFonts w:hint="eastAsia" w:ascii="宋体" w:hAnsi="宋体"/>
                <w:b/>
                <w:color w:val="000000"/>
                <w:szCs w:val="21"/>
                <w:u w:val="single"/>
              </w:rPr>
              <w:t>日</w:t>
            </w:r>
            <w:r>
              <w:rPr>
                <w:rFonts w:hint="eastAsia" w:ascii="宋体" w:hAnsi="宋体"/>
                <w:b/>
                <w:color w:val="000000"/>
                <w:szCs w:val="21"/>
                <w:u w:val="single"/>
                <w:lang w:val="en-US" w:eastAsia="zh-CN"/>
              </w:rPr>
              <w:t>-12日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2022年5月5日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eastAsia="zh-CN"/>
              </w:rPr>
              <w:t>：</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cs="Times New Roman"/>
                <w:color w:val="000000"/>
                <w:szCs w:val="21"/>
                <w:lang w:val="en-US" w:eastAsia="zh-CN"/>
              </w:rPr>
              <w:t>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cs="Times New Roman"/>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hint="eastAsia"/>
                <w:b/>
                <w:bCs/>
                <w:sz w:val="28"/>
                <w:szCs w:val="28"/>
                <w:lang w:val="en-US" w:eastAsia="zh-CN"/>
              </w:rPr>
            </w:pPr>
            <w:r>
              <w:rPr>
                <w:rFonts w:hint="eastAsia" w:ascii="宋体" w:hAnsi="宋体"/>
                <w:color w:val="000000"/>
                <w:spacing w:val="-10"/>
                <w:szCs w:val="21"/>
              </w:rPr>
              <w:t>生产/服务质量控制情况</w:t>
            </w:r>
          </w:p>
          <w:p>
            <w:pPr>
              <w:rPr>
                <w:rFonts w:ascii="宋体"/>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5</w:t>
            </w:r>
            <w:r>
              <w:rPr>
                <w:rFonts w:hint="eastAsia" w:ascii="宋体"/>
                <w:b/>
                <w:color w:val="000000"/>
                <w:szCs w:val="21"/>
                <w:u w:val="single"/>
              </w:rPr>
              <w:t>-</w:t>
            </w:r>
            <w:bookmarkEnd w:id="37"/>
            <w:r>
              <w:rPr>
                <w:rFonts w:hint="eastAsia" w:ascii="宋体"/>
                <w:b/>
                <w:color w:val="000000"/>
                <w:szCs w:val="21"/>
                <w:u w:val="single"/>
                <w:lang w:val="en-US" w:eastAsia="zh-CN"/>
              </w:rPr>
              <w:t>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1718945</wp:posOffset>
            </wp:positionH>
            <wp:positionV relativeFrom="paragraph">
              <wp:posOffset>268605</wp:posOffset>
            </wp:positionV>
            <wp:extent cx="371475" cy="365760"/>
            <wp:effectExtent l="0" t="0" r="9525" b="254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noChangeArrowheads="1"/>
                    </pic:cNvPicPr>
                  </pic:nvPicPr>
                  <pic:blipFill>
                    <a:blip r:embed="rId6"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2022年5月20日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bookmarkStart w:id="38" w:name="_GoBack"/>
      <w:bookmarkEnd w:id="38"/>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ascii="宋体" w:hAns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pacing w:line="360" w:lineRule="exact"/>
        <w:ind w:left="283" w:leftChars="135" w:firstLine="226" w:firstLineChars="108"/>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drawing>
                <wp:anchor distT="0" distB="0" distL="114300" distR="114300" simplePos="0" relativeHeight="251662336" behindDoc="0" locked="0" layoutInCell="1" allowOverlap="1">
                  <wp:simplePos x="0" y="0"/>
                  <wp:positionH relativeFrom="column">
                    <wp:posOffset>709930</wp:posOffset>
                  </wp:positionH>
                  <wp:positionV relativeFrom="paragraph">
                    <wp:posOffset>190500</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6"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2022年5月20日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I4MWU3MDczOTkxMDk2MzJiODM1NDdkNjA1ZDJkNjkifQ=="/>
  </w:docVars>
  <w:rsids>
    <w:rsidRoot w:val="00000000"/>
    <w:rsid w:val="2E5F7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7562</Words>
  <Characters>8231</Characters>
  <Lines>67</Lines>
  <Paragraphs>18</Paragraphs>
  <TotalTime>1</TotalTime>
  <ScaleCrop>false</ScaleCrop>
  <LinksUpToDate>false</LinksUpToDate>
  <CharactersWithSpaces>8296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2022-05-19T15:01:48Z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