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仿宋" w:hAnsi="仿宋" w:eastAsia="仿宋" w:cs="仿宋"/>
          <w:bCs/>
          <w:sz w:val="21"/>
          <w:szCs w:val="21"/>
        </w:rPr>
      </w:pPr>
      <w:r>
        <w:rPr>
          <w:rFonts w:hint="eastAsia" w:ascii="仿宋" w:hAnsi="仿宋" w:eastAsia="仿宋" w:cs="仿宋"/>
          <w:bCs/>
          <w:sz w:val="21"/>
          <w:szCs w:val="21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11056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384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涉及条款</w:t>
            </w:r>
          </w:p>
        </w:tc>
        <w:tc>
          <w:tcPr>
            <w:tcW w:w="11056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受审核部门：质检部     主管领导：孙景文        陪同人员：郭清柱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056" w:type="dxa"/>
            <w:vAlign w:val="center"/>
          </w:tcPr>
          <w:p>
            <w:pPr>
              <w:spacing w:before="12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审核员：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强兴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田玉发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审核时间：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2022.6.27</w:t>
            </w:r>
          </w:p>
        </w:tc>
        <w:tc>
          <w:tcPr>
            <w:tcW w:w="993" w:type="dxa"/>
            <w:vMerge w:val="continue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056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审核条款：QMS:5.3组织的岗位、职责和权限、6.2质量目标、7.1.5监视和测量资源、8.6产品和服务的放行、8.7不合格输出的控制</w:t>
            </w:r>
          </w:p>
        </w:tc>
        <w:tc>
          <w:tcPr>
            <w:tcW w:w="993" w:type="dxa"/>
            <w:vMerge w:val="continue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组织的岗位、职责和权限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Q 5.3</w:t>
            </w:r>
          </w:p>
        </w:tc>
        <w:tc>
          <w:tcPr>
            <w:tcW w:w="11056" w:type="dxa"/>
          </w:tcPr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质检部主要作用、职责和权限包括:负责计量设备管理、产品检验，不合格品管理。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质检部上述作用和职责、权限基本得到有效沟通和实施。</w:t>
            </w:r>
          </w:p>
        </w:tc>
        <w:tc>
          <w:tcPr>
            <w:tcW w:w="993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目标 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Q:6.2</w:t>
            </w:r>
          </w:p>
        </w:tc>
        <w:tc>
          <w:tcPr>
            <w:tcW w:w="11056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部门目标：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考核结果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检验差错率0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                0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产品出厂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合格率100%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       100%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考核情况：202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日统计考核已完成。</w:t>
            </w:r>
          </w:p>
        </w:tc>
        <w:tc>
          <w:tcPr>
            <w:tcW w:w="993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监视和测量资源的控制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Q7.1.5</w:t>
            </w:r>
          </w:p>
        </w:tc>
        <w:tc>
          <w:tcPr>
            <w:tcW w:w="11056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公司为确保产品监视和测量活动需要，配备了钢直尺、卡尺，查检测仪器校准证书，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但已过期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，不符合要求，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开具了不符合报告。</w:t>
            </w:r>
          </w:p>
        </w:tc>
        <w:tc>
          <w:tcPr>
            <w:tcW w:w="993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384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产品和服务的放行</w:t>
            </w:r>
          </w:p>
        </w:tc>
        <w:tc>
          <w:tcPr>
            <w:tcW w:w="1276" w:type="dxa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Q8.6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056" w:type="dxa"/>
            <w:vAlign w:val="center"/>
          </w:tcPr>
          <w:p>
            <w:pPr>
              <w:snapToGrid w:val="0"/>
              <w:spacing w:line="360" w:lineRule="auto"/>
              <w:ind w:left="36" w:leftChars="17"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公司规定了对原材料、过程产品、成品实施检验，并制定了相应的检验规范。</w:t>
            </w:r>
          </w:p>
          <w:p>
            <w:pPr>
              <w:snapToGrid w:val="0"/>
              <w:spacing w:line="360" w:lineRule="auto"/>
              <w:ind w:left="36" w:leftChars="17"/>
              <w:rPr>
                <w:rFonts w:hint="eastAsia" w:ascii="仿宋" w:hAnsi="仿宋" w:eastAsia="仿宋" w:cs="仿宋"/>
                <w:sz w:val="21"/>
                <w:szCs w:val="21"/>
                <w:highlight w:val="lightGray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（一）原材料检验，检验依据：圆钢、钢坯检验规程。</w:t>
            </w:r>
          </w:p>
          <w:p>
            <w:pPr>
              <w:snapToGrid w:val="0"/>
              <w:spacing w:line="360" w:lineRule="auto"/>
              <w:ind w:left="36" w:leftChars="17"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提供采购产品进货检验记录，抽查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2022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.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.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钢板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进厂检验报告单，产品名称：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钢板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、规格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2200×1050×50，检验内容：裂痕、分层、折叠、质量证明书等，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检验结论：合格。检验员：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王海猛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。</w:t>
            </w:r>
          </w:p>
          <w:p>
            <w:pPr>
              <w:snapToGrid w:val="0"/>
              <w:spacing w:line="360" w:lineRule="auto"/>
              <w:ind w:left="36" w:leftChars="17"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提供采购产品进货检验记录，抽查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2022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.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3.11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日钢管进厂检验报告单，产品名称：无缝钢管、规格219×10，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检验内容：表面质量、质量证明书等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；检验结论：合格。检验员：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王海猛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。</w:t>
            </w:r>
          </w:p>
          <w:p>
            <w:pPr>
              <w:snapToGrid w:val="0"/>
              <w:spacing w:line="360" w:lineRule="auto"/>
              <w:ind w:left="36" w:leftChars="17"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抽查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2022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.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6.19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法兰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进厂检验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记录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，产品名称：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法兰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，规格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LWN25-150 RF B=27 H=200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LWN40-150 RF B=41 H=200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WN 150-150 RF Sch.40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 w:bidi="ar"/>
              </w:rPr>
              <w:t>等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，数量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各60检验内容：包装、外观、合格证等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；检验结论：合格。检验员：孙景文。</w:t>
            </w:r>
          </w:p>
          <w:p>
            <w:pPr>
              <w:snapToGrid w:val="0"/>
              <w:spacing w:line="360" w:lineRule="auto"/>
              <w:ind w:left="36" w:leftChars="17"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抽查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2022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.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6.19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  <w:r>
              <w:rPr>
                <w:rFonts w:hint="eastAsia" w:ascii="宋体" w:hAnsi="宋体" w:cs="宋体"/>
                <w:color w:val="000000"/>
                <w:sz w:val="20"/>
                <w:lang w:bidi="ar"/>
              </w:rPr>
              <w:t>内外涂塑复合钢管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进厂检验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记录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，产品名称：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钢管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，规格</w:t>
            </w:r>
            <w:r>
              <w:rPr>
                <w:rFonts w:hint="eastAsia" w:ascii="宋体" w:hAnsi="宋体" w:cs="宋体"/>
                <w:color w:val="000000"/>
                <w:sz w:val="20"/>
                <w:lang w:bidi="ar"/>
              </w:rPr>
              <w:t>DN70*4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0"/>
                <w:lang w:bidi="ar"/>
              </w:rPr>
              <w:t>DN80*4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0"/>
                <w:lang w:bidi="ar"/>
              </w:rPr>
              <w:t>DN100*5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 w:bidi="ar"/>
              </w:rPr>
              <w:t>等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，数量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不等，检验内容：包装、外观、合格证等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；检验结论：合格。检验员：孙景文。</w:t>
            </w:r>
          </w:p>
          <w:p>
            <w:pPr>
              <w:snapToGrid w:val="0"/>
              <w:spacing w:line="360" w:lineRule="auto"/>
              <w:ind w:left="36" w:leftChars="17"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napToGrid w:val="0"/>
              <w:spacing w:line="360" w:lineRule="auto"/>
              <w:ind w:left="36" w:leftChars="17"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另查到供方钢管产品质量合格证明、压力管道元件产品质量证明书、热处理报告、力学性能检验报告等。</w:t>
            </w:r>
          </w:p>
          <w:p>
            <w:pPr>
              <w:snapToGrid w:val="0"/>
              <w:spacing w:line="360" w:lineRule="auto"/>
              <w:ind w:left="36" w:leftChars="17"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未发生在供方处进行验证的情况，组织采购验证控制符合标准要求。</w:t>
            </w:r>
          </w:p>
          <w:p>
            <w:pPr>
              <w:snapToGrid w:val="0"/>
              <w:spacing w:line="360" w:lineRule="auto"/>
              <w:ind w:left="36" w:leftChars="17"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numPr>
                <w:ilvl w:val="0"/>
                <w:numId w:val="1"/>
              </w:numPr>
              <w:snapToGrid w:val="0"/>
              <w:spacing w:line="360" w:lineRule="auto"/>
              <w:ind w:left="36" w:leftChars="17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过程检验，检验依据：检验规范。</w:t>
            </w: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查：相关产品过程检验记录</w:t>
            </w:r>
          </w:p>
          <w:p>
            <w:pPr>
              <w:snapToGrid w:val="0"/>
              <w:spacing w:line="360" w:lineRule="auto"/>
              <w:ind w:left="36" w:leftChars="17" w:firstLine="420" w:firstLineChars="200"/>
            </w:pPr>
            <w:r>
              <w:drawing>
                <wp:inline distT="0" distB="0" distL="114300" distR="114300">
                  <wp:extent cx="6340475" cy="1807210"/>
                  <wp:effectExtent l="0" t="0" r="9525" b="889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0475" cy="1807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napToGrid w:val="0"/>
              <w:spacing w:line="360" w:lineRule="auto"/>
              <w:ind w:left="36" w:leftChars="17" w:firstLine="420" w:firstLineChars="200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6245860" cy="1198880"/>
                  <wp:effectExtent l="0" t="0" r="2540" b="7620"/>
                  <wp:docPr id="3" name="图片 3" descr="微信图片_202207041829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2070418295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5860" cy="1198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napToGrid w:val="0"/>
              <w:spacing w:line="360" w:lineRule="auto"/>
              <w:ind w:left="36" w:leftChars="17" w:firstLine="420" w:firstLineChars="200"/>
              <w:rPr>
                <w:rFonts w:hint="eastAsia" w:eastAsia="宋体"/>
                <w:lang w:eastAsia="zh-CN"/>
              </w:rPr>
            </w:pPr>
          </w:p>
          <w:p>
            <w:pPr>
              <w:snapToGrid w:val="0"/>
              <w:spacing w:line="360" w:lineRule="auto"/>
              <w:ind w:left="36" w:leftChars="17" w:firstLine="420" w:firstLineChars="200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6235065" cy="1640205"/>
                  <wp:effectExtent l="0" t="0" r="635" b="10795"/>
                  <wp:docPr id="5" name="图片 5" descr="微信图片_20220704204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微信图片_2022070420434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5065" cy="1640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numPr>
                <w:ilvl w:val="0"/>
                <w:numId w:val="2"/>
              </w:numPr>
              <w:snapToGrid w:val="0"/>
              <w:spacing w:line="360" w:lineRule="auto"/>
              <w:ind w:left="36" w:leftChars="17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成品检验：产品检验规程。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查法兰成品的检验记录：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抽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2022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.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2.23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法兰成品检验记录，包括产品名称：锻制法兰；检验项目：外径、内径、台高、台径、厚度、孔径、坡口宽度、孔中心园直径、相邻两孔间距、毛刺，检验员：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刘明亮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；结论：合格。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6515735" cy="2143125"/>
                  <wp:effectExtent l="0" t="0" r="12065" b="3175"/>
                  <wp:docPr id="10" name="图片 10" descr="法兰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法兰-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5735" cy="214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6381115" cy="2149475"/>
                  <wp:effectExtent l="0" t="0" r="6985" b="9525"/>
                  <wp:docPr id="9" name="图片 9" descr="法兰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法兰-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115" cy="2149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napToGrid w:val="0"/>
              <w:spacing w:line="360" w:lineRule="auto"/>
              <w:ind w:left="36" w:leftChars="17"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再抽202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.1.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日法兰成品检验记录，记录内容基本同上。 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查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卷管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成品的检验记录：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抽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2022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.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3.26卷管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成品检验记录，包括产品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型号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：</w:t>
            </w:r>
            <w:r>
              <w:rPr>
                <w:rFonts w:hint="eastAsia"/>
                <w:lang w:val="en-US" w:eastAsia="zh-CN"/>
              </w:rPr>
              <w:t>OD500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；检验项目：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长度、厚度、外径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等进行了检验，结果合格，检验员赵书军。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抽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2022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.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4.1卷管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成品检验记录，产品规格：</w:t>
            </w:r>
            <w:r>
              <w:rPr>
                <w:rFonts w:hint="eastAsia"/>
                <w:lang w:val="en-US" w:eastAsia="zh-CN"/>
              </w:rPr>
              <w:t>OD500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；检验项目：外径、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长度、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壁厚；检验员：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王海玲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；结论：合格。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5600700" cy="2293620"/>
                  <wp:effectExtent l="0" t="0" r="0" b="5080"/>
                  <wp:docPr id="8" name="图片 8" descr="微信图片_20220704204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微信图片_2022070420443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0700" cy="2293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5535295" cy="2279650"/>
                  <wp:effectExtent l="0" t="0" r="1905" b="6350"/>
                  <wp:docPr id="7" name="图片 7" descr="微信图片_202207042046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微信图片_2022070420460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5295" cy="227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napToGrid w:val="0"/>
              <w:spacing w:line="360" w:lineRule="auto"/>
              <w:ind w:left="36" w:leftChars="17"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再查202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2.5月、6月管件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检验记录，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检验内容：端部外径、中心至端面、坡口角度、钝边等，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产品质量均合格。</w:t>
            </w:r>
          </w:p>
          <w:p>
            <w:pPr>
              <w:snapToGrid w:val="0"/>
              <w:spacing w:line="360" w:lineRule="auto"/>
              <w:ind w:left="36" w:leftChars="17" w:firstLine="420" w:firstLineChars="200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第三方产品检验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）销售服务检验，</w:t>
            </w:r>
          </w:p>
          <w:p>
            <w:pPr>
              <w:spacing w:line="360" w:lineRule="auto"/>
              <w:ind w:right="-6" w:rightChars="-3" w:firstLine="482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公司制订了《销售服务作业指导书》等对产品销售及销售服务过程进行了质量控制的规定。</w:t>
            </w:r>
          </w:p>
          <w:p>
            <w:pPr>
              <w:spacing w:line="360" w:lineRule="auto"/>
              <w:ind w:right="-6" w:rightChars="-3"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提供了“营销人员工作监督表”，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销售服务检查记录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对销售人员的工作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及服务过程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进行了监督检查。</w:t>
            </w:r>
          </w:p>
          <w:p>
            <w:pPr>
              <w:spacing w:line="360" w:lineRule="auto"/>
              <w:ind w:right="-6" w:rightChars="-3" w:firstLine="482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抽查202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月30日的“营销人员工作监督表”，业务人员：尹国玉，综合评价：94分，检查人：王文革。</w:t>
            </w:r>
          </w:p>
          <w:p>
            <w:pPr>
              <w:spacing w:line="360" w:lineRule="auto"/>
              <w:ind w:right="-6" w:rightChars="-3" w:firstLine="482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抽查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2022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月30日的“营销人员工作监督表”，业务人员：尹建亭，综合评价：96分，检查人：王文革。</w:t>
            </w:r>
          </w:p>
          <w:p>
            <w:pPr>
              <w:snapToGrid w:val="0"/>
              <w:spacing w:line="360" w:lineRule="auto"/>
              <w:ind w:left="36" w:leftChars="17" w:firstLine="420" w:firstLineChars="200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查销售服务检查记录：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112645" cy="3014345"/>
                  <wp:effectExtent l="0" t="0" r="8255" b="8255"/>
                  <wp:docPr id="1" name="图片 1" descr="微信图片_202207041826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207041826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3014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napToGrid w:val="0"/>
              <w:spacing w:line="360" w:lineRule="auto"/>
              <w:ind w:left="36" w:leftChars="17"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售后服务客户考核，办公室定期对供销部业务员的售后服务业绩进行考核。业务员填写售后服务记录，办公室采用电话回访的方式进行考评。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通过上述记录了解到，组织对产品实现的各工艺过程进行了有效的监视测量，并进行了相应状态的标识，产品必须经检验合格才能入库，确保能满足顾客对产品的质量要求。</w:t>
            </w:r>
          </w:p>
          <w:p>
            <w:pPr>
              <w:snapToGrid w:val="0"/>
              <w:spacing w:line="360" w:lineRule="auto"/>
              <w:ind w:left="36" w:leftChars="17"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公司产品的监视和测量控制基本符合规定要求。</w:t>
            </w:r>
          </w:p>
        </w:tc>
        <w:tc>
          <w:tcPr>
            <w:tcW w:w="993" w:type="dxa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不合格输出的控制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Q8.7</w:t>
            </w:r>
          </w:p>
        </w:tc>
        <w:tc>
          <w:tcPr>
            <w:tcW w:w="11056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公司有《不合格控制程序》，文件对不合格品的识别、控制方法和职责权限做出了规定，基本符合标准要求。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对采购不合格品实施拒收退货；对生产过程的不合格品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通过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《不合格品处置单》实施返工或报废处理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暂无不合格品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交付后产品未发现反馈不良情况，如有发生时采取换货的方式处理，组织不合格品控制基本有效。</w:t>
            </w:r>
          </w:p>
        </w:tc>
        <w:tc>
          <w:tcPr>
            <w:tcW w:w="993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符合</w:t>
            </w:r>
          </w:p>
        </w:tc>
      </w:tr>
    </w:tbl>
    <w:p>
      <w:pPr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说明：不符合标注N</w:t>
      </w:r>
    </w:p>
    <w:p>
      <w:pPr>
        <w:rPr>
          <w:rFonts w:hint="eastAsia" w:ascii="仿宋" w:hAnsi="仿宋" w:eastAsia="仿宋" w:cs="仿宋"/>
          <w:sz w:val="21"/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1C8FD8"/>
    <w:multiLevelType w:val="singleLevel"/>
    <w:tmpl w:val="2B1C8FD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4DEF96A"/>
    <w:multiLevelType w:val="singleLevel"/>
    <w:tmpl w:val="54DEF96A"/>
    <w:lvl w:ilvl="0" w:tentative="0">
      <w:start w:val="3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lkMDNiN2QzZTk4YTE3NjNiM2I5OTI4Y2YxNGYyZmIifQ=="/>
  </w:docVars>
  <w:rsids>
    <w:rsidRoot w:val="00000000"/>
    <w:rsid w:val="04A060D3"/>
    <w:rsid w:val="0DED5218"/>
    <w:rsid w:val="12B916EE"/>
    <w:rsid w:val="152150CE"/>
    <w:rsid w:val="18EF3F55"/>
    <w:rsid w:val="271B5F63"/>
    <w:rsid w:val="2B044518"/>
    <w:rsid w:val="2FEF1615"/>
    <w:rsid w:val="39291128"/>
    <w:rsid w:val="462E0347"/>
    <w:rsid w:val="484F25DE"/>
    <w:rsid w:val="538B4884"/>
    <w:rsid w:val="54131E9B"/>
    <w:rsid w:val="558869BE"/>
    <w:rsid w:val="58D65438"/>
    <w:rsid w:val="59087E50"/>
    <w:rsid w:val="62724528"/>
    <w:rsid w:val="640857C7"/>
    <w:rsid w:val="67EE229B"/>
    <w:rsid w:val="6D616839"/>
    <w:rsid w:val="6EEB0AB1"/>
    <w:rsid w:val="714F25CA"/>
    <w:rsid w:val="766A1A79"/>
    <w:rsid w:val="78EB13F5"/>
    <w:rsid w:val="796242A1"/>
    <w:rsid w:val="7D665C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_Style 2"/>
    <w:basedOn w:val="1"/>
    <w:qFormat/>
    <w:uiPriority w:val="34"/>
    <w:pPr>
      <w:widowControl/>
      <w:ind w:firstLine="420" w:firstLineChars="200"/>
      <w:jc w:val="left"/>
    </w:pPr>
    <w:rPr>
      <w:kern w:val="0"/>
      <w:sz w:val="20"/>
      <w:lang w:eastAsia="en-US"/>
    </w:rPr>
  </w:style>
  <w:style w:type="paragraph" w:customStyle="1" w:styleId="13">
    <w:name w:val="东方正文"/>
    <w:basedOn w:val="1"/>
    <w:qFormat/>
    <w:uiPriority w:val="0"/>
    <w:pPr>
      <w:spacing w:line="400" w:lineRule="exact"/>
      <w:ind w:left="284" w:right="284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1600</Words>
  <Characters>1808</Characters>
  <Lines>1</Lines>
  <Paragraphs>1</Paragraphs>
  <TotalTime>0</TotalTime>
  <ScaleCrop>false</ScaleCrop>
  <LinksUpToDate>false</LinksUpToDate>
  <CharactersWithSpaces>1891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强子</cp:lastModifiedBy>
  <dcterms:modified xsi:type="dcterms:W3CDTF">2022-07-12T07:09:05Z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2052-11.1.0.11830</vt:lpwstr>
  </property>
</Properties>
</file>