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1046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line="360" w:lineRule="auto"/>
              <w:jc w:val="center"/>
              <w:rPr>
                <w:rFonts w:hint="eastAsia" w:ascii="仿宋" w:hAnsi="仿宋" w:eastAsia="仿宋" w:cs="仿宋"/>
                <w:sz w:val="21"/>
                <w:szCs w:val="21"/>
              </w:rPr>
            </w:pPr>
            <w:r>
              <w:rPr>
                <w:rFonts w:hint="eastAsia" w:ascii="仿宋" w:hAnsi="仿宋" w:eastAsia="仿宋" w:cs="仿宋"/>
                <w:sz w:val="21"/>
                <w:szCs w:val="21"/>
              </w:rPr>
              <w:t>过程与活动、</w:t>
            </w:r>
          </w:p>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抽样计划</w:t>
            </w:r>
          </w:p>
        </w:tc>
        <w:tc>
          <w:tcPr>
            <w:tcW w:w="1276" w:type="dxa"/>
            <w:vMerge w:val="restart"/>
            <w:vAlign w:val="center"/>
          </w:tcPr>
          <w:p>
            <w:pPr>
              <w:rPr>
                <w:rFonts w:hint="eastAsia" w:ascii="仿宋" w:hAnsi="仿宋" w:eastAsia="仿宋" w:cs="仿宋"/>
                <w:sz w:val="21"/>
                <w:szCs w:val="21"/>
              </w:rPr>
            </w:pPr>
            <w:r>
              <w:rPr>
                <w:rFonts w:hint="eastAsia" w:ascii="仿宋" w:hAnsi="仿宋" w:eastAsia="仿宋" w:cs="仿宋"/>
                <w:sz w:val="21"/>
                <w:szCs w:val="21"/>
              </w:rPr>
              <w:t>涉及条款</w:t>
            </w:r>
          </w:p>
        </w:tc>
        <w:tc>
          <w:tcPr>
            <w:tcW w:w="10464" w:type="dxa"/>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rPr>
              <w:t>受审核部门：生产技术部     主管领导：郭清柱       陪同人员：孙</w:t>
            </w:r>
            <w:r>
              <w:rPr>
                <w:rFonts w:hint="eastAsia" w:ascii="仿宋" w:hAnsi="仿宋" w:eastAsia="仿宋" w:cs="仿宋"/>
                <w:sz w:val="21"/>
                <w:szCs w:val="21"/>
                <w:lang w:val="en-US" w:eastAsia="zh-CN"/>
              </w:rPr>
              <w:t>庆平</w:t>
            </w:r>
          </w:p>
        </w:tc>
        <w:tc>
          <w:tcPr>
            <w:tcW w:w="1585"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spacing w:line="360" w:lineRule="auto"/>
              <w:rPr>
                <w:rFonts w:hint="eastAsia" w:ascii="仿宋" w:hAnsi="仿宋" w:eastAsia="仿宋" w:cs="仿宋"/>
                <w:sz w:val="21"/>
                <w:szCs w:val="21"/>
              </w:rPr>
            </w:pPr>
          </w:p>
        </w:tc>
        <w:tc>
          <w:tcPr>
            <w:tcW w:w="1276" w:type="dxa"/>
            <w:vMerge w:val="continue"/>
            <w:vAlign w:val="center"/>
          </w:tcPr>
          <w:p>
            <w:pPr>
              <w:rPr>
                <w:rFonts w:hint="eastAsia" w:ascii="仿宋" w:hAnsi="仿宋" w:eastAsia="仿宋" w:cs="仿宋"/>
                <w:sz w:val="21"/>
                <w:szCs w:val="21"/>
              </w:rPr>
            </w:pPr>
          </w:p>
        </w:tc>
        <w:tc>
          <w:tcPr>
            <w:tcW w:w="10464" w:type="dxa"/>
            <w:vAlign w:val="center"/>
          </w:tcPr>
          <w:p>
            <w:pPr>
              <w:spacing w:before="120"/>
              <w:rPr>
                <w:rFonts w:hint="eastAsia" w:ascii="仿宋" w:hAnsi="仿宋" w:eastAsia="仿宋" w:cs="仿宋"/>
                <w:sz w:val="21"/>
                <w:szCs w:val="21"/>
                <w:lang w:val="en-US" w:eastAsia="zh-CN"/>
              </w:rPr>
            </w:pPr>
            <w:r>
              <w:rPr>
                <w:rFonts w:hint="eastAsia" w:ascii="仿宋" w:hAnsi="仿宋" w:eastAsia="仿宋" w:cs="仿宋"/>
                <w:sz w:val="21"/>
                <w:szCs w:val="21"/>
              </w:rPr>
              <w:t>审核员：</w:t>
            </w:r>
            <w:r>
              <w:rPr>
                <w:rFonts w:hint="eastAsia" w:ascii="仿宋" w:hAnsi="仿宋" w:eastAsia="仿宋" w:cs="仿宋"/>
                <w:sz w:val="21"/>
                <w:szCs w:val="21"/>
                <w:lang w:val="en-US" w:eastAsia="zh-CN"/>
              </w:rPr>
              <w:t>强兴</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田玉发</w:t>
            </w:r>
            <w:bookmarkStart w:id="1" w:name="_GoBack"/>
            <w:bookmarkEnd w:id="1"/>
            <w:r>
              <w:rPr>
                <w:rFonts w:hint="eastAsia" w:ascii="仿宋" w:hAnsi="仿宋" w:eastAsia="仿宋" w:cs="仿宋"/>
                <w:sz w:val="21"/>
                <w:szCs w:val="21"/>
              </w:rPr>
              <w:t xml:space="preserve">    审核时间：</w:t>
            </w:r>
            <w:r>
              <w:rPr>
                <w:rFonts w:hint="eastAsia" w:ascii="仿宋" w:hAnsi="仿宋" w:eastAsia="仿宋" w:cs="仿宋"/>
                <w:sz w:val="21"/>
                <w:szCs w:val="21"/>
                <w:lang w:val="en-US" w:eastAsia="zh-CN"/>
              </w:rPr>
              <w:t>2022.6.27</w:t>
            </w:r>
          </w:p>
        </w:tc>
        <w:tc>
          <w:tcPr>
            <w:tcW w:w="1585" w:type="dxa"/>
            <w:vMerge w:val="continue"/>
          </w:tcPr>
          <w:p>
            <w:pPr>
              <w:spacing w:line="36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spacing w:line="360" w:lineRule="auto"/>
              <w:rPr>
                <w:rFonts w:hint="eastAsia" w:ascii="仿宋" w:hAnsi="仿宋" w:eastAsia="仿宋" w:cs="仿宋"/>
                <w:sz w:val="21"/>
                <w:szCs w:val="21"/>
              </w:rPr>
            </w:pPr>
          </w:p>
        </w:tc>
        <w:tc>
          <w:tcPr>
            <w:tcW w:w="1276" w:type="dxa"/>
            <w:vMerge w:val="continue"/>
            <w:vAlign w:val="center"/>
          </w:tcPr>
          <w:p>
            <w:pPr>
              <w:rPr>
                <w:rFonts w:hint="eastAsia" w:ascii="仿宋" w:hAnsi="仿宋" w:eastAsia="仿宋" w:cs="仿宋"/>
                <w:sz w:val="21"/>
                <w:szCs w:val="21"/>
              </w:rPr>
            </w:pPr>
          </w:p>
        </w:tc>
        <w:tc>
          <w:tcPr>
            <w:tcW w:w="10464" w:type="dxa"/>
            <w:vAlign w:val="center"/>
          </w:tcPr>
          <w:p>
            <w:pPr>
              <w:rPr>
                <w:rFonts w:hint="eastAsia" w:ascii="仿宋" w:hAnsi="仿宋" w:eastAsia="仿宋" w:cs="仿宋"/>
                <w:sz w:val="21"/>
                <w:szCs w:val="21"/>
              </w:rPr>
            </w:pPr>
            <w:r>
              <w:rPr>
                <w:rFonts w:hint="eastAsia" w:ascii="仿宋" w:hAnsi="仿宋" w:eastAsia="仿宋" w:cs="仿宋"/>
                <w:sz w:val="21"/>
                <w:szCs w:val="21"/>
              </w:rPr>
              <w:t>审核条款：QMS:5.3组织的岗位、职责和权限、6.2质量目标、7.1.3基础设施、8.1运行策划和控制、8.3产品和服务的设计和开发不适用确认、8.5.1生产和服务提供的控制、8.5.2产品标识和可追朔性、8.5.4产品防护、8.5.6生产和服务提供的更改控制，</w:t>
            </w:r>
          </w:p>
        </w:tc>
        <w:tc>
          <w:tcPr>
            <w:tcW w:w="1585" w:type="dxa"/>
            <w:vMerge w:val="continue"/>
          </w:tcPr>
          <w:p>
            <w:pPr>
              <w:spacing w:line="36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rPr>
                <w:rFonts w:hint="eastAsia" w:ascii="仿宋" w:hAnsi="仿宋" w:eastAsia="仿宋" w:cs="仿宋"/>
                <w:b/>
                <w:sz w:val="21"/>
                <w:szCs w:val="21"/>
              </w:rPr>
            </w:pPr>
            <w:r>
              <w:rPr>
                <w:rFonts w:hint="eastAsia" w:ascii="仿宋" w:hAnsi="仿宋" w:eastAsia="仿宋" w:cs="仿宋"/>
                <w:sz w:val="21"/>
                <w:szCs w:val="21"/>
              </w:rPr>
              <w:t>组织的岗位、职责和权限</w:t>
            </w:r>
          </w:p>
        </w:tc>
        <w:tc>
          <w:tcPr>
            <w:tcW w:w="1276"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 5.3</w:t>
            </w:r>
          </w:p>
        </w:tc>
        <w:tc>
          <w:tcPr>
            <w:tcW w:w="10464" w:type="dxa"/>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生产技术部主要作用、职责和权限包括:负责基础设施管理控制，负责生产和服务提供的控制，包括制定生产计划，科学合理调度，确保生产计划及时按期完成，负责产品标识，并确保在必要时实现可追溯性，负责生产进度、安全生产管理。</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生产技术部上述作用和职责、权限基本得到有效沟通和实施。</w:t>
            </w:r>
          </w:p>
        </w:tc>
        <w:tc>
          <w:tcPr>
            <w:tcW w:w="1585" w:type="dxa"/>
          </w:tcPr>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目标 </w:t>
            </w:r>
          </w:p>
        </w:tc>
        <w:tc>
          <w:tcPr>
            <w:tcW w:w="1276"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Q:6.2</w:t>
            </w:r>
          </w:p>
        </w:tc>
        <w:tc>
          <w:tcPr>
            <w:tcW w:w="10464" w:type="dxa"/>
            <w:vAlign w:val="center"/>
          </w:tcPr>
          <w:p>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rPr>
              <w:t xml:space="preserve">部门目标：                 </w:t>
            </w:r>
            <w:r>
              <w:rPr>
                <w:rFonts w:hint="eastAsia" w:ascii="仿宋" w:hAnsi="仿宋" w:eastAsia="仿宋" w:cs="仿宋"/>
                <w:sz w:val="21"/>
                <w:szCs w:val="21"/>
                <w:lang w:val="en-US" w:eastAsia="zh-CN"/>
              </w:rPr>
              <w:t>考核结果</w:t>
            </w:r>
          </w:p>
          <w:p>
            <w:pPr>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设备完好率90%</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 xml:space="preserve">             合格</w:t>
            </w:r>
          </w:p>
          <w:p>
            <w:pPr>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一次检验合格率≥9</w:t>
            </w:r>
            <w:r>
              <w:rPr>
                <w:rFonts w:hint="eastAsia" w:ascii="仿宋" w:hAnsi="仿宋" w:eastAsia="仿宋" w:cs="仿宋"/>
                <w:color w:val="auto"/>
                <w:sz w:val="21"/>
                <w:szCs w:val="21"/>
                <w:lang w:val="en-US" w:eastAsia="zh-CN"/>
              </w:rPr>
              <w:t>6。         100%</w:t>
            </w:r>
          </w:p>
          <w:p>
            <w:pPr>
              <w:spacing w:line="360" w:lineRule="auto"/>
              <w:rPr>
                <w:rFonts w:hint="eastAsia" w:ascii="仿宋" w:hAnsi="仿宋" w:eastAsia="仿宋" w:cs="仿宋"/>
                <w:sz w:val="21"/>
                <w:szCs w:val="21"/>
              </w:rPr>
            </w:pPr>
            <w:r>
              <w:rPr>
                <w:rFonts w:hint="eastAsia" w:ascii="仿宋" w:hAnsi="仿宋" w:eastAsia="仿宋" w:cs="仿宋"/>
                <w:sz w:val="21"/>
                <w:szCs w:val="21"/>
              </w:rPr>
              <w:t>考核情况：202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5</w:t>
            </w:r>
            <w:r>
              <w:rPr>
                <w:rFonts w:hint="eastAsia" w:ascii="仿宋" w:hAnsi="仿宋" w:eastAsia="仿宋" w:cs="仿宋"/>
                <w:sz w:val="21"/>
                <w:szCs w:val="21"/>
              </w:rPr>
              <w:t>月</w:t>
            </w:r>
            <w:r>
              <w:rPr>
                <w:rFonts w:hint="eastAsia" w:ascii="仿宋" w:hAnsi="仿宋" w:eastAsia="仿宋" w:cs="仿宋"/>
                <w:sz w:val="21"/>
                <w:szCs w:val="21"/>
                <w:lang w:val="en-US" w:eastAsia="zh-CN"/>
              </w:rPr>
              <w:t>30</w:t>
            </w:r>
            <w:r>
              <w:rPr>
                <w:rFonts w:hint="eastAsia" w:ascii="仿宋" w:hAnsi="仿宋" w:eastAsia="仿宋" w:cs="仿宋"/>
                <w:sz w:val="21"/>
                <w:szCs w:val="21"/>
              </w:rPr>
              <w:t>日统计考核已完成。</w:t>
            </w:r>
          </w:p>
          <w:p>
            <w:pPr>
              <w:spacing w:line="360" w:lineRule="auto"/>
              <w:rPr>
                <w:rFonts w:hint="eastAsia" w:ascii="仿宋" w:hAnsi="仿宋" w:eastAsia="仿宋" w:cs="仿宋"/>
                <w:sz w:val="21"/>
                <w:szCs w:val="21"/>
              </w:rPr>
            </w:pPr>
          </w:p>
        </w:tc>
        <w:tc>
          <w:tcPr>
            <w:tcW w:w="1585"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基础设施</w:t>
            </w:r>
          </w:p>
        </w:tc>
        <w:tc>
          <w:tcPr>
            <w:tcW w:w="1276"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Q7.1.3</w:t>
            </w:r>
          </w:p>
        </w:tc>
        <w:tc>
          <w:tcPr>
            <w:tcW w:w="10464" w:type="dxa"/>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识别和配置了产品生产及办公所需的基础设施和设备，主要设备有车床、钻床、等离子切割机、压力机、卷板机、埋弧焊机、二保焊机、行车等各类生产设备设施，厂房车间、办公设施、网络通讯、交通等支持性设施，能够满足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生产部负责人介绍到，每周对生产设备进行保养，提供了《设备维护保养计划》，列入了车床、钻床、等离子切割机、压力机、卷板机、埋弧焊机、二保焊机、行车等设备的维修车间、工时费用、配件费用。</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抽 1）202</w:t>
            </w:r>
            <w:r>
              <w:rPr>
                <w:rFonts w:hint="eastAsia" w:ascii="仿宋" w:hAnsi="仿宋" w:eastAsia="仿宋" w:cs="仿宋"/>
                <w:sz w:val="21"/>
                <w:szCs w:val="21"/>
                <w:lang w:val="en-US" w:eastAsia="zh-CN"/>
              </w:rPr>
              <w:t>1</w:t>
            </w:r>
            <w:r>
              <w:rPr>
                <w:rFonts w:hint="eastAsia" w:ascii="仿宋" w:hAnsi="仿宋" w:eastAsia="仿宋" w:cs="仿宋"/>
                <w:sz w:val="21"/>
                <w:szCs w:val="21"/>
              </w:rPr>
              <w:t>.12月的《设备维护保养使用记录表》，记录了设备名称：钻床；保养项目：清洗传动装置、钻床保持清洁、传动装置涂一层机油……；维护保养状况评价：经对钻床进行维护保养，维保后钻床状况良好，达到了维护保养的目的；维保人：郭清柱。</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再抽 202</w:t>
            </w:r>
            <w:r>
              <w:rPr>
                <w:rFonts w:hint="eastAsia" w:ascii="仿宋" w:hAnsi="仿宋" w:eastAsia="仿宋" w:cs="仿宋"/>
                <w:sz w:val="21"/>
                <w:szCs w:val="21"/>
                <w:lang w:val="en-US" w:eastAsia="zh-CN"/>
              </w:rPr>
              <w:t>2</w:t>
            </w:r>
            <w:r>
              <w:rPr>
                <w:rFonts w:hint="eastAsia" w:ascii="仿宋" w:hAnsi="仿宋" w:eastAsia="仿宋" w:cs="仿宋"/>
                <w:sz w:val="21"/>
                <w:szCs w:val="21"/>
              </w:rPr>
              <w:t>.3月对卷板机的《设备维护保养使用记录表》，情况基本同上。</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部门负责人介绍到，设备出现小的故障时，一般都是车间维修工人自己维修，大的故障，一般是厂家上门维修，但未保存相关记录，现场交流。</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查特种设备，现场查到有使用起重机，</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目前公司设施资源配置齐全、充足，能够满足要求，亦未有报废、封存设备的情况。</w:t>
            </w:r>
          </w:p>
          <w:p>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部门已对基础设施的控制进行了策划，并按照策划的要求进行了实施、控制，能够满足要求。</w:t>
            </w:r>
          </w:p>
        </w:tc>
        <w:tc>
          <w:tcPr>
            <w:tcW w:w="1585"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spacing w:line="360" w:lineRule="auto"/>
              <w:rPr>
                <w:rFonts w:hint="eastAsia" w:ascii="仿宋" w:hAnsi="仿宋" w:eastAsia="仿宋" w:cs="仿宋"/>
                <w:bCs/>
                <w:sz w:val="21"/>
                <w:szCs w:val="21"/>
              </w:rPr>
            </w:pPr>
            <w:r>
              <w:rPr>
                <w:rFonts w:hint="eastAsia" w:ascii="仿宋" w:hAnsi="仿宋" w:eastAsia="仿宋" w:cs="仿宋"/>
                <w:bCs/>
                <w:sz w:val="21"/>
                <w:szCs w:val="21"/>
              </w:rPr>
              <w:t>运行的策划和控制</w:t>
            </w:r>
          </w:p>
          <w:p>
            <w:pPr>
              <w:spacing w:line="360" w:lineRule="auto"/>
              <w:rPr>
                <w:rFonts w:hint="eastAsia" w:ascii="仿宋" w:hAnsi="仿宋" w:eastAsia="仿宋" w:cs="仿宋"/>
                <w:b/>
                <w:sz w:val="21"/>
                <w:szCs w:val="21"/>
              </w:rPr>
            </w:pPr>
          </w:p>
        </w:tc>
        <w:tc>
          <w:tcPr>
            <w:tcW w:w="1276" w:type="dxa"/>
          </w:tcPr>
          <w:p>
            <w:pPr>
              <w:spacing w:line="360" w:lineRule="auto"/>
              <w:rPr>
                <w:rFonts w:hint="eastAsia" w:ascii="仿宋" w:hAnsi="仿宋" w:eastAsia="仿宋" w:cs="仿宋"/>
                <w:b/>
                <w:sz w:val="21"/>
                <w:szCs w:val="21"/>
              </w:rPr>
            </w:pPr>
            <w:r>
              <w:rPr>
                <w:rFonts w:hint="eastAsia" w:ascii="仿宋" w:hAnsi="仿宋" w:eastAsia="仿宋" w:cs="仿宋"/>
                <w:bCs/>
                <w:sz w:val="21"/>
                <w:szCs w:val="21"/>
              </w:rPr>
              <w:t>Q8.1</w:t>
            </w:r>
          </w:p>
        </w:tc>
        <w:tc>
          <w:tcPr>
            <w:tcW w:w="10464" w:type="dxa"/>
          </w:tcPr>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组织对卷管、常压法兰、常压管件的加工及销售；管材、阀门、螺栓、防腐保温管材、管件的销售过程进行了策划。</w:t>
            </w:r>
          </w:p>
          <w:p>
            <w:pPr>
              <w:spacing w:line="360" w:lineRule="auto"/>
              <w:ind w:firstLine="630" w:firstLineChars="300"/>
              <w:rPr>
                <w:rFonts w:hint="eastAsia" w:ascii="仿宋" w:hAnsi="仿宋" w:eastAsia="仿宋" w:cs="仿宋"/>
                <w:sz w:val="21"/>
                <w:szCs w:val="21"/>
              </w:rPr>
            </w:pPr>
            <w:r>
              <w:rPr>
                <w:rFonts w:hint="eastAsia" w:ascii="仿宋" w:hAnsi="仿宋" w:eastAsia="仿宋" w:cs="仿宋"/>
                <w:sz w:val="21"/>
                <w:szCs w:val="21"/>
              </w:rPr>
              <w:t>产品执行：GB/T12459-2017钢制对焊无缝管件、HG/T20592-2009钢制管法兰（PN系列）、GB/T14383-2008锻制承插焊和螺纹管件、钢板制对焊管件GB/T13401-2005等标准及顾客要求等。并作为产品的质量目标和要求。</w:t>
            </w:r>
          </w:p>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制定的产品生产工艺图和销售流程图清晰地描述了产品生产和销售服务的过程。</w:t>
            </w:r>
          </w:p>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组织确定了《工艺流程卡》、《图纸》、《作业指导书》、《安全操作规程》、《工艺守则》、《产品检验规范》、《销售服务作业指导书》等文件，描述了产品实现的方法和接收准则。</w:t>
            </w:r>
          </w:p>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体系覆盖的产品为：卷管、常压法兰、常压管件、管材、阀门、螺栓、防腐保温管材、管件。</w:t>
            </w:r>
          </w:p>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公司为产品实现提供了充足的资源，如：设备、人员、工厂车间、物料等。</w:t>
            </w:r>
          </w:p>
          <w:p>
            <w:pPr>
              <w:tabs>
                <w:tab w:val="left" w:pos="6597"/>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为提供证据公司确定了有关产品实现的记录，如《原材料验收记录》、《过程检验记录》、《成品检验单》、《产品质量合格证明书》、《销售服务过程检查记录表》等。</w:t>
            </w:r>
          </w:p>
          <w:p>
            <w:p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与部门负责人沟通，</w:t>
            </w:r>
            <w:r>
              <w:rPr>
                <w:rFonts w:hint="eastAsia" w:ascii="仿宋" w:hAnsi="仿宋" w:eastAsia="仿宋" w:cs="仿宋"/>
                <w:bCs/>
                <w:sz w:val="21"/>
                <w:szCs w:val="21"/>
              </w:rPr>
              <w:t>在产品实现过程中，当生产工艺、条件、环境或人员等因素发生非预期变更，对产品质量有影响或不满足顾客要求时，生产技术部根据实际情况组织技术人员、供销部、质检部负责人员商议生产更改事项，减轻不利影响，并将结果及时通报相关部门。</w:t>
            </w:r>
            <w:r>
              <w:rPr>
                <w:rFonts w:hint="eastAsia" w:ascii="仿宋" w:hAnsi="仿宋" w:eastAsia="仿宋" w:cs="仿宋"/>
                <w:sz w:val="21"/>
                <w:szCs w:val="21"/>
              </w:rPr>
              <w:t>目前暂无更改情况。</w:t>
            </w:r>
          </w:p>
          <w:p>
            <w:pPr>
              <w:tabs>
                <w:tab w:val="left" w:pos="6597"/>
              </w:tabs>
              <w:spacing w:line="360" w:lineRule="auto"/>
              <w:ind w:firstLine="210" w:firstLineChars="100"/>
              <w:rPr>
                <w:rFonts w:hint="eastAsia" w:ascii="仿宋" w:hAnsi="仿宋" w:eastAsia="仿宋" w:cs="仿宋"/>
                <w:sz w:val="21"/>
                <w:szCs w:val="21"/>
              </w:rPr>
            </w:pPr>
            <w:r>
              <w:rPr>
                <w:rFonts w:hint="eastAsia" w:ascii="仿宋" w:hAnsi="仿宋" w:eastAsia="仿宋" w:cs="仿宋"/>
                <w:sz w:val="21"/>
                <w:szCs w:val="21"/>
              </w:rPr>
              <w:t>组织对产品实现的策划管理符合标准的要求。</w:t>
            </w:r>
          </w:p>
        </w:tc>
        <w:tc>
          <w:tcPr>
            <w:tcW w:w="1585"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84" w:type="dxa"/>
          </w:tcPr>
          <w:p>
            <w:pPr>
              <w:spacing w:line="360" w:lineRule="auto"/>
              <w:rPr>
                <w:rFonts w:hint="eastAsia" w:ascii="仿宋" w:hAnsi="仿宋" w:eastAsia="仿宋" w:cs="仿宋"/>
                <w:bCs/>
                <w:sz w:val="21"/>
                <w:szCs w:val="21"/>
              </w:rPr>
            </w:pPr>
            <w:r>
              <w:rPr>
                <w:rFonts w:hint="eastAsia" w:ascii="仿宋" w:hAnsi="仿宋" w:eastAsia="仿宋" w:cs="仿宋"/>
                <w:sz w:val="21"/>
                <w:szCs w:val="21"/>
              </w:rPr>
              <w:t>不适用确认</w:t>
            </w:r>
          </w:p>
        </w:tc>
        <w:tc>
          <w:tcPr>
            <w:tcW w:w="1276" w:type="dxa"/>
          </w:tcPr>
          <w:p>
            <w:pPr>
              <w:spacing w:line="360" w:lineRule="auto"/>
              <w:rPr>
                <w:rFonts w:hint="eastAsia" w:ascii="仿宋" w:hAnsi="仿宋" w:eastAsia="仿宋" w:cs="仿宋"/>
                <w:bCs/>
                <w:sz w:val="21"/>
                <w:szCs w:val="21"/>
              </w:rPr>
            </w:pPr>
            <w:r>
              <w:rPr>
                <w:rFonts w:hint="eastAsia" w:ascii="仿宋" w:hAnsi="仿宋" w:eastAsia="仿宋" w:cs="仿宋"/>
                <w:sz w:val="21"/>
                <w:szCs w:val="21"/>
              </w:rPr>
              <w:t>Q8.3</w:t>
            </w:r>
          </w:p>
        </w:tc>
        <w:tc>
          <w:tcPr>
            <w:tcW w:w="10464" w:type="dxa"/>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bCs/>
                <w:sz w:val="21"/>
                <w:szCs w:val="21"/>
              </w:rPr>
              <w:t>公司的产品按照顾客技术要求、行业和国家标准、传统加工工艺生产及销售，产品质量特性直接由顾客确定，不承担设计和开发责任，因此ISO9001：2015标准“8.3产品和服务的设计和开发”不适用于本公司质量管理体系，这个条款的不适用不影响组织确保产品和服务合格以及增强顾客满意的能力或责任。</w:t>
            </w:r>
          </w:p>
        </w:tc>
        <w:tc>
          <w:tcPr>
            <w:tcW w:w="158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384" w:type="dxa"/>
          </w:tcPr>
          <w:p>
            <w:pPr>
              <w:spacing w:line="360" w:lineRule="auto"/>
              <w:rPr>
                <w:rFonts w:hint="eastAsia" w:ascii="仿宋" w:hAnsi="仿宋" w:eastAsia="仿宋" w:cs="仿宋"/>
                <w:b/>
                <w:sz w:val="21"/>
                <w:szCs w:val="21"/>
              </w:rPr>
            </w:pPr>
            <w:r>
              <w:rPr>
                <w:rFonts w:hint="eastAsia" w:ascii="仿宋" w:hAnsi="仿宋" w:eastAsia="仿宋" w:cs="仿宋"/>
                <w:bCs/>
                <w:sz w:val="21"/>
                <w:szCs w:val="21"/>
              </w:rPr>
              <w:t>生产和服务提供的控制</w:t>
            </w:r>
          </w:p>
        </w:tc>
        <w:tc>
          <w:tcPr>
            <w:tcW w:w="1276"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Q8.5.1</w:t>
            </w: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现场观察</w:t>
            </w:r>
          </w:p>
          <w:p>
            <w:pPr>
              <w:spacing w:line="360" w:lineRule="auto"/>
              <w:rPr>
                <w:rFonts w:hint="eastAsia" w:ascii="仿宋" w:hAnsi="仿宋" w:eastAsia="仿宋" w:cs="仿宋"/>
                <w:sz w:val="21"/>
                <w:szCs w:val="21"/>
              </w:rPr>
            </w:pPr>
          </w:p>
        </w:tc>
        <w:tc>
          <w:tcPr>
            <w:tcW w:w="10464" w:type="dxa"/>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公司规定了生产和服务的控制要求，符合企业实际和标准要求，具有可操作性。</w:t>
            </w:r>
          </w:p>
          <w:p>
            <w:pPr>
              <w:spacing w:line="360" w:lineRule="auto"/>
              <w:ind w:firstLine="308" w:firstLineChars="147"/>
              <w:rPr>
                <w:rFonts w:hint="eastAsia" w:ascii="仿宋" w:hAnsi="仿宋" w:eastAsia="仿宋" w:cs="仿宋"/>
                <w:sz w:val="21"/>
                <w:szCs w:val="21"/>
              </w:rPr>
            </w:pPr>
            <w:r>
              <w:rPr>
                <w:rFonts w:hint="eastAsia" w:ascii="仿宋" w:hAnsi="仿宋" w:eastAsia="仿宋" w:cs="仿宋"/>
                <w:sz w:val="21"/>
                <w:szCs w:val="21"/>
              </w:rPr>
              <w:t>一、现场查看受控条件：</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 生产技术部目前从事的是</w:t>
            </w:r>
            <w:bookmarkStart w:id="0" w:name="审核范围"/>
            <w:r>
              <w:rPr>
                <w:rFonts w:hint="eastAsia" w:ascii="仿宋" w:hAnsi="仿宋" w:eastAsia="仿宋" w:cs="仿宋"/>
                <w:sz w:val="21"/>
                <w:szCs w:val="21"/>
              </w:rPr>
              <w:t>卷管、常压法兰、常压管件的加工</w:t>
            </w:r>
            <w:bookmarkEnd w:id="0"/>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生产的工艺流程是： </w:t>
            </w:r>
          </w:p>
          <w:p>
            <w:pPr>
              <w:spacing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管件：毛坯检验→整形→机加工→去毛刺→刷油→检验→入库。</w:t>
            </w:r>
          </w:p>
          <w:p>
            <w:pPr>
              <w:spacing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卷钢：板材检验→切割下料→卷制成型→焊接→检验→入库。</w:t>
            </w:r>
          </w:p>
          <w:p>
            <w:pPr>
              <w:spacing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法兰： 锻坯验收→机加工→检验→入库。</w:t>
            </w:r>
          </w:p>
          <w:p>
            <w:pPr>
              <w:autoSpaceDE w:val="0"/>
              <w:autoSpaceDN w:val="0"/>
              <w:adjustRightIn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通常依据客户的订单来确定需要生产法兰、管件的数量、规格、型号、交货期等制作相应的生产计划表，从而控制生产和销售的有序进行。</w:t>
            </w:r>
          </w:p>
          <w:p>
            <w:pPr>
              <w:autoSpaceDE w:val="0"/>
              <w:autoSpaceDN w:val="0"/>
              <w:adjustRightIn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提供了顾客的订单要求，内容包括：规格型号、数量、价格、交货期，齐全完整。</w:t>
            </w:r>
          </w:p>
          <w:p>
            <w:pPr>
              <w:spacing w:line="360" w:lineRule="auto"/>
              <w:ind w:left="267" w:leftChars="127" w:firstLine="121" w:firstLineChars="58"/>
              <w:rPr>
                <w:rFonts w:hint="eastAsia" w:ascii="仿宋" w:hAnsi="仿宋" w:eastAsia="仿宋" w:cs="仿宋"/>
                <w:sz w:val="21"/>
                <w:szCs w:val="21"/>
              </w:rPr>
            </w:pPr>
            <w:r>
              <w:rPr>
                <w:rFonts w:hint="eastAsia" w:ascii="仿宋" w:hAnsi="仿宋" w:eastAsia="仿宋" w:cs="仿宋"/>
                <w:sz w:val="21"/>
                <w:szCs w:val="21"/>
              </w:rPr>
              <w:t>根据客户订单下发生产计划表，内容：产品名称、规格、生产数量、完成日期等。同时下发产品的图纸和工艺流程卡，图纸和工艺流程卡规定了产品特性和加工要求员工的实际操作依据生产图纸、锻坯进厂检验规程、工艺卡、卷管焊接作业指导书、法兰机加工作业指导书、管件机加工作业指导书、弯头作业指导书、埋弧焊工操作规程、设备管理制度、锯床、车床、钻床安全操作规程、检验标准等。</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2）提供和配置了游标卡尺、钢直尺等，监视和测量设备配置适宜，维护保养良好，能够满足质量特性测量需要。</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3）检验活动包括原材料检验、工序检验、成品检验。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4）提供和配备了车床、钻床、等离子切割机、压力机、卷板机、埋弧焊机、二保焊机、行车等，设备运转正常，维护保养良好，配置适宜于生产工艺过程。设备能按照生产流程摆放，摆放基本合理，车间通风良好，光线充足，车间内地面比较干净、整洁，有安全通道和灭火器，基础设施和环境能够满足生产需求。</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5）生产操作人员和技术人员、管理人员以及质检员都经过了培训，能力满足要求，特种作业人员持证上岗。</w:t>
            </w:r>
          </w:p>
          <w:p>
            <w:pPr>
              <w:spacing w:line="360" w:lineRule="auto"/>
              <w:ind w:firstLine="308" w:firstLineChars="147"/>
              <w:rPr>
                <w:rFonts w:hint="eastAsia" w:ascii="仿宋" w:hAnsi="仿宋" w:eastAsia="仿宋" w:cs="仿宋"/>
                <w:sz w:val="21"/>
                <w:szCs w:val="21"/>
              </w:rPr>
            </w:pPr>
            <w:r>
              <w:rPr>
                <w:rFonts w:hint="eastAsia" w:ascii="仿宋" w:hAnsi="仿宋" w:eastAsia="仿宋" w:cs="仿宋"/>
                <w:sz w:val="21"/>
                <w:szCs w:val="21"/>
              </w:rPr>
              <w:t>6）生产过程中焊接过程为需确认的过程，提供了卷管焊接工艺评定、焊接特殊过程确认记录，202</w:t>
            </w:r>
            <w:r>
              <w:rPr>
                <w:rFonts w:hint="eastAsia" w:ascii="仿宋" w:hAnsi="仿宋" w:eastAsia="仿宋" w:cs="仿宋"/>
                <w:sz w:val="21"/>
                <w:szCs w:val="21"/>
                <w:lang w:val="en-US" w:eastAsia="zh-CN"/>
              </w:rPr>
              <w:t>2.3.29</w:t>
            </w:r>
            <w:r>
              <w:rPr>
                <w:rFonts w:hint="eastAsia" w:ascii="仿宋" w:hAnsi="仿宋" w:eastAsia="仿宋" w:cs="仿宋"/>
                <w:sz w:val="21"/>
                <w:szCs w:val="21"/>
              </w:rPr>
              <w:t>日郭清柱、孙景文、孙庆平、王连义等对焊接过程的人员、设备、工艺等进行了确认，过程能力满足要求。</w:t>
            </w:r>
          </w:p>
          <w:p>
            <w:pPr>
              <w:spacing w:line="360" w:lineRule="auto"/>
              <w:ind w:firstLine="308" w:firstLineChars="147"/>
              <w:rPr>
                <w:rFonts w:hint="eastAsia" w:ascii="仿宋" w:hAnsi="仿宋" w:eastAsia="仿宋" w:cs="仿宋"/>
                <w:sz w:val="21"/>
                <w:szCs w:val="21"/>
              </w:rPr>
            </w:pPr>
            <w:r>
              <w:rPr>
                <w:rFonts w:hint="eastAsia" w:ascii="仿宋" w:hAnsi="仿宋" w:eastAsia="仿宋" w:cs="仿宋"/>
                <w:sz w:val="21"/>
                <w:szCs w:val="21"/>
              </w:rPr>
              <w:t>7）提供了设备安全操作规程、作业指导书、图纸、专用模具等，规定了操作的步骤、方法、注意事项等，操作人员直接按要求进行控制，防止人为错误。</w:t>
            </w:r>
          </w:p>
          <w:p>
            <w:pPr>
              <w:spacing w:line="360" w:lineRule="auto"/>
              <w:ind w:firstLine="308" w:firstLineChars="147"/>
              <w:rPr>
                <w:rFonts w:hint="eastAsia" w:ascii="仿宋" w:hAnsi="仿宋" w:eastAsia="仿宋" w:cs="仿宋"/>
                <w:sz w:val="21"/>
                <w:szCs w:val="21"/>
              </w:rPr>
            </w:pPr>
            <w:r>
              <w:rPr>
                <w:rFonts w:hint="eastAsia" w:ascii="仿宋" w:hAnsi="仿宋" w:eastAsia="仿宋" w:cs="仿宋"/>
                <w:sz w:val="21"/>
                <w:szCs w:val="21"/>
              </w:rPr>
              <w:t>8)所有的产品(从原材料至成品)都必须经检验合格后方可转序、入库和交付。质检部负责产品的检验和放行，产品经过测试检验合格后方可放行和交付，供销部负责产品交付和交付后活动的实施，并负责联系售后服务。发货前由供销部开具出库单，成品库管员依据出库单发货，随货同行有产品合格证、出厂检验报告，公司负责联系货运交付到指定地点，经查出库、交付手续齐全。</w:t>
            </w:r>
          </w:p>
          <w:p>
            <w:pPr>
              <w:spacing w:line="360" w:lineRule="auto"/>
              <w:ind w:firstLine="308" w:firstLineChars="147"/>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查生产运行记录：卷管计划表（生产过程信息、采购料单、对接环缝工作量、坡口说明等）、材料生产下切及报检记录（下切记录、数据信息、来料记录、报检记录、清单等）。</w:t>
            </w:r>
          </w:p>
          <w:p>
            <w:pPr>
              <w:spacing w:line="360" w:lineRule="auto"/>
              <w:ind w:firstLine="308" w:firstLineChars="147"/>
              <w:jc w:val="lef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drawing>
                <wp:inline distT="0" distB="0" distL="114300" distR="114300">
                  <wp:extent cx="6386830" cy="2475865"/>
                  <wp:effectExtent l="0" t="0" r="1270" b="635"/>
                  <wp:docPr id="1" name="图片 1" descr="微信图片_2022070508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05084431"/>
                          <pic:cNvPicPr>
                            <a:picLocks noChangeAspect="1"/>
                          </pic:cNvPicPr>
                        </pic:nvPicPr>
                        <pic:blipFill>
                          <a:blip r:embed="rId6"/>
                          <a:stretch>
                            <a:fillRect/>
                          </a:stretch>
                        </pic:blipFill>
                        <pic:spPr>
                          <a:xfrm>
                            <a:off x="0" y="0"/>
                            <a:ext cx="6386830" cy="2475865"/>
                          </a:xfrm>
                          <a:prstGeom prst="rect">
                            <a:avLst/>
                          </a:prstGeom>
                        </pic:spPr>
                      </pic:pic>
                    </a:graphicData>
                  </a:graphic>
                </wp:inline>
              </w:drawing>
            </w:r>
          </w:p>
          <w:p>
            <w:pPr>
              <w:spacing w:line="360" w:lineRule="auto"/>
              <w:ind w:firstLine="308" w:firstLineChars="147"/>
              <w:rPr>
                <w:rFonts w:hint="eastAsia" w:ascii="仿宋" w:hAnsi="仿宋" w:eastAsia="仿宋" w:cs="仿宋"/>
                <w:sz w:val="21"/>
                <w:szCs w:val="21"/>
                <w:lang w:eastAsia="zh-CN"/>
              </w:rPr>
            </w:pPr>
            <w:r>
              <w:rPr>
                <w:rFonts w:hint="eastAsia" w:ascii="仿宋" w:hAnsi="仿宋" w:eastAsia="仿宋" w:cs="仿宋"/>
                <w:sz w:val="21"/>
                <w:szCs w:val="21"/>
                <w:lang w:eastAsia="zh-CN"/>
              </w:rPr>
              <w:drawing>
                <wp:inline distT="0" distB="0" distL="114300" distR="114300">
                  <wp:extent cx="6209030" cy="2715895"/>
                  <wp:effectExtent l="0" t="0" r="1270" b="1905"/>
                  <wp:docPr id="2" name="图片 2" descr="微信图片_2022070508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05084859"/>
                          <pic:cNvPicPr>
                            <a:picLocks noChangeAspect="1"/>
                          </pic:cNvPicPr>
                        </pic:nvPicPr>
                        <pic:blipFill>
                          <a:blip r:embed="rId7"/>
                          <a:stretch>
                            <a:fillRect/>
                          </a:stretch>
                        </pic:blipFill>
                        <pic:spPr>
                          <a:xfrm>
                            <a:off x="0" y="0"/>
                            <a:ext cx="6209030" cy="2715895"/>
                          </a:xfrm>
                          <a:prstGeom prst="rect">
                            <a:avLst/>
                          </a:prstGeom>
                        </pic:spPr>
                      </pic:pic>
                    </a:graphicData>
                  </a:graphic>
                </wp:inline>
              </w:drawing>
            </w:r>
          </w:p>
          <w:p>
            <w:pPr>
              <w:spacing w:line="360" w:lineRule="auto"/>
              <w:ind w:firstLine="308" w:firstLineChars="147"/>
              <w:rPr>
                <w:rFonts w:hint="eastAsia" w:ascii="仿宋" w:hAnsi="仿宋" w:eastAsia="仿宋" w:cs="仿宋"/>
                <w:sz w:val="21"/>
                <w:szCs w:val="21"/>
              </w:rPr>
            </w:pPr>
            <w:r>
              <w:rPr>
                <w:rFonts w:hint="eastAsia" w:ascii="仿宋" w:hAnsi="仿宋" w:eastAsia="仿宋" w:cs="仿宋"/>
                <w:sz w:val="21"/>
                <w:szCs w:val="21"/>
              </w:rPr>
              <w:t>现场观察：</w:t>
            </w:r>
          </w:p>
          <w:p>
            <w:pPr>
              <w:adjustRightIn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操作工正在根据图纸使用卷板机进行卷板</w:t>
            </w:r>
            <w:r>
              <w:rPr>
                <w:rFonts w:hint="eastAsia" w:ascii="仿宋" w:hAnsi="仿宋" w:eastAsia="仿宋" w:cs="仿宋"/>
                <w:sz w:val="21"/>
                <w:szCs w:val="21"/>
                <w:lang w:eastAsia="zh-CN"/>
              </w:rPr>
              <w:t>，</w:t>
            </w:r>
            <w:r>
              <w:rPr>
                <w:rFonts w:hint="eastAsia" w:ascii="仿宋" w:hAnsi="仿宋" w:eastAsia="仿宋" w:cs="仿宋"/>
                <w:sz w:val="21"/>
                <w:szCs w:val="21"/>
              </w:rPr>
              <w:t>符合要求。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焊接人员</w:t>
            </w:r>
            <w:r>
              <w:rPr>
                <w:rFonts w:hint="eastAsia" w:ascii="仿宋" w:hAnsi="仿宋" w:eastAsia="仿宋" w:cs="仿宋"/>
                <w:sz w:val="21"/>
                <w:szCs w:val="21"/>
              </w:rPr>
              <w:t>正在使用焊接操作机焊接卷管，查有电焊工证，工艺指标：双面埋弧焊，回圆。最终由甲方采用超声检测焊缝合格程度，要求达到1级合格，现场查看完成品检验记录，焊缝合格。</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通过现场观察以上工序操作均符合操作文件要求。</w:t>
            </w:r>
          </w:p>
          <w:p>
            <w:pPr>
              <w:spacing w:line="360" w:lineRule="auto"/>
              <w:ind w:firstLine="525" w:firstLineChars="250"/>
              <w:rPr>
                <w:rFonts w:hint="eastAsia" w:ascii="仿宋" w:hAnsi="仿宋" w:eastAsia="仿宋" w:cs="仿宋"/>
                <w:sz w:val="21"/>
                <w:szCs w:val="21"/>
              </w:rPr>
            </w:pPr>
            <w:r>
              <w:rPr>
                <w:rFonts w:hint="eastAsia" w:ascii="仿宋" w:hAnsi="仿宋" w:eastAsia="仿宋" w:cs="仿宋"/>
                <w:color w:val="000000"/>
                <w:sz w:val="21"/>
                <w:szCs w:val="21"/>
              </w:rPr>
              <w:t>组织生产过程的控制符合标准规定的要求。</w:t>
            </w:r>
          </w:p>
        </w:tc>
        <w:tc>
          <w:tcPr>
            <w:tcW w:w="158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384"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标识和可追溯/产品防护</w:t>
            </w:r>
          </w:p>
        </w:tc>
        <w:tc>
          <w:tcPr>
            <w:tcW w:w="1276"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Q8.5.2</w:t>
            </w:r>
          </w:p>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8.5.4</w:t>
            </w:r>
          </w:p>
        </w:tc>
        <w:tc>
          <w:tcPr>
            <w:tcW w:w="10464" w:type="dxa"/>
          </w:tcPr>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组织在管理手册中规定了产品的标识与追溯方法以及产品的具体防护要求，基本符合标准要求。</w:t>
            </w:r>
          </w:p>
          <w:p>
            <w:pPr>
              <w:tabs>
                <w:tab w:val="left" w:pos="2378"/>
              </w:tabs>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现场检查：</w:t>
            </w:r>
            <w:r>
              <w:rPr>
                <w:rFonts w:hint="eastAsia" w:ascii="仿宋" w:hAnsi="仿宋" w:eastAsia="仿宋" w:cs="仿宋"/>
                <w:sz w:val="21"/>
                <w:szCs w:val="21"/>
              </w:rPr>
              <w:tab/>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看到公司的生产车间、仓库区域面积适宜，产品标识基本清晰，待检品、合格品、不合格品能分区存放，产品摆放整齐。小部件摆放在货架上，成品用出厂合格证标识，注明型号、生产日期、厂家等。原材料，半成品、成品根据固有特性进行标识，可以根据采购检验记录、生产计划单、跟踪单、销售订单编号、成品检验记录进行追溯。</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1.公司产品没有特殊包装要求，主要是防锈、防潮、防雨淋，运输时有遮盖帆布等防护措施。</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2. 公司产品搬运采用起重机、拖车和人工搬运，可有效防护产品。</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3. 查组织的生产车间、仓库地面清洁，标识清晰，通道畅通，消防设施定位摆放。</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4．本公司产品主要防潮湿、防锈，产品摆放高度合理，易于存取。</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5. 设备液压油单独放置在隔离区域，做好防渗。</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产品标识和防护的管理基本符合标准要求。</w:t>
            </w:r>
            <w:r>
              <w:rPr>
                <w:rFonts w:hint="eastAsia" w:ascii="仿宋" w:hAnsi="仿宋" w:eastAsia="仿宋" w:cs="仿宋"/>
                <w:color w:val="000000"/>
                <w:kern w:val="0"/>
                <w:sz w:val="21"/>
                <w:szCs w:val="21"/>
              </w:rPr>
              <w:t xml:space="preserve"> </w:t>
            </w:r>
          </w:p>
        </w:tc>
        <w:tc>
          <w:tcPr>
            <w:tcW w:w="1585"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84"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更改控制</w:t>
            </w:r>
          </w:p>
        </w:tc>
        <w:tc>
          <w:tcPr>
            <w:tcW w:w="1276" w:type="dxa"/>
            <w:vAlign w:val="center"/>
          </w:tcPr>
          <w:p>
            <w:pPr>
              <w:tabs>
                <w:tab w:val="left" w:pos="7380"/>
              </w:tabs>
              <w:spacing w:line="360" w:lineRule="auto"/>
              <w:rPr>
                <w:rFonts w:hint="eastAsia" w:ascii="仿宋" w:hAnsi="仿宋" w:eastAsia="仿宋" w:cs="仿宋"/>
                <w:sz w:val="21"/>
                <w:szCs w:val="21"/>
              </w:rPr>
            </w:pPr>
            <w:r>
              <w:rPr>
                <w:rFonts w:hint="eastAsia" w:ascii="仿宋" w:hAnsi="仿宋" w:eastAsia="仿宋" w:cs="仿宋"/>
                <w:sz w:val="21"/>
                <w:szCs w:val="21"/>
              </w:rPr>
              <w:t>Q8.5.6</w:t>
            </w:r>
          </w:p>
        </w:tc>
        <w:tc>
          <w:tcPr>
            <w:tcW w:w="10464"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生产技术部负责人介绍，当内外外部环境，如客户要求、产品技术和质量要求、生产工艺、适用的法律法规和产品技术标准等有更改时，相关部门提出更改计划并进行更改，更改由原制定人负责具体实施。</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自体系建立以来，未发生生产和服务控制有关信息的变更。</w:t>
            </w:r>
          </w:p>
        </w:tc>
        <w:tc>
          <w:tcPr>
            <w:tcW w:w="158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符合</w:t>
            </w: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3"/>
        <w:rPr>
          <w:rFonts w:ascii="楷体" w:hAnsi="楷体" w:eastAsia="楷体"/>
        </w:rPr>
      </w:pPr>
      <w:r>
        <w:rPr>
          <w:rFonts w:hint="eastAsia" w:ascii="楷体" w:hAnsi="楷体" w:eastAsia="楷体"/>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1EA22C43"/>
    <w:rsid w:val="237B3FD0"/>
    <w:rsid w:val="279925CD"/>
    <w:rsid w:val="38AF1C10"/>
    <w:rsid w:val="462E0347"/>
    <w:rsid w:val="47B74785"/>
    <w:rsid w:val="4B111E49"/>
    <w:rsid w:val="4B763576"/>
    <w:rsid w:val="67EE229B"/>
    <w:rsid w:val="75CA0186"/>
    <w:rsid w:val="76A1251A"/>
    <w:rsid w:val="78417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3336</Words>
  <Characters>3511</Characters>
  <Lines>1</Lines>
  <Paragraphs>1</Paragraphs>
  <TotalTime>0</TotalTime>
  <ScaleCrop>false</ScaleCrop>
  <LinksUpToDate>false</LinksUpToDate>
  <CharactersWithSpaces>3583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强子</cp:lastModifiedBy>
  <dcterms:modified xsi:type="dcterms:W3CDTF">2022-07-12T07:09:11Z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