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9EC" w14:textId="77777777" w:rsidR="008D0D2D" w:rsidRDefault="00DC6F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D0D2D" w14:paraId="61573499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EFD17D2" w14:textId="77777777" w:rsidR="008D0D2D" w:rsidRDefault="00DC6F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E87D01E" w14:textId="77777777" w:rsidR="008D0D2D" w:rsidRDefault="00DC6F1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B48006A" w14:textId="77777777" w:rsidR="008D0D2D" w:rsidRDefault="00DC6F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2444C378" w14:textId="77777777" w:rsidR="008D0D2D" w:rsidRDefault="00DC6F1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D0B87B7" w14:textId="77777777" w:rsidR="008D0D2D" w:rsidRDefault="00DC6F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王百龙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王颖</w:t>
            </w:r>
          </w:p>
        </w:tc>
        <w:tc>
          <w:tcPr>
            <w:tcW w:w="1585" w:type="dxa"/>
            <w:vMerge w:val="restart"/>
            <w:vAlign w:val="center"/>
          </w:tcPr>
          <w:p w14:paraId="3E626F5E" w14:textId="77777777" w:rsidR="008D0D2D" w:rsidRDefault="00DC6F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D0D2D" w14:paraId="089A973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989CE69" w14:textId="77777777" w:rsidR="008D0D2D" w:rsidRDefault="008D0D2D"/>
        </w:tc>
        <w:tc>
          <w:tcPr>
            <w:tcW w:w="960" w:type="dxa"/>
            <w:vMerge/>
            <w:vAlign w:val="center"/>
          </w:tcPr>
          <w:p w14:paraId="66C08382" w14:textId="77777777" w:rsidR="008D0D2D" w:rsidRDefault="008D0D2D"/>
        </w:tc>
        <w:tc>
          <w:tcPr>
            <w:tcW w:w="10004" w:type="dxa"/>
            <w:vAlign w:val="center"/>
          </w:tcPr>
          <w:p w14:paraId="02820B9D" w14:textId="5A850515" w:rsidR="008D0D2D" w:rsidRDefault="00DC6F1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杨杰</w:t>
            </w:r>
            <w:r>
              <w:rPr>
                <w:sz w:val="24"/>
                <w:szCs w:val="24"/>
              </w:rPr>
              <w:t xml:space="preserve">  </w:t>
            </w:r>
            <w:r w:rsidR="00B53A2E">
              <w:rPr>
                <w:rFonts w:hint="eastAsia"/>
                <w:sz w:val="24"/>
                <w:szCs w:val="24"/>
              </w:rPr>
              <w:t>（微信）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t>2022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日</w:t>
            </w:r>
            <w:bookmarkEnd w:id="0"/>
          </w:p>
        </w:tc>
        <w:tc>
          <w:tcPr>
            <w:tcW w:w="1585" w:type="dxa"/>
            <w:vMerge/>
          </w:tcPr>
          <w:p w14:paraId="52044367" w14:textId="77777777" w:rsidR="008D0D2D" w:rsidRDefault="008D0D2D"/>
        </w:tc>
      </w:tr>
      <w:tr w:rsidR="008D0D2D" w14:paraId="1F2604F3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2DA71C4D" w14:textId="77777777" w:rsidR="008D0D2D" w:rsidRDefault="008D0D2D"/>
        </w:tc>
        <w:tc>
          <w:tcPr>
            <w:tcW w:w="960" w:type="dxa"/>
            <w:vMerge/>
            <w:vAlign w:val="center"/>
          </w:tcPr>
          <w:p w14:paraId="7EF58638" w14:textId="77777777" w:rsidR="008D0D2D" w:rsidRDefault="008D0D2D"/>
        </w:tc>
        <w:tc>
          <w:tcPr>
            <w:tcW w:w="10004" w:type="dxa"/>
            <w:vAlign w:val="center"/>
          </w:tcPr>
          <w:p w14:paraId="2C2B00CA" w14:textId="587B03CF" w:rsidR="008D0D2D" w:rsidRDefault="00DC6F1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 xml:space="preserve"> </w:t>
            </w:r>
          </w:p>
          <w:p w14:paraId="08CA1556" w14:textId="77777777" w:rsidR="008D0D2D" w:rsidRDefault="00DC6F1E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Q5.3/6.2/7.1.3/7.1.4/7.1.5</w:t>
            </w:r>
          </w:p>
          <w:p w14:paraId="4BA13073" w14:textId="77777777" w:rsidR="008D0D2D" w:rsidRDefault="00DC6F1E">
            <w:pPr>
              <w:rPr>
                <w:sz w:val="24"/>
                <w:szCs w:val="24"/>
              </w:rPr>
            </w:pPr>
            <w:r>
              <w:rPr>
                <w:szCs w:val="21"/>
              </w:rPr>
              <w:t>O5.3/6.2/6.1.2/6.1.3</w:t>
            </w:r>
          </w:p>
        </w:tc>
        <w:tc>
          <w:tcPr>
            <w:tcW w:w="1585" w:type="dxa"/>
            <w:vMerge/>
          </w:tcPr>
          <w:p w14:paraId="01CC8C10" w14:textId="77777777" w:rsidR="008D0D2D" w:rsidRDefault="008D0D2D"/>
        </w:tc>
      </w:tr>
      <w:tr w:rsidR="008D0D2D" w14:paraId="39D82FEF" w14:textId="77777777">
        <w:trPr>
          <w:trHeight w:val="1255"/>
        </w:trPr>
        <w:tc>
          <w:tcPr>
            <w:tcW w:w="2160" w:type="dxa"/>
          </w:tcPr>
          <w:p w14:paraId="1098AE88" w14:textId="77777777" w:rsidR="008D0D2D" w:rsidRDefault="00DC6F1E"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 w14:paraId="4C6C5020" w14:textId="77777777" w:rsidR="008D0D2D" w:rsidRDefault="00DC6F1E">
            <w:r>
              <w:rPr>
                <w:rFonts w:hint="eastAsia"/>
              </w:rPr>
              <w:t>Q</w:t>
            </w:r>
            <w:r>
              <w:t>5.3</w:t>
            </w:r>
          </w:p>
          <w:p w14:paraId="724AC8B8" w14:textId="77777777" w:rsidR="008D0D2D" w:rsidRDefault="00DC6F1E">
            <w:pPr>
              <w:pStyle w:val="ae"/>
            </w:pPr>
            <w:r>
              <w:rPr>
                <w:rFonts w:hint="eastAsia"/>
                <w:szCs w:val="21"/>
              </w:rPr>
              <w:t>O</w:t>
            </w:r>
            <w:r>
              <w:t>5.3</w:t>
            </w:r>
          </w:p>
        </w:tc>
        <w:tc>
          <w:tcPr>
            <w:tcW w:w="10004" w:type="dxa"/>
          </w:tcPr>
          <w:p w14:paraId="3A0326AB" w14:textId="77777777" w:rsidR="008D0D2D" w:rsidRDefault="00DC6F1E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部门负责人：</w:t>
            </w:r>
            <w:r>
              <w:rPr>
                <w:rFonts w:hint="eastAsia"/>
              </w:rPr>
              <w:t>王百龙</w:t>
            </w:r>
            <w:r>
              <w:rPr>
                <w:rFonts w:hint="eastAsia"/>
              </w:rPr>
              <w:t xml:space="preserve"> </w:t>
            </w:r>
          </w:p>
          <w:p w14:paraId="25EF3049" w14:textId="77777777" w:rsidR="008D0D2D" w:rsidRDefault="00DC6F1E">
            <w:r>
              <w:rPr>
                <w:rFonts w:hint="eastAsia"/>
              </w:rPr>
              <w:t>《管理手册》中规定了</w:t>
            </w:r>
            <w:r>
              <w:rPr>
                <w:rFonts w:hint="eastAsia"/>
              </w:rPr>
              <w:t>生产部</w:t>
            </w:r>
            <w:r>
              <w:rPr>
                <w:rFonts w:hint="eastAsia"/>
              </w:rPr>
              <w:t>的主要职责：</w:t>
            </w:r>
          </w:p>
          <w:p w14:paraId="641C22E7" w14:textId="77777777" w:rsidR="008D0D2D" w:rsidRDefault="00DC6F1E">
            <w:pPr>
              <w:pStyle w:val="21"/>
              <w:spacing w:after="0" w:line="400" w:lineRule="exact"/>
              <w:ind w:leftChars="0" w:left="0" w:firstLineChars="100" w:firstLine="210"/>
              <w:jc w:val="left"/>
            </w:pPr>
            <w:r>
              <w:rPr>
                <w:rFonts w:hint="eastAsia"/>
              </w:rPr>
              <w:t>负责编制应急预案，组织学习与培训，适用时进行演练，并主动的进行评审；负责确保基础设施、工作环境的适宜；负责实现过程的策划的归口管理；负责生产中安全的监管。负责对新材料、新技术、新工艺的推广应用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负责本部门和</w:t>
            </w:r>
            <w:r>
              <w:rPr>
                <w:rFonts w:hint="eastAsia"/>
              </w:rPr>
              <w:t>工艺</w:t>
            </w:r>
            <w:r>
              <w:rPr>
                <w:rFonts w:hint="eastAsia"/>
              </w:rPr>
              <w:t>技术所涉及的危险源的识别，编制识别清单，分析</w:t>
            </w:r>
            <w:r>
              <w:rPr>
                <w:rFonts w:hint="eastAsia"/>
              </w:rPr>
              <w:t>需控制危险源</w:t>
            </w:r>
            <w:r>
              <w:rPr>
                <w:rFonts w:hint="eastAsia"/>
              </w:rPr>
              <w:t>和控制方式；采用适用的统计技术进行数据分析，为提高产品质量和公司职业健康安全绩效提供依</w:t>
            </w:r>
            <w:r>
              <w:rPr>
                <w:rFonts w:hint="eastAsia"/>
              </w:rPr>
              <w:t>据；</w:t>
            </w:r>
            <w:r>
              <w:rPr>
                <w:rFonts w:hint="eastAsia"/>
              </w:rPr>
              <w:t>组织各有关职能部门对危险源，进行识别与评价其环境影响和风险等级，确定职业健康安全风险因素；组织对公司职业健康安全目标和指标进行分解，制定公司总体职业健康安全管理方案，组织各部门实施并对其完成情况进行监督检查；负责产品的搬运、贮存和交付时的防护；负责原材料的验证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负责监视和测量设备的控制；负责产品的监视和测量；负责不合格品的控制；负责数据分析及纠正与预防措施的归口管理；负责顾客和相关方要求的确定和评审；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负责顾客满意度的</w:t>
            </w:r>
            <w:r>
              <w:rPr>
                <w:rFonts w:hint="eastAsia"/>
              </w:rPr>
              <w:t>监视和测量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负责本部门包括产品和销售过程中的危险源辨识分析及控制；</w:t>
            </w:r>
          </w:p>
          <w:p w14:paraId="2673F593" w14:textId="77777777" w:rsidR="008D0D2D" w:rsidRDefault="00DC6F1E">
            <w:r>
              <w:rPr>
                <w:rFonts w:hint="eastAsia"/>
              </w:rPr>
              <w:t>微信</w:t>
            </w:r>
            <w:r>
              <w:rPr>
                <w:rFonts w:hint="eastAsia"/>
              </w:rPr>
              <w:t>问询</w:t>
            </w:r>
            <w:r>
              <w:rPr>
                <w:rFonts w:hint="eastAsia"/>
              </w:rPr>
              <w:t>部门负责人</w:t>
            </w:r>
            <w:r>
              <w:rPr>
                <w:rFonts w:hint="eastAsia"/>
              </w:rPr>
              <w:t>，回答基本符合手册中规定的要求。</w:t>
            </w:r>
          </w:p>
        </w:tc>
        <w:tc>
          <w:tcPr>
            <w:tcW w:w="1585" w:type="dxa"/>
          </w:tcPr>
          <w:p w14:paraId="49A0D355" w14:textId="77777777" w:rsidR="008D0D2D" w:rsidRDefault="00DC6F1E">
            <w:r>
              <w:rPr>
                <w:rFonts w:hint="eastAsia"/>
              </w:rPr>
              <w:t>Y</w:t>
            </w:r>
          </w:p>
        </w:tc>
      </w:tr>
      <w:tr w:rsidR="008D0D2D" w14:paraId="7446C00B" w14:textId="77777777">
        <w:trPr>
          <w:trHeight w:val="2110"/>
        </w:trPr>
        <w:tc>
          <w:tcPr>
            <w:tcW w:w="2160" w:type="dxa"/>
          </w:tcPr>
          <w:p w14:paraId="35B3A550" w14:textId="77777777" w:rsidR="008D0D2D" w:rsidRDefault="00DC6F1E">
            <w:r>
              <w:rPr>
                <w:szCs w:val="21"/>
              </w:rPr>
              <w:lastRenderedPageBreak/>
              <w:t>危险源</w:t>
            </w:r>
            <w:r>
              <w:rPr>
                <w:rFonts w:hint="eastAsia"/>
                <w:szCs w:val="21"/>
              </w:rPr>
              <w:t>识别评价</w:t>
            </w:r>
          </w:p>
        </w:tc>
        <w:tc>
          <w:tcPr>
            <w:tcW w:w="960" w:type="dxa"/>
          </w:tcPr>
          <w:p w14:paraId="47D9BE76" w14:textId="77777777" w:rsidR="008D0D2D" w:rsidRDefault="00DC6F1E">
            <w:r>
              <w:rPr>
                <w:rFonts w:hint="eastAsia"/>
              </w:rPr>
              <w:t>O6.1.2</w:t>
            </w:r>
          </w:p>
        </w:tc>
        <w:tc>
          <w:tcPr>
            <w:tcW w:w="10004" w:type="dxa"/>
          </w:tcPr>
          <w:p w14:paraId="076C8AE3" w14:textId="77777777" w:rsidR="008D0D2D" w:rsidRDefault="00DC6F1E">
            <w:r>
              <w:rPr>
                <w:rFonts w:hint="eastAsia"/>
              </w:rPr>
              <w:t>识别了</w:t>
            </w:r>
            <w:r>
              <w:rPr>
                <w:rFonts w:hint="eastAsia"/>
              </w:rPr>
              <w:t>钻头生产制造过程</w:t>
            </w:r>
            <w:r>
              <w:rPr>
                <w:rFonts w:hint="eastAsia"/>
              </w:rPr>
              <w:t>的作业风险，形成了危害因素。</w:t>
            </w:r>
          </w:p>
          <w:p w14:paraId="6A18EE05" w14:textId="77777777" w:rsidR="008D0D2D" w:rsidRDefault="00DC6F1E">
            <w:r>
              <w:rPr>
                <w:rFonts w:hint="eastAsia"/>
              </w:rPr>
              <w:t>查到</w:t>
            </w:r>
            <w:r>
              <w:rPr>
                <w:rFonts w:hint="eastAsia"/>
              </w:rPr>
              <w:t>：“危险源识别及评价记录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生产部含车间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清单，共有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个危害因素，</w:t>
            </w:r>
            <w:r>
              <w:rPr>
                <w:rFonts w:hint="eastAsia"/>
              </w:rPr>
              <w:t>主要包括：</w:t>
            </w:r>
            <w:r>
              <w:rPr>
                <w:rFonts w:ascii="宋体" w:hAnsi="宋体" w:cs="宋体" w:hint="eastAsia"/>
                <w:kern w:val="0"/>
                <w:sz w:val="20"/>
              </w:rPr>
              <w:t>厂区内尖锐物划伤扎伤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</w:rPr>
              <w:t>厂内机动车辆撞击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</w:rPr>
              <w:t>设备维修无专人看管现场，导致触电、</w:t>
            </w:r>
            <w:r>
              <w:rPr>
                <w:rFonts w:hint="eastAsia"/>
              </w:rPr>
              <w:t>机械伤害、</w:t>
            </w:r>
            <w:r>
              <w:rPr>
                <w:rFonts w:ascii="宋体" w:hAnsi="宋体" w:cs="宋体" w:hint="eastAsia"/>
                <w:kern w:val="0"/>
                <w:sz w:val="20"/>
              </w:rPr>
              <w:t>线缆老化、断短路</w:t>
            </w:r>
            <w:r>
              <w:rPr>
                <w:rFonts w:ascii="宋体" w:hAnsi="宋体" w:cs="宋体" w:hint="eastAsia"/>
                <w:kern w:val="0"/>
                <w:sz w:val="20"/>
              </w:rPr>
              <w:t>、</w:t>
            </w:r>
            <w:r>
              <w:rPr>
                <w:rFonts w:hint="eastAsia"/>
              </w:rPr>
              <w:t>登高作业、</w:t>
            </w:r>
            <w:r>
              <w:rPr>
                <w:rFonts w:hint="eastAsia"/>
              </w:rPr>
              <w:t>高温作业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焊接</w:t>
            </w:r>
            <w:r>
              <w:rPr>
                <w:rFonts w:hint="eastAsia"/>
              </w:rPr>
              <w:t>噪声、触电、</w:t>
            </w:r>
            <w:r>
              <w:rPr>
                <w:rFonts w:hint="eastAsia"/>
                <w:color w:val="000000"/>
                <w:sz w:val="20"/>
              </w:rPr>
              <w:t>下料、机加工、焊接、车扣</w:t>
            </w:r>
            <w:r>
              <w:rPr>
                <w:rFonts w:hint="eastAsia"/>
                <w:color w:val="000000"/>
                <w:sz w:val="20"/>
              </w:rPr>
              <w:t>操作失误</w:t>
            </w:r>
            <w:r>
              <w:rPr>
                <w:rFonts w:hint="eastAsia"/>
                <w:color w:val="000000"/>
                <w:sz w:val="20"/>
              </w:rPr>
              <w:t>引起机械伤害</w:t>
            </w:r>
            <w:r>
              <w:rPr>
                <w:rFonts w:hint="eastAsia"/>
              </w:rPr>
              <w:t>等，制定了相应的风险控制措施。</w:t>
            </w:r>
          </w:p>
          <w:p w14:paraId="59702190" w14:textId="77777777" w:rsidR="008D0D2D" w:rsidRDefault="00DC6F1E"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LEC</w:t>
            </w:r>
            <w:r>
              <w:rPr>
                <w:rFonts w:hint="eastAsia"/>
              </w:rPr>
              <w:t>法评价出</w:t>
            </w:r>
            <w:r>
              <w:rPr>
                <w:rFonts w:hint="eastAsia"/>
              </w:rPr>
              <w:t>重要危害因素：设备运行过程中意外触电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传动部位无防护装置、设备操作不当，造成机械伤害</w:t>
            </w:r>
            <w:r>
              <w:rPr>
                <w:rFonts w:hint="eastAsia"/>
              </w:rPr>
              <w:t>等，制定了风险措施。</w:t>
            </w:r>
          </w:p>
          <w:p w14:paraId="3DC472CB" w14:textId="77777777" w:rsidR="008D0D2D" w:rsidRDefault="00DC6F1E">
            <w:r>
              <w:rPr>
                <w:rFonts w:hint="eastAsia"/>
              </w:rPr>
              <w:t>对危险源的控制措施包括制定目标指标和管理方案、控制检查、应急预案、教育培训等。</w:t>
            </w:r>
          </w:p>
          <w:p w14:paraId="3474BBA6" w14:textId="77777777" w:rsidR="008D0D2D" w:rsidRDefault="00DC6F1E">
            <w:pPr>
              <w:pStyle w:val="20"/>
            </w:pPr>
            <w:r>
              <w:rPr>
                <w:rFonts w:ascii="Times New Roman" w:hAnsi="Times New Roman" w:hint="eastAsia"/>
                <w:b w:val="0"/>
                <w:bCs w:val="0"/>
                <w:sz w:val="21"/>
              </w:rPr>
              <w:t>危险源识别、风险评价基本全面、合理。</w:t>
            </w:r>
          </w:p>
        </w:tc>
        <w:tc>
          <w:tcPr>
            <w:tcW w:w="1585" w:type="dxa"/>
          </w:tcPr>
          <w:p w14:paraId="7D4FAA57" w14:textId="77777777" w:rsidR="008D0D2D" w:rsidRDefault="00DC6F1E">
            <w:r>
              <w:rPr>
                <w:rFonts w:hint="eastAsia"/>
              </w:rPr>
              <w:t>Y</w:t>
            </w:r>
          </w:p>
        </w:tc>
      </w:tr>
      <w:tr w:rsidR="008D0D2D" w14:paraId="367889F2" w14:textId="77777777">
        <w:trPr>
          <w:trHeight w:val="274"/>
        </w:trPr>
        <w:tc>
          <w:tcPr>
            <w:tcW w:w="2160" w:type="dxa"/>
          </w:tcPr>
          <w:p w14:paraId="59424A53" w14:textId="77777777" w:rsidR="008D0D2D" w:rsidRDefault="00DC6F1E">
            <w:r>
              <w:rPr>
                <w:rFonts w:hint="eastAsia"/>
                <w:szCs w:val="21"/>
              </w:rPr>
              <w:t>法律法规及其他要求</w:t>
            </w:r>
          </w:p>
        </w:tc>
        <w:tc>
          <w:tcPr>
            <w:tcW w:w="960" w:type="dxa"/>
          </w:tcPr>
          <w:p w14:paraId="5F2A3462" w14:textId="77777777" w:rsidR="008D0D2D" w:rsidRDefault="00DC6F1E">
            <w:r>
              <w:rPr>
                <w:rFonts w:hint="eastAsia"/>
              </w:rPr>
              <w:t>O6.1.3</w:t>
            </w:r>
          </w:p>
        </w:tc>
        <w:tc>
          <w:tcPr>
            <w:tcW w:w="10004" w:type="dxa"/>
          </w:tcPr>
          <w:p w14:paraId="71287275" w14:textId="77777777" w:rsidR="008D0D2D" w:rsidRDefault="00DC6F1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根据《</w:t>
            </w:r>
            <w:r>
              <w:rPr>
                <w:rFonts w:asciiTheme="minorEastAsia" w:eastAsiaTheme="minorEastAsia" w:hAnsiTheme="minorEastAsia"/>
                <w:szCs w:val="21"/>
              </w:rPr>
              <w:t>法律法规和其它要求控制程序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》要求，随时对法律法规的更新进行跟踪，并进行补充。</w:t>
            </w:r>
          </w:p>
          <w:p w14:paraId="37BBF10F" w14:textId="77777777" w:rsidR="008D0D2D" w:rsidRDefault="00DC6F1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提供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收集的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职业健康安全法律法规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清单》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主要有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401B9E59" w14:textId="77777777" w:rsidR="008D0D2D" w:rsidRDefault="00DC6F1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《中华人民共和国消防法》</w:t>
            </w:r>
            <w:r>
              <w:rPr>
                <w:rFonts w:ascii="宋体" w:hAnsi="宋体" w:hint="eastAsia"/>
              </w:rPr>
              <w:t>、《</w:t>
            </w:r>
            <w:r>
              <w:rPr>
                <w:rFonts w:ascii="宋体" w:hAnsi="宋体" w:hint="eastAsia"/>
              </w:rPr>
              <w:t>中华人民共和国职业病防治法</w:t>
            </w:r>
            <w:r>
              <w:rPr>
                <w:rFonts w:ascii="宋体" w:hAnsi="宋体" w:hint="eastAsia"/>
              </w:rPr>
              <w:t>》、</w:t>
            </w:r>
            <w:r>
              <w:rPr>
                <w:rFonts w:ascii="宋体" w:hAnsi="宋体" w:hint="eastAsia"/>
              </w:rPr>
              <w:t>《中华人民共和国安全生产法》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《用人单位劳动防护用品管理规范》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《用电安全导则》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《安全标志及其使用导则》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《火灾事故调查规定》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《工伤保险条例》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《重大危险源辨识》</w:t>
            </w:r>
            <w:r>
              <w:rPr>
                <w:rFonts w:ascii="宋体" w:hAnsi="宋体" w:hint="eastAsia"/>
              </w:rPr>
              <w:t>、《</w:t>
            </w:r>
            <w:r>
              <w:rPr>
                <w:rFonts w:ascii="宋体" w:hAnsi="宋体" w:hint="eastAsia"/>
              </w:rPr>
              <w:t>河北省重大危险源监督管理规定修正案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ascii="宋体" w:hAnsi="宋体" w:hint="eastAsia"/>
              </w:rPr>
              <w:t>等，识别基本全面，合理。</w:t>
            </w:r>
          </w:p>
          <w:p w14:paraId="7E968442" w14:textId="77777777" w:rsidR="008D0D2D" w:rsidRDefault="00DC6F1E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经查企业无</w:t>
            </w:r>
            <w:r>
              <w:rPr>
                <w:rFonts w:hint="eastAsia"/>
                <w:szCs w:val="22"/>
              </w:rPr>
              <w:t>违反法律法规的</w:t>
            </w:r>
            <w:r>
              <w:rPr>
                <w:rFonts w:hint="eastAsia"/>
                <w:szCs w:val="22"/>
              </w:rPr>
              <w:t>事情</w:t>
            </w:r>
            <w:r>
              <w:rPr>
                <w:rFonts w:hint="eastAsia"/>
                <w:szCs w:val="22"/>
              </w:rPr>
              <w:t>发生。</w:t>
            </w:r>
          </w:p>
          <w:p w14:paraId="6F5CE690" w14:textId="77777777" w:rsidR="008D0D2D" w:rsidRDefault="008D0D2D"/>
        </w:tc>
        <w:tc>
          <w:tcPr>
            <w:tcW w:w="1585" w:type="dxa"/>
          </w:tcPr>
          <w:p w14:paraId="5A0615A0" w14:textId="77777777" w:rsidR="008D0D2D" w:rsidRDefault="00DC6F1E">
            <w:r>
              <w:rPr>
                <w:rFonts w:hint="eastAsia"/>
              </w:rPr>
              <w:t>Y</w:t>
            </w:r>
          </w:p>
        </w:tc>
      </w:tr>
      <w:tr w:rsidR="008D0D2D" w14:paraId="710E46DF" w14:textId="77777777">
        <w:trPr>
          <w:trHeight w:val="1968"/>
        </w:trPr>
        <w:tc>
          <w:tcPr>
            <w:tcW w:w="2160" w:type="dxa"/>
          </w:tcPr>
          <w:p w14:paraId="4950D531" w14:textId="77777777" w:rsidR="008D0D2D" w:rsidRDefault="00DC6F1E">
            <w:r>
              <w:rPr>
                <w:rFonts w:hint="eastAsia"/>
                <w:szCs w:val="21"/>
              </w:rPr>
              <w:t>目标、方案</w:t>
            </w:r>
          </w:p>
        </w:tc>
        <w:tc>
          <w:tcPr>
            <w:tcW w:w="960" w:type="dxa"/>
          </w:tcPr>
          <w:p w14:paraId="3D0F8F32" w14:textId="77777777" w:rsidR="008D0D2D" w:rsidRDefault="00DC6F1E">
            <w:r>
              <w:rPr>
                <w:rFonts w:hint="eastAsia"/>
              </w:rPr>
              <w:t>Q6.2</w:t>
            </w:r>
          </w:p>
          <w:p w14:paraId="18F53534" w14:textId="77777777" w:rsidR="008D0D2D" w:rsidRDefault="00DC6F1E"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</w:rPr>
              <w:t>6.2</w:t>
            </w:r>
          </w:p>
        </w:tc>
        <w:tc>
          <w:tcPr>
            <w:tcW w:w="10004" w:type="dxa"/>
          </w:tcPr>
          <w:p w14:paraId="1206BCAC" w14:textId="77777777" w:rsidR="008D0D2D" w:rsidRDefault="00DC6F1E">
            <w:pPr>
              <w:spacing w:line="280" w:lineRule="exact"/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>对管理体系所需的相关职能、层次和过程设定管理目标。</w:t>
            </w:r>
          </w:p>
          <w:p w14:paraId="2780CF7A" w14:textId="77777777" w:rsidR="008D0D2D" w:rsidRDefault="00DC6F1E">
            <w:pPr>
              <w:autoSpaceDE w:val="0"/>
              <w:autoSpaceDN w:val="0"/>
              <w:adjustRightInd w:val="0"/>
              <w:ind w:firstLineChars="200" w:firstLine="42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生产</w:t>
            </w:r>
            <w:r>
              <w:rPr>
                <w:rFonts w:hAnsi="宋体" w:cs="宋体" w:hint="eastAsia"/>
                <w:kern w:val="0"/>
              </w:rPr>
              <w:t>部的目标分解为：</w:t>
            </w:r>
          </w:p>
          <w:p w14:paraId="13A44F9E" w14:textId="77777777" w:rsidR="008D0D2D" w:rsidRDefault="00DC6F1E">
            <w:pPr>
              <w:autoSpaceDE w:val="0"/>
              <w:autoSpaceDN w:val="0"/>
              <w:adjustRightInd w:val="0"/>
              <w:ind w:firstLineChars="200" w:firstLine="42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、产品一次交验合格率≥</w:t>
            </w:r>
            <w:r>
              <w:rPr>
                <w:rFonts w:hAnsi="宋体" w:cs="宋体" w:hint="eastAsia"/>
                <w:kern w:val="0"/>
              </w:rPr>
              <w:t>98</w:t>
            </w:r>
            <w:r>
              <w:rPr>
                <w:rFonts w:hAnsi="宋体" w:cs="宋体" w:hint="eastAsia"/>
                <w:kern w:val="0"/>
              </w:rPr>
              <w:t>％</w:t>
            </w:r>
          </w:p>
          <w:p w14:paraId="218F2123" w14:textId="77777777" w:rsidR="008D0D2D" w:rsidRDefault="00DC6F1E">
            <w:pPr>
              <w:autoSpaceDE w:val="0"/>
              <w:autoSpaceDN w:val="0"/>
              <w:adjustRightInd w:val="0"/>
              <w:ind w:firstLineChars="200" w:firstLine="42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2</w:t>
            </w:r>
            <w:r>
              <w:rPr>
                <w:rFonts w:hAnsi="宋体" w:cs="宋体" w:hint="eastAsia"/>
                <w:kern w:val="0"/>
              </w:rPr>
              <w:t>、原料进厂检验率</w:t>
            </w:r>
            <w:r>
              <w:rPr>
                <w:rFonts w:hAnsi="宋体" w:cs="宋体" w:hint="eastAsia"/>
                <w:kern w:val="0"/>
              </w:rPr>
              <w:t>100%</w:t>
            </w:r>
          </w:p>
          <w:p w14:paraId="0AF71329" w14:textId="77777777" w:rsidR="008D0D2D" w:rsidRDefault="00DC6F1E">
            <w:pPr>
              <w:autoSpaceDE w:val="0"/>
              <w:autoSpaceDN w:val="0"/>
              <w:adjustRightInd w:val="0"/>
              <w:ind w:firstLineChars="200" w:firstLine="42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3</w:t>
            </w:r>
            <w:r>
              <w:rPr>
                <w:rFonts w:hAnsi="宋体" w:cs="宋体" w:hint="eastAsia"/>
                <w:kern w:val="0"/>
              </w:rPr>
              <w:t>、检测设备有效率</w:t>
            </w:r>
            <w:r>
              <w:rPr>
                <w:rFonts w:hAnsi="宋体" w:cs="宋体" w:hint="eastAsia"/>
                <w:kern w:val="0"/>
              </w:rPr>
              <w:t>100%</w:t>
            </w:r>
          </w:p>
          <w:p w14:paraId="43A6BE65" w14:textId="77777777" w:rsidR="008D0D2D" w:rsidRDefault="00DC6F1E">
            <w:pPr>
              <w:autoSpaceDE w:val="0"/>
              <w:autoSpaceDN w:val="0"/>
              <w:adjustRightInd w:val="0"/>
              <w:ind w:firstLineChars="200" w:firstLine="42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4</w:t>
            </w:r>
            <w:r>
              <w:rPr>
                <w:rFonts w:hAnsi="宋体" w:cs="宋体" w:hint="eastAsia"/>
                <w:kern w:val="0"/>
              </w:rPr>
              <w:t>、设备完好率≥</w:t>
            </w:r>
            <w:r>
              <w:rPr>
                <w:rFonts w:hAnsi="宋体" w:cs="宋体" w:hint="eastAsia"/>
                <w:kern w:val="0"/>
              </w:rPr>
              <w:t>90%</w:t>
            </w:r>
          </w:p>
          <w:p w14:paraId="6EE312DD" w14:textId="77777777" w:rsidR="008D0D2D" w:rsidRDefault="00DC6F1E">
            <w:pPr>
              <w:autoSpaceDE w:val="0"/>
              <w:autoSpaceDN w:val="0"/>
              <w:adjustRightInd w:val="0"/>
              <w:ind w:firstLineChars="200" w:firstLine="42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5</w:t>
            </w:r>
            <w:r>
              <w:rPr>
                <w:rFonts w:hAnsi="宋体" w:cs="宋体" w:hint="eastAsia"/>
                <w:kern w:val="0"/>
              </w:rPr>
              <w:t>、重大事件为</w:t>
            </w:r>
            <w:r>
              <w:rPr>
                <w:rFonts w:hAnsi="宋体" w:cs="宋体" w:hint="eastAsia"/>
                <w:kern w:val="0"/>
              </w:rPr>
              <w:t>0</w:t>
            </w:r>
            <w:r>
              <w:rPr>
                <w:rFonts w:hAnsi="宋体" w:cs="宋体" w:hint="eastAsia"/>
                <w:kern w:val="0"/>
              </w:rPr>
              <w:t>，轻伤事故≤</w:t>
            </w:r>
            <w:r>
              <w:rPr>
                <w:rFonts w:hAnsi="宋体" w:cs="宋体" w:hint="eastAsia"/>
                <w:kern w:val="0"/>
              </w:rPr>
              <w:t>4</w:t>
            </w:r>
          </w:p>
          <w:p w14:paraId="185790E3" w14:textId="77777777" w:rsidR="008D0D2D" w:rsidRDefault="00DC6F1E">
            <w:pPr>
              <w:autoSpaceDE w:val="0"/>
              <w:autoSpaceDN w:val="0"/>
              <w:adjustRightInd w:val="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 xml:space="preserve">    6</w:t>
            </w:r>
            <w:r>
              <w:rPr>
                <w:rFonts w:hAnsi="宋体" w:cs="宋体" w:hint="eastAsia"/>
                <w:kern w:val="0"/>
              </w:rPr>
              <w:t>、火灾、触电事件</w:t>
            </w:r>
            <w:r>
              <w:rPr>
                <w:rFonts w:hAnsi="宋体" w:cs="宋体" w:hint="eastAsia"/>
                <w:kern w:val="0"/>
              </w:rPr>
              <w:t>0</w:t>
            </w:r>
          </w:p>
          <w:p w14:paraId="725E1DD1" w14:textId="77777777" w:rsidR="008D0D2D" w:rsidRDefault="00DC6F1E">
            <w:pPr>
              <w:pStyle w:val="ae"/>
              <w:ind w:firstLineChars="100" w:firstLine="230"/>
            </w:pPr>
            <w:r>
              <w:rPr>
                <w:rFonts w:hint="eastAsia"/>
              </w:rPr>
              <w:t>部门负责对本部门的目标进行统计汇总，并对不达标的进行原因分析，并制定相应的改进措施，提交管理评审会议。</w:t>
            </w:r>
          </w:p>
          <w:p w14:paraId="1FAAD476" w14:textId="77777777" w:rsidR="008D0D2D" w:rsidRDefault="00DC6F1E">
            <w:r>
              <w:rPr>
                <w:rFonts w:hint="eastAsia"/>
              </w:rPr>
              <w:t>企业制定《</w:t>
            </w:r>
            <w:r>
              <w:rPr>
                <w:rFonts w:hint="eastAsia"/>
              </w:rPr>
              <w:t>质量、安全目标完成情况检查及考核办法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>内容有：资源、实施、评价方法，检查周期、负责人等。有编制人：王颖、王百龙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审核：王占军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2022.1.15</w:t>
            </w:r>
            <w:r>
              <w:rPr>
                <w:rFonts w:hint="eastAsia"/>
              </w:rPr>
              <w:t>。</w:t>
            </w:r>
          </w:p>
          <w:p w14:paraId="77A57E51" w14:textId="77777777" w:rsidR="008D0D2D" w:rsidRDefault="00DC6F1E">
            <w:pPr>
              <w:pStyle w:val="ae"/>
            </w:pPr>
            <w:r>
              <w:rPr>
                <w:rFonts w:hint="eastAsia"/>
              </w:rPr>
              <w:lastRenderedPageBreak/>
              <w:t xml:space="preserve">  </w:t>
            </w:r>
            <w:r>
              <w:rPr>
                <w:rFonts w:hint="eastAsia"/>
                <w:bCs w:val="0"/>
                <w:spacing w:val="0"/>
              </w:rPr>
              <w:t xml:space="preserve"> </w:t>
            </w:r>
            <w:r>
              <w:rPr>
                <w:rFonts w:hint="eastAsia"/>
                <w:bCs w:val="0"/>
                <w:spacing w:val="0"/>
              </w:rPr>
              <w:t>抽目标分解检查考核记录</w:t>
            </w:r>
            <w:r>
              <w:rPr>
                <w:rFonts w:hint="eastAsia"/>
                <w:bCs w:val="0"/>
                <w:spacing w:val="0"/>
              </w:rPr>
              <w:t>，</w:t>
            </w:r>
            <w:r>
              <w:rPr>
                <w:rFonts w:hint="eastAsia"/>
              </w:rPr>
              <w:t>生产部</w:t>
            </w:r>
            <w:r>
              <w:rPr>
                <w:rFonts w:hint="eastAsia"/>
              </w:rPr>
              <w:t>各项目标均已完成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考核人：王占军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2022.4.30</w:t>
            </w:r>
          </w:p>
          <w:p w14:paraId="22EBE642" w14:textId="77777777" w:rsidR="008D0D2D" w:rsidRDefault="00DC6F1E">
            <w:pPr>
              <w:pStyle w:val="a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</w:t>
            </w:r>
          </w:p>
          <w:p w14:paraId="4EED3D21" w14:textId="77777777" w:rsidR="008D0D2D" w:rsidRDefault="00DC6F1E">
            <w:pPr>
              <w:ind w:firstLineChars="200" w:firstLine="420"/>
            </w:pPr>
            <w:r>
              <w:rPr>
                <w:rFonts w:hint="eastAsia"/>
              </w:rPr>
              <w:t>企业制定有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“职业健康安全目标、指标和管理方案”，</w:t>
            </w:r>
            <w:r>
              <w:rPr>
                <w:rFonts w:hint="eastAsia"/>
              </w:rPr>
              <w:t>针对</w:t>
            </w:r>
            <w:r>
              <w:rPr>
                <w:rFonts w:hint="eastAsia"/>
              </w:rPr>
              <w:t>重大危险源制订了相应的管理方案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内容有目标、指标、实施要求、时间、实施部门，负责人。</w:t>
            </w:r>
            <w:r>
              <w:rPr>
                <w:rFonts w:hint="eastAsia"/>
              </w:rPr>
              <w:t>编制：</w:t>
            </w:r>
            <w:r>
              <w:rPr>
                <w:rFonts w:hint="eastAsia"/>
              </w:rPr>
              <w:t>王百龙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批准：</w:t>
            </w:r>
            <w:r>
              <w:rPr>
                <w:rFonts w:hint="eastAsia"/>
              </w:rPr>
              <w:t>王占军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。</w:t>
            </w:r>
          </w:p>
          <w:p w14:paraId="7E4EFBF1" w14:textId="77777777" w:rsidR="008D0D2D" w:rsidRDefault="00DC6F1E">
            <w:pPr>
              <w:ind w:firstLineChars="200" w:firstLine="420"/>
            </w:pPr>
            <w:r>
              <w:rPr>
                <w:rFonts w:hint="eastAsia"/>
              </w:rPr>
              <w:t>抽职业健康安全目标、管理方案完成情况检查记录，检查时间：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，内容有</w:t>
            </w:r>
            <w:r>
              <w:rPr>
                <w:rFonts w:hint="eastAsia"/>
              </w:rPr>
              <w:t>不可接受的危险因素名称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依据重大危险因素制定的目标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措施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实施情况、完成情况。</w:t>
            </w:r>
          </w:p>
          <w:p w14:paraId="37244E67" w14:textId="77777777" w:rsidR="008D0D2D" w:rsidRDefault="00DC6F1E">
            <w:pPr>
              <w:ind w:firstLineChars="200" w:firstLine="420"/>
            </w:pPr>
            <w:r>
              <w:rPr>
                <w:rFonts w:hint="eastAsia"/>
              </w:rPr>
              <w:t>生产部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</w:rPr>
              <w:t>目标均已完成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06E09705" w14:textId="77777777" w:rsidR="008D0D2D" w:rsidRDefault="00DC6F1E">
            <w:r>
              <w:rPr>
                <w:rFonts w:hint="eastAsia"/>
              </w:rPr>
              <w:lastRenderedPageBreak/>
              <w:t>Y</w:t>
            </w:r>
          </w:p>
        </w:tc>
      </w:tr>
      <w:tr w:rsidR="008D0D2D" w14:paraId="1EB71D12" w14:textId="77777777">
        <w:trPr>
          <w:trHeight w:val="983"/>
        </w:trPr>
        <w:tc>
          <w:tcPr>
            <w:tcW w:w="2160" w:type="dxa"/>
          </w:tcPr>
          <w:p w14:paraId="4BC1D1B9" w14:textId="77777777" w:rsidR="008D0D2D" w:rsidRDefault="00DC6F1E"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</w:tcPr>
          <w:p w14:paraId="659771A8" w14:textId="77777777" w:rsidR="008D0D2D" w:rsidRDefault="00DC6F1E">
            <w:r>
              <w:rPr>
                <w:rFonts w:hint="eastAsia"/>
              </w:rPr>
              <w:t>Q7.1.3</w:t>
            </w:r>
          </w:p>
        </w:tc>
        <w:tc>
          <w:tcPr>
            <w:tcW w:w="10004" w:type="dxa"/>
          </w:tcPr>
          <w:p w14:paraId="7DF036DC" w14:textId="77777777" w:rsidR="008D0D2D" w:rsidRDefault="00DC6F1E">
            <w:pPr>
              <w:rPr>
                <w:lang w:val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zh-CN"/>
              </w:rPr>
              <w:t>查是否制定了设施完整性指导性文件</w:t>
            </w:r>
          </w:p>
          <w:p w14:paraId="0375874B" w14:textId="77777777" w:rsidR="008D0D2D" w:rsidRDefault="00DC6F1E">
            <w:pPr>
              <w:ind w:firstLineChars="100" w:firstLine="210"/>
              <w:rPr>
                <w:lang w:val="zh-CN"/>
              </w:rPr>
            </w:pPr>
            <w:r>
              <w:rPr>
                <w:rFonts w:hint="eastAsia"/>
                <w:lang w:val="zh-CN"/>
              </w:rPr>
              <w:t>执行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zh-CN"/>
              </w:rPr>
              <w:t>设备管理制度、设备操作规程等，建立了设备管理的相关记录，包括设备检</w:t>
            </w:r>
            <w:r>
              <w:rPr>
                <w:rFonts w:hint="eastAsia"/>
              </w:rPr>
              <w:t>修计划、</w:t>
            </w:r>
            <w:r>
              <w:rPr>
                <w:rFonts w:hint="eastAsia"/>
                <w:lang w:val="zh-CN"/>
              </w:rPr>
              <w:t>设备检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  <w:lang w:val="zh-CN"/>
              </w:rPr>
              <w:t>记录、设备日常保养记录等；有设备管理人员，明确了职责。</w:t>
            </w:r>
          </w:p>
          <w:p w14:paraId="4ED3F4FA" w14:textId="77777777" w:rsidR="008D0D2D" w:rsidRDefault="00DC6F1E">
            <w:pPr>
              <w:rPr>
                <w:lang w:val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zh-CN"/>
              </w:rPr>
              <w:t>查设备清单：</w:t>
            </w:r>
            <w:r>
              <w:rPr>
                <w:rFonts w:hint="eastAsia"/>
              </w:rPr>
              <w:t>生产</w:t>
            </w:r>
            <w:r>
              <w:rPr>
                <w:rFonts w:hint="eastAsia"/>
                <w:lang w:val="zh-CN"/>
              </w:rPr>
              <w:t>设备清单、监视测理设备清单等：</w:t>
            </w:r>
          </w:p>
          <w:p w14:paraId="346A0585" w14:textId="77777777" w:rsidR="008D0D2D" w:rsidRDefault="00DC6F1E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zh-CN"/>
              </w:rPr>
              <w:t>）提供出设备设施台帐，生产设备主要包括：金属切削设备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台套</w:t>
            </w:r>
            <w:r>
              <w:rPr>
                <w:rFonts w:hint="eastAsia"/>
                <w:lang w:val="zh-CN"/>
              </w:rPr>
              <w:t>、焊接设备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台套</w:t>
            </w:r>
            <w:r>
              <w:rPr>
                <w:rFonts w:hint="eastAsia"/>
                <w:lang w:val="zh-CN"/>
              </w:rPr>
              <w:t>，基本能够满足生产的需要。</w:t>
            </w:r>
          </w:p>
          <w:p w14:paraId="62628BF7" w14:textId="77777777" w:rsidR="008D0D2D" w:rsidRDefault="00DC6F1E"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zh-CN"/>
              </w:rPr>
              <w:t>）查监视测量设备，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  <w:lang w:val="zh-CN"/>
              </w:rPr>
              <w:t>包括：</w:t>
            </w:r>
            <w:r>
              <w:rPr>
                <w:rFonts w:hint="eastAsia"/>
              </w:rPr>
              <w:t>外径千分尺、带表卡尺。能按照要求进行检测，均在有效期内</w:t>
            </w:r>
            <w:r>
              <w:rPr>
                <w:rFonts w:hint="eastAsia"/>
                <w:lang w:val="zh-CN"/>
              </w:rPr>
              <w:t>。</w:t>
            </w:r>
          </w:p>
          <w:p w14:paraId="79A07BF6" w14:textId="77777777" w:rsidR="008D0D2D" w:rsidRDefault="00DC6F1E">
            <w:pPr>
              <w:rPr>
                <w:lang w:val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zh-CN"/>
              </w:rPr>
              <w:t>查设备查设备</w:t>
            </w:r>
            <w:r>
              <w:rPr>
                <w:rFonts w:hint="eastAsia"/>
              </w:rPr>
              <w:t>检修</w:t>
            </w:r>
            <w:r>
              <w:rPr>
                <w:rFonts w:hint="eastAsia"/>
                <w:lang w:val="zh-CN"/>
              </w:rPr>
              <w:t>计划及记录</w:t>
            </w:r>
          </w:p>
          <w:p w14:paraId="1CC08887" w14:textId="77777777" w:rsidR="008D0D2D" w:rsidRDefault="00DC6F1E">
            <w:r>
              <w:rPr>
                <w:rFonts w:hint="eastAsia"/>
              </w:rPr>
              <w:t>企业定期对生产设备检修保养。查</w:t>
            </w:r>
            <w:r>
              <w:rPr>
                <w:rFonts w:hint="eastAsia"/>
              </w:rPr>
              <w:t xml:space="preserve">2022 </w:t>
            </w:r>
            <w:r>
              <w:rPr>
                <w:rFonts w:hint="eastAsia"/>
              </w:rPr>
              <w:t>年设备设施检修计划，内容有设备名称、型号、维修内容、维修周期、责任人等。</w:t>
            </w:r>
          </w:p>
          <w:p w14:paraId="214255C6" w14:textId="77777777" w:rsidR="008D0D2D" w:rsidRDefault="00DC6F1E">
            <w:r>
              <w:rPr>
                <w:rFonts w:hint="eastAsia"/>
              </w:rPr>
              <w:t>抽铣床</w:t>
            </w:r>
            <w:r>
              <w:rPr>
                <w:rFonts w:hint="eastAsia"/>
              </w:rPr>
              <w:t xml:space="preserve"> ZXHL-02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ZXHL-03</w:t>
            </w:r>
            <w:r>
              <w:rPr>
                <w:rFonts w:hint="eastAsia"/>
              </w:rPr>
              <w:t>检修记录，日期：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日，检修保养项目共检查线路，加润滑油等，检修人：何锦堂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验收人：王百龙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　。</w:t>
            </w:r>
          </w:p>
          <w:p w14:paraId="08E13F49" w14:textId="77777777" w:rsidR="008D0D2D" w:rsidRDefault="00DC6F1E">
            <w:r>
              <w:rPr>
                <w:rFonts w:hint="eastAsia"/>
              </w:rPr>
              <w:t>液压机</w:t>
            </w:r>
            <w:r>
              <w:rPr>
                <w:rFonts w:hint="eastAsia"/>
              </w:rPr>
              <w:t>ZXHL-08</w:t>
            </w:r>
            <w:r>
              <w:rPr>
                <w:rFonts w:hint="eastAsia"/>
              </w:rPr>
              <w:t>检修记录，日期：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日，保养项目共检查线路，加润滑油等，保养人：何锦堂</w:t>
            </w:r>
          </w:p>
          <w:p w14:paraId="44458965" w14:textId="77777777" w:rsidR="008D0D2D" w:rsidRDefault="00DC6F1E">
            <w:r>
              <w:rPr>
                <w:rFonts w:hint="eastAsia"/>
              </w:rPr>
              <w:t>验收人：王百龙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14:paraId="3AB4B22C" w14:textId="77777777" w:rsidR="008D0D2D" w:rsidRDefault="00DC6F1E">
            <w:pPr>
              <w:pStyle w:val="20"/>
            </w:pPr>
            <w:r>
              <w:rPr>
                <w:rFonts w:ascii="Times New Roman" w:hAnsi="Times New Roman" w:hint="eastAsia"/>
                <w:b w:val="0"/>
                <w:bCs w:val="0"/>
                <w:sz w:val="21"/>
              </w:rPr>
              <w:t>4</w:t>
            </w:r>
            <w:r>
              <w:rPr>
                <w:rFonts w:ascii="Times New Roman" w:hAnsi="Times New Roman" w:hint="eastAsia"/>
                <w:b w:val="0"/>
                <w:bCs w:val="0"/>
                <w:sz w:val="21"/>
              </w:rPr>
              <w:t>、</w:t>
            </w:r>
            <w:r>
              <w:rPr>
                <w:rFonts w:ascii="Times New Roman" w:hAnsi="Times New Roman" w:hint="eastAsia"/>
                <w:b w:val="0"/>
                <w:bCs w:val="0"/>
                <w:sz w:val="21"/>
              </w:rPr>
              <w:t>经询问，无新增设备、报废设备。</w:t>
            </w:r>
          </w:p>
        </w:tc>
        <w:tc>
          <w:tcPr>
            <w:tcW w:w="1585" w:type="dxa"/>
          </w:tcPr>
          <w:p w14:paraId="41240A97" w14:textId="77777777" w:rsidR="008D0D2D" w:rsidRDefault="00DC6F1E">
            <w:r>
              <w:rPr>
                <w:rFonts w:hint="eastAsia"/>
              </w:rPr>
              <w:t>Y</w:t>
            </w:r>
          </w:p>
        </w:tc>
      </w:tr>
      <w:tr w:rsidR="008D0D2D" w14:paraId="4060855C" w14:textId="77777777">
        <w:trPr>
          <w:trHeight w:val="878"/>
        </w:trPr>
        <w:tc>
          <w:tcPr>
            <w:tcW w:w="2160" w:type="dxa"/>
          </w:tcPr>
          <w:p w14:paraId="71E309B0" w14:textId="77777777" w:rsidR="008D0D2D" w:rsidRDefault="00DC6F1E">
            <w:r>
              <w:rPr>
                <w:rFonts w:hint="eastAsia"/>
              </w:rPr>
              <w:t>运行环境</w:t>
            </w:r>
          </w:p>
        </w:tc>
        <w:tc>
          <w:tcPr>
            <w:tcW w:w="960" w:type="dxa"/>
          </w:tcPr>
          <w:p w14:paraId="2DF79016" w14:textId="77777777" w:rsidR="008D0D2D" w:rsidRDefault="00DC6F1E">
            <w:r>
              <w:rPr>
                <w:rFonts w:hint="eastAsia"/>
              </w:rPr>
              <w:t>Q7.1.4</w:t>
            </w:r>
          </w:p>
        </w:tc>
        <w:tc>
          <w:tcPr>
            <w:tcW w:w="10004" w:type="dxa"/>
          </w:tcPr>
          <w:p w14:paraId="0D5F6C3E" w14:textId="77777777" w:rsidR="008D0D2D" w:rsidRDefault="00DC6F1E">
            <w:r>
              <w:rPr>
                <w:rFonts w:hint="eastAsia"/>
              </w:rPr>
              <w:t>生产部办公室约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平米左右，车间面积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平米，库房约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平米左右，产品分类排放，设备摆放有序；布局合理。</w:t>
            </w:r>
          </w:p>
          <w:p w14:paraId="20C84E9B" w14:textId="77777777" w:rsidR="008D0D2D" w:rsidRDefault="00DC6F1E">
            <w:r>
              <w:rPr>
                <w:rFonts w:hint="eastAsia"/>
              </w:rPr>
              <w:t>场所卫生干净整洁，温度适宜，工作环境良好。</w:t>
            </w:r>
          </w:p>
          <w:p w14:paraId="3F7C601C" w14:textId="77777777" w:rsidR="008D0D2D" w:rsidRDefault="00DC6F1E">
            <w:pPr>
              <w:pStyle w:val="20"/>
            </w:pPr>
            <w:r>
              <w:rPr>
                <w:rFonts w:ascii="Times New Roman" w:hAnsi="Times New Roman" w:hint="eastAsia"/>
                <w:b w:val="0"/>
                <w:bCs w:val="0"/>
                <w:sz w:val="21"/>
              </w:rPr>
              <w:t>现有环境能够满足生产的需要</w:t>
            </w:r>
            <w:r>
              <w:rPr>
                <w:rFonts w:ascii="Times New Roman" w:hAnsi="Times New Roman" w:hint="eastAsia"/>
                <w:b w:val="0"/>
                <w:bCs w:val="0"/>
                <w:sz w:val="21"/>
              </w:rPr>
              <w:t>。</w:t>
            </w:r>
          </w:p>
        </w:tc>
        <w:tc>
          <w:tcPr>
            <w:tcW w:w="1585" w:type="dxa"/>
          </w:tcPr>
          <w:p w14:paraId="217FD6CF" w14:textId="77777777" w:rsidR="008D0D2D" w:rsidRDefault="00DC6F1E">
            <w:r>
              <w:rPr>
                <w:rFonts w:hint="eastAsia"/>
              </w:rPr>
              <w:t>Y</w:t>
            </w:r>
          </w:p>
        </w:tc>
      </w:tr>
      <w:tr w:rsidR="008D0D2D" w14:paraId="414EF1CE" w14:textId="77777777">
        <w:trPr>
          <w:trHeight w:val="2110"/>
        </w:trPr>
        <w:tc>
          <w:tcPr>
            <w:tcW w:w="2160" w:type="dxa"/>
          </w:tcPr>
          <w:p w14:paraId="51E9032C" w14:textId="77777777" w:rsidR="008D0D2D" w:rsidRDefault="00DC6F1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监视和测量资源</w:t>
            </w:r>
            <w:r>
              <w:rPr>
                <w:szCs w:val="21"/>
              </w:rPr>
              <w:t xml:space="preserve"> </w:t>
            </w:r>
          </w:p>
          <w:p w14:paraId="732B8646" w14:textId="77777777" w:rsidR="008D0D2D" w:rsidRDefault="008D0D2D"/>
        </w:tc>
        <w:tc>
          <w:tcPr>
            <w:tcW w:w="960" w:type="dxa"/>
          </w:tcPr>
          <w:p w14:paraId="67CB1CB8" w14:textId="77777777" w:rsidR="008D0D2D" w:rsidRDefault="00DC6F1E">
            <w:r>
              <w:rPr>
                <w:rFonts w:hint="eastAsia"/>
              </w:rPr>
              <w:t>Q7.1.5</w:t>
            </w:r>
          </w:p>
        </w:tc>
        <w:tc>
          <w:tcPr>
            <w:tcW w:w="10004" w:type="dxa"/>
          </w:tcPr>
          <w:p w14:paraId="7619B142" w14:textId="77777777" w:rsidR="008D0D2D" w:rsidRDefault="00DC6F1E">
            <w:r>
              <w:rPr>
                <w:rFonts w:hint="eastAsia"/>
              </w:rPr>
              <w:t>企业为确保产品监视和测量活动需要，</w:t>
            </w:r>
            <w:r>
              <w:rPr>
                <w:rFonts w:hint="eastAsia"/>
              </w:rPr>
              <w:t>生产现场由专人监察巡视，办公室抽查的方式进行生产质量综合考评，确保生产质量满足顾客预期要求，编制了生产技术规范等资料。</w:t>
            </w:r>
          </w:p>
          <w:p w14:paraId="52B218D4" w14:textId="77777777" w:rsidR="008D0D2D" w:rsidRDefault="008D0D2D"/>
          <w:p w14:paraId="156F4D91" w14:textId="77777777" w:rsidR="008D0D2D" w:rsidRDefault="00DC6F1E">
            <w:r>
              <w:rPr>
                <w:rFonts w:hint="eastAsia"/>
              </w:rPr>
              <w:t>提供并配备了外径千分尺、带表卡尺等监视和测量设备。</w:t>
            </w:r>
          </w:p>
          <w:p w14:paraId="69FF7144" w14:textId="77777777" w:rsidR="008D0D2D" w:rsidRDefault="00DC6F1E">
            <w:r>
              <w:rPr>
                <w:rFonts w:hint="eastAsia"/>
              </w:rPr>
              <w:t>抽查外径千分尺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检定证书</w:t>
            </w:r>
            <w:r>
              <w:rPr>
                <w:rFonts w:hint="eastAsia"/>
              </w:rPr>
              <w:t xml:space="preserve">CD911500277  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75-100mm</w:t>
            </w:r>
          </w:p>
          <w:p w14:paraId="07A92362" w14:textId="77777777" w:rsidR="008D0D2D" w:rsidRDefault="00DC6F1E">
            <w:r>
              <w:rPr>
                <w:rFonts w:hint="eastAsia"/>
              </w:rPr>
              <w:t>检定日期：</w:t>
            </w:r>
            <w:r>
              <w:rPr>
                <w:rFonts w:hint="eastAsia"/>
              </w:rPr>
              <w:t xml:space="preserve">2021.6.15   </w:t>
            </w:r>
            <w:r>
              <w:rPr>
                <w:rFonts w:hint="eastAsia"/>
              </w:rPr>
              <w:t>有效期限：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年，检定结果：合格</w:t>
            </w:r>
          </w:p>
          <w:p w14:paraId="7EBF2CBB" w14:textId="77777777" w:rsidR="008D0D2D" w:rsidRDefault="00DC6F1E">
            <w:r>
              <w:rPr>
                <w:rFonts w:hint="eastAsia"/>
              </w:rPr>
              <w:t>检定单位：沧州市计量测试</w:t>
            </w:r>
            <w:r>
              <w:rPr>
                <w:rFonts w:hint="eastAsia"/>
              </w:rPr>
              <w:t>所</w:t>
            </w:r>
          </w:p>
          <w:p w14:paraId="072402BD" w14:textId="77777777" w:rsidR="008D0D2D" w:rsidRDefault="00DC6F1E">
            <w:r>
              <w:rPr>
                <w:rFonts w:hint="eastAsia"/>
              </w:rPr>
              <w:t>抽查带表卡尺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检定证书</w:t>
            </w:r>
            <w:r>
              <w:rPr>
                <w:rFonts w:hint="eastAsia"/>
              </w:rPr>
              <w:t xml:space="preserve"> CD331900736   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0-300mm</w:t>
            </w:r>
          </w:p>
          <w:p w14:paraId="0B89C96E" w14:textId="77777777" w:rsidR="008D0D2D" w:rsidRDefault="00DC6F1E">
            <w:r>
              <w:rPr>
                <w:rFonts w:hint="eastAsia"/>
              </w:rPr>
              <w:t>检定日期：</w:t>
            </w:r>
            <w:r>
              <w:rPr>
                <w:rFonts w:hint="eastAsia"/>
              </w:rPr>
              <w:t xml:space="preserve">2021.6.15   </w:t>
            </w:r>
            <w:r>
              <w:rPr>
                <w:rFonts w:hint="eastAsia"/>
              </w:rPr>
              <w:t>检定结果：合格</w:t>
            </w:r>
          </w:p>
          <w:p w14:paraId="4001405A" w14:textId="77777777" w:rsidR="008D0D2D" w:rsidRDefault="00DC6F1E">
            <w:r>
              <w:rPr>
                <w:rFonts w:hint="eastAsia"/>
              </w:rPr>
              <w:t>检定单位：沧州市计量测试</w:t>
            </w:r>
            <w:r>
              <w:rPr>
                <w:rFonts w:hint="eastAsia"/>
              </w:rPr>
              <w:t>所</w:t>
            </w:r>
          </w:p>
          <w:p w14:paraId="0B0E89CD" w14:textId="77777777" w:rsidR="008D0D2D" w:rsidRDefault="008D0D2D"/>
          <w:p w14:paraId="47C92D6D" w14:textId="77777777" w:rsidR="008D0D2D" w:rsidRDefault="00DC6F1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监视和测量设备由使用人负责保管维护，以防止损坏或失效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14:paraId="0BE09208" w14:textId="77777777" w:rsidR="008D0D2D" w:rsidRDefault="00DC6F1E">
            <w:r>
              <w:rPr>
                <w:rFonts w:hint="eastAsia"/>
              </w:rPr>
              <w:t>Y</w:t>
            </w:r>
          </w:p>
        </w:tc>
      </w:tr>
    </w:tbl>
    <w:p w14:paraId="0C9F4ED2" w14:textId="77777777" w:rsidR="008D0D2D" w:rsidRDefault="00DC6F1E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D0D2D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9E4D" w14:textId="77777777" w:rsidR="00DC6F1E" w:rsidRDefault="00DC6F1E">
      <w:r>
        <w:separator/>
      </w:r>
    </w:p>
  </w:endnote>
  <w:endnote w:type="continuationSeparator" w:id="0">
    <w:p w14:paraId="08560363" w14:textId="77777777" w:rsidR="00DC6F1E" w:rsidRDefault="00DC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9F78D43" w14:textId="77777777" w:rsidR="008D0D2D" w:rsidRDefault="00DC6F1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F323FF" w14:textId="77777777" w:rsidR="008D0D2D" w:rsidRDefault="008D0D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CF62" w14:textId="77777777" w:rsidR="00DC6F1E" w:rsidRDefault="00DC6F1E">
      <w:r>
        <w:separator/>
      </w:r>
    </w:p>
  </w:footnote>
  <w:footnote w:type="continuationSeparator" w:id="0">
    <w:p w14:paraId="3030ED93" w14:textId="77777777" w:rsidR="00DC6F1E" w:rsidRDefault="00DC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8426" w14:textId="77777777" w:rsidR="008D0D2D" w:rsidRDefault="00DC6F1E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C33FF3" wp14:editId="777948D2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EBA55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14:paraId="2533AB0B" w14:textId="77777777" w:rsidR="008D0D2D" w:rsidRDefault="00DC6F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14A808A" w14:textId="77777777" w:rsidR="008D0D2D" w:rsidRDefault="00DC6F1E">
    <w:pPr>
      <w:pStyle w:val="aa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hjZmRmZGM1N2YzZmRkYzY4MWIwMTFjOTgwYTBiY2UifQ=="/>
  </w:docVars>
  <w:rsids>
    <w:rsidRoot w:val="000F6F01"/>
    <w:rsid w:val="000528D5"/>
    <w:rsid w:val="00053BCE"/>
    <w:rsid w:val="00061310"/>
    <w:rsid w:val="00065692"/>
    <w:rsid w:val="00072A26"/>
    <w:rsid w:val="0007410A"/>
    <w:rsid w:val="000A22CE"/>
    <w:rsid w:val="000A2527"/>
    <w:rsid w:val="000F6F01"/>
    <w:rsid w:val="001B6761"/>
    <w:rsid w:val="00230D25"/>
    <w:rsid w:val="002317FE"/>
    <w:rsid w:val="00286C9A"/>
    <w:rsid w:val="00286FF8"/>
    <w:rsid w:val="00292763"/>
    <w:rsid w:val="002D2C12"/>
    <w:rsid w:val="002F2F7A"/>
    <w:rsid w:val="00336CEC"/>
    <w:rsid w:val="00477215"/>
    <w:rsid w:val="004850ED"/>
    <w:rsid w:val="004E4DA5"/>
    <w:rsid w:val="004F36D6"/>
    <w:rsid w:val="00542541"/>
    <w:rsid w:val="00551423"/>
    <w:rsid w:val="0056667B"/>
    <w:rsid w:val="00594CCB"/>
    <w:rsid w:val="005F203F"/>
    <w:rsid w:val="00656548"/>
    <w:rsid w:val="00670E09"/>
    <w:rsid w:val="006809C9"/>
    <w:rsid w:val="006B6BBB"/>
    <w:rsid w:val="006E0DC5"/>
    <w:rsid w:val="00742456"/>
    <w:rsid w:val="00796D12"/>
    <w:rsid w:val="007A0157"/>
    <w:rsid w:val="007B44F5"/>
    <w:rsid w:val="00801273"/>
    <w:rsid w:val="008020FA"/>
    <w:rsid w:val="00886056"/>
    <w:rsid w:val="00886B96"/>
    <w:rsid w:val="00886D13"/>
    <w:rsid w:val="008A3599"/>
    <w:rsid w:val="008D0D2D"/>
    <w:rsid w:val="0093002A"/>
    <w:rsid w:val="00964983"/>
    <w:rsid w:val="009A0A8F"/>
    <w:rsid w:val="009B4969"/>
    <w:rsid w:val="009C056C"/>
    <w:rsid w:val="009E1C75"/>
    <w:rsid w:val="00A3118D"/>
    <w:rsid w:val="00A66430"/>
    <w:rsid w:val="00A9074F"/>
    <w:rsid w:val="00AD7B28"/>
    <w:rsid w:val="00B53A2E"/>
    <w:rsid w:val="00B80D10"/>
    <w:rsid w:val="00B87FE9"/>
    <w:rsid w:val="00BB16C2"/>
    <w:rsid w:val="00BD387A"/>
    <w:rsid w:val="00C3061A"/>
    <w:rsid w:val="00C4281D"/>
    <w:rsid w:val="00CA5272"/>
    <w:rsid w:val="00CD4D60"/>
    <w:rsid w:val="00D643EC"/>
    <w:rsid w:val="00D878D3"/>
    <w:rsid w:val="00DC6CF6"/>
    <w:rsid w:val="00DC6F1E"/>
    <w:rsid w:val="00E46159"/>
    <w:rsid w:val="00E7379E"/>
    <w:rsid w:val="00E86EC9"/>
    <w:rsid w:val="00ED4ED3"/>
    <w:rsid w:val="00F449AF"/>
    <w:rsid w:val="00F739F3"/>
    <w:rsid w:val="00F879A8"/>
    <w:rsid w:val="00FE3415"/>
    <w:rsid w:val="00FF66EB"/>
    <w:rsid w:val="083E7781"/>
    <w:rsid w:val="086201E3"/>
    <w:rsid w:val="09381DCC"/>
    <w:rsid w:val="0AFE056C"/>
    <w:rsid w:val="0DA32CDD"/>
    <w:rsid w:val="0EB067DA"/>
    <w:rsid w:val="1447675B"/>
    <w:rsid w:val="15194B44"/>
    <w:rsid w:val="15D1541F"/>
    <w:rsid w:val="184E0FA9"/>
    <w:rsid w:val="18887F17"/>
    <w:rsid w:val="19153FC1"/>
    <w:rsid w:val="199A2C8E"/>
    <w:rsid w:val="20997A6B"/>
    <w:rsid w:val="22C10481"/>
    <w:rsid w:val="2AF12405"/>
    <w:rsid w:val="2B8776FC"/>
    <w:rsid w:val="301545BA"/>
    <w:rsid w:val="33311D92"/>
    <w:rsid w:val="387006C3"/>
    <w:rsid w:val="396425F1"/>
    <w:rsid w:val="3B02230D"/>
    <w:rsid w:val="3B057383"/>
    <w:rsid w:val="3CFB4D00"/>
    <w:rsid w:val="3D7D686C"/>
    <w:rsid w:val="44610E52"/>
    <w:rsid w:val="4D0C192A"/>
    <w:rsid w:val="52CA50F4"/>
    <w:rsid w:val="569D616D"/>
    <w:rsid w:val="5753295C"/>
    <w:rsid w:val="58472D43"/>
    <w:rsid w:val="588D16F3"/>
    <w:rsid w:val="5B4E752F"/>
    <w:rsid w:val="62F84E16"/>
    <w:rsid w:val="6886329B"/>
    <w:rsid w:val="68CC390D"/>
    <w:rsid w:val="694C01BA"/>
    <w:rsid w:val="698263D6"/>
    <w:rsid w:val="69B456B0"/>
    <w:rsid w:val="6A161D23"/>
    <w:rsid w:val="6A3100F6"/>
    <w:rsid w:val="6CB568FA"/>
    <w:rsid w:val="6D632E3F"/>
    <w:rsid w:val="752678E8"/>
    <w:rsid w:val="7593589F"/>
    <w:rsid w:val="768B7EDA"/>
    <w:rsid w:val="77660698"/>
    <w:rsid w:val="77DF6247"/>
    <w:rsid w:val="78475C37"/>
    <w:rsid w:val="78931D82"/>
    <w:rsid w:val="7A45663C"/>
    <w:rsid w:val="7A4B37B0"/>
    <w:rsid w:val="7E37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F680B02"/>
  <w15:docId w15:val="{618FCE33-FB7A-44DC-963C-C2DC11BE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color w:val="333333"/>
      <w:sz w:val="24"/>
    </w:rPr>
  </w:style>
  <w:style w:type="paragraph" w:styleId="20">
    <w:name w:val="heading 2"/>
    <w:basedOn w:val="a"/>
    <w:next w:val="a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widowControl/>
      <w:spacing w:after="120" w:line="480" w:lineRule="auto"/>
      <w:jc w:val="left"/>
    </w:pPr>
    <w:rPr>
      <w:kern w:val="0"/>
      <w:sz w:val="20"/>
      <w:lang w:eastAsia="en-US"/>
    </w:rPr>
  </w:style>
  <w:style w:type="paragraph" w:styleId="a3">
    <w:name w:val="Body Text"/>
    <w:basedOn w:val="a"/>
    <w:next w:val="Default"/>
    <w:link w:val="a4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uiPriority w:val="99"/>
    <w:semiHidden/>
    <w:unhideWhenUsed/>
    <w:qFormat/>
    <w:pPr>
      <w:adjustRightInd/>
      <w:snapToGrid/>
      <w:spacing w:after="120" w:line="240" w:lineRule="auto"/>
      <w:ind w:firstLineChars="100" w:firstLine="420"/>
    </w:pPr>
    <w:rPr>
      <w:snapToGrid/>
      <w:kern w:val="2"/>
      <w:sz w:val="21"/>
    </w:rPr>
  </w:style>
  <w:style w:type="paragraph" w:customStyle="1" w:styleId="ae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napToGrid w:val="0"/>
      <w:sz w:val="24"/>
    </w:rPr>
  </w:style>
  <w:style w:type="character" w:customStyle="1" w:styleId="ad">
    <w:name w:val="正文文本首行缩进 字符"/>
    <w:basedOn w:val="a4"/>
    <w:link w:val="ac"/>
    <w:uiPriority w:val="99"/>
    <w:semiHidden/>
    <w:qFormat/>
    <w:rPr>
      <w:rFonts w:ascii="Times New Roman" w:eastAsia="宋体" w:hAnsi="Times New Roman" w:cs="Times New Roman"/>
      <w:snapToGrid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75</cp:revision>
  <dcterms:created xsi:type="dcterms:W3CDTF">2015-06-17T12:51:00Z</dcterms:created>
  <dcterms:modified xsi:type="dcterms:W3CDTF">2022-06-02T02:35:00Z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2052-11.1.0.11744</vt:lpwstr>
  </property>
</Properties>
</file>