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纪海潮 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张永红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2018.12.01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:2018.12.01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廊坊市海潮家具有限公司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5D14749"/>
    <w:rsid w:val="1E685B38"/>
    <w:rsid w:val="205C529D"/>
    <w:rsid w:val="266017C3"/>
    <w:rsid w:val="2B9D11CD"/>
    <w:rsid w:val="2EC51CBB"/>
    <w:rsid w:val="39C32990"/>
    <w:rsid w:val="3BEC51F2"/>
    <w:rsid w:val="3D6C150A"/>
    <w:rsid w:val="43CB7BBE"/>
    <w:rsid w:val="454E24D2"/>
    <w:rsid w:val="4852129F"/>
    <w:rsid w:val="50E4321F"/>
    <w:rsid w:val="51733838"/>
    <w:rsid w:val="58FE7F48"/>
    <w:rsid w:val="59586328"/>
    <w:rsid w:val="5D33672D"/>
    <w:rsid w:val="66110EF4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2022-05-22T10:22:12Z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F1AFC36286C44FB69DD74B31660B48D6</vt:lpwstr>
  </property>
</Properties>
</file>