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湖北福水滤料有限公司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0673-2021-Q-2022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郭力</w:t>
            </w:r>
          </w:p>
        </w:tc>
        <w:tc>
          <w:tcPr>
            <w:tcW w:w="1184" w:type="dxa"/>
            <w:vAlign w:val="center"/>
          </w:tcPr>
          <w:p>
            <w:pPr>
              <w:jc w:val="center"/>
              <w:rPr>
                <w:rFonts w:ascii="Times New Roman" w:hAnsi="Times New Roman" w:eastAsia="宋体" w:cs="Times New Roman"/>
                <w:kern w:val="2"/>
                <w:sz w:val="20"/>
                <w:lang w:val="de-DE" w:eastAsia="zh-CN" w:bidi="ar-SA"/>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2022.5.15</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bookmarkStart w:id="14" w:name="_GoBack"/>
            <w:bookmarkEnd w:id="14"/>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2022.5.15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5B9B7C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2022-05-14T23:44:24Z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