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7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151"/>
        <w:gridCol w:w="265"/>
        <w:gridCol w:w="86"/>
        <w:gridCol w:w="1004"/>
        <w:gridCol w:w="575"/>
        <w:gridCol w:w="1121"/>
        <w:gridCol w:w="89"/>
        <w:gridCol w:w="167"/>
        <w:gridCol w:w="294"/>
        <w:gridCol w:w="680"/>
        <w:gridCol w:w="189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重庆沃富水务有限公司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重庆市渝北区回兴街道金锦路42号2幢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重庆市渝北区金渝大道85号汉国中心A座7-3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石茂树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18523465658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bookmarkStart w:id="6" w:name="最高管理者"/>
            <w:bookmarkEnd w:id="6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段瑞朋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0470-2021-QEO-2022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无负压供水设备的销售。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无负压供水设备的销售所涉及场所的相关环境管理活动。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无负压供水设备的销售所涉及场所的相关职业健康安全管理活动。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29.10.07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29.10.07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29.10.07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>GB/T45001-2020/ISO45001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2022年05月19日 上午至2022年05月19日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6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Q:29.10.07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E:29.10.07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O:29.10.07</w:t>
            </w:r>
          </w:p>
        </w:tc>
        <w:tc>
          <w:tcPr>
            <w:tcW w:w="141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26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Q:29.10.07</w:t>
            </w:r>
          </w:p>
        </w:tc>
        <w:tc>
          <w:tcPr>
            <w:tcW w:w="141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26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Q:29.10.07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E:29.10.07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O:29.10.07</w:t>
            </w:r>
          </w:p>
        </w:tc>
        <w:tc>
          <w:tcPr>
            <w:tcW w:w="141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26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9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6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gridSpan w:val="5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419" w:type="dxa"/>
            <w:gridSpan w:val="5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659765" cy="332740"/>
                  <wp:effectExtent l="0" t="0" r="635" b="10160"/>
                  <wp:wrapNone/>
                  <wp:docPr id="1" name="图片 1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765" cy="332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1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0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1210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0" w:type="dxa"/>
            <w:gridSpan w:val="5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151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0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10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590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de-DE"/>
              </w:rPr>
              <w:t>2022年05月1</w:t>
            </w: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0"/>
                <w:lang w:val="de-DE"/>
              </w:rPr>
              <w:t>日</w:t>
            </w:r>
          </w:p>
        </w:tc>
        <w:tc>
          <w:tcPr>
            <w:tcW w:w="1151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de-DE"/>
              </w:rPr>
              <w:t>日期</w:t>
            </w:r>
          </w:p>
        </w:tc>
        <w:tc>
          <w:tcPr>
            <w:tcW w:w="1930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de-DE"/>
              </w:rPr>
              <w:t>2022年05月1</w:t>
            </w: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0"/>
                <w:lang w:val="de-DE"/>
              </w:rPr>
              <w:t>日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de-DE"/>
              </w:rPr>
              <w:t>日期</w:t>
            </w:r>
          </w:p>
        </w:tc>
        <w:tc>
          <w:tcPr>
            <w:tcW w:w="2590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de-DE"/>
              </w:rPr>
              <w:t>2022年05月1</w:t>
            </w: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0"/>
                <w:lang w:val="de-DE"/>
              </w:rPr>
              <w:t>日</w:t>
            </w:r>
          </w:p>
        </w:tc>
      </w:tr>
    </w:tbl>
    <w:p/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tbl>
      <w:tblPr>
        <w:tblStyle w:val="7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470"/>
        <w:gridCol w:w="1210"/>
        <w:gridCol w:w="5802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6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66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19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7012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冉景洲、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张心、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9" w:hRule="atLeast"/>
          <w:jc w:val="center"/>
        </w:trPr>
        <w:tc>
          <w:tcPr>
            <w:tcW w:w="6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0" w:type="dxa"/>
            <w:vMerge w:val="restart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pacing w:line="300" w:lineRule="exact"/>
              <w:rPr>
                <w:rFonts w:hint="default" w:ascii="宋体" w:hAnsi="宋体" w:eastAsia="宋体" w:cs="新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  <w:t>午餐12:00-12:30）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0" w:type="dxa"/>
            <w:vMerge w:val="restart"/>
          </w:tcPr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管理层（含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管代和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员工代表）</w:t>
            </w:r>
          </w:p>
        </w:tc>
        <w:tc>
          <w:tcPr>
            <w:tcW w:w="5802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: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总则；7.4沟通；9.1.1监测、分析和评价总则；9.3管理评审；10.1改进 总则；10.3持续改进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7" w:hRule="atLeast"/>
          <w:jc w:val="center"/>
        </w:trPr>
        <w:tc>
          <w:tcPr>
            <w:tcW w:w="6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0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0" w:type="dxa"/>
            <w:vMerge w:val="continue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802" w:type="dxa"/>
          </w:tcPr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: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9.1.1监测、分析和评估总则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OHSMS: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9.1监视、测量、分析和评价；9.3管理评审；10.1事件、不符合和纠正措施；10.2持续改进。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资质的确认、管理体系变化情况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标准/规范/法规的执行情况、认证证书、标志的使用情况、投诉或事故、监督抽查情况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上次审核不符合项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(综合部E6.1.2)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的验证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情况。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0" w:type="dxa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pacing w:line="300" w:lineRule="exact"/>
              <w:rPr>
                <w:rFonts w:hint="default" w:ascii="宋体" w:hAnsi="宋体" w:eastAsia="宋体" w:cs="新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  <w:t>午餐12:00-12:30）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0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eastAsia="zh-CN"/>
              </w:rPr>
              <w:t>综合部</w:t>
            </w:r>
          </w:p>
        </w:tc>
        <w:tc>
          <w:tcPr>
            <w:tcW w:w="5802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: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责 /权限；6.2质量目标及其实现的策划；9.1.3分析和评价；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9.2内部审核；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10.2不合格和纠正措施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EMS: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5.3组织的角色、职责和权限;6.1.2环境因素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上次不符合验证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；6.1.3合规义务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6.2目标及其达成的策划；8.1运行策划和控制；8.2应急准备和响应；9.1监视、测量、分析与评估；9.1.2符合性评估；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9.2内部审核；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10.2不符合和纠正措施；10.3持续改进/EMS运行控制相关财务支出证据。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</w:p>
          <w:p>
            <w:pPr>
              <w:spacing w:line="30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eastAsia="zh-CN"/>
              </w:rPr>
              <w:t>OHSMS: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</w:rPr>
              <w:t>5.3组织的角色、职责和权限；6.1.2危险源辨识和职业安全风险评价；6.1.3法律法规要求和其他要求；6.2目标及其实现的策划；8.1运行策划和控制；8.2应急准备和响应；9.1监视、测量、分析和评价；9.1.2法律法规要求和其他要求的合规性评价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9.2内部审核；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</w:rPr>
              <w:t>10.1事件、不符合和纠正措施；10.2持续改进/OHSMS运行控制财务支出证据。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</w:t>
            </w:r>
            <w:bookmarkStart w:id="36" w:name="_GoBack"/>
            <w:bookmarkEnd w:id="36"/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6" w:hRule="atLeast"/>
          <w:jc w:val="center"/>
        </w:trPr>
        <w:tc>
          <w:tcPr>
            <w:tcW w:w="66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0" w:type="dxa"/>
            <w:vMerge w:val="restart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0" w:type="dxa"/>
            <w:vMerge w:val="restart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市场部</w:t>
            </w:r>
          </w:p>
        </w:tc>
        <w:tc>
          <w:tcPr>
            <w:tcW w:w="5802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QMS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:</w:t>
            </w:r>
          </w:p>
          <w:p>
            <w:pPr>
              <w:spacing w:line="300" w:lineRule="exact"/>
              <w:rPr>
                <w:rFonts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7.1.5监视和测量设备；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8.1运行策划和控制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8.2产品和服务的要求；8.3设计开发控制；8.4外部提供供方的控制；8.5.1生产和服务提供的控制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（销售）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；8.5.2标识和可追溯性；8.5.3顾客或外部供方的财产；8.5.4防护；8.5.5交付后的活动；8.5.6更改控制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8.6产品和服务放行；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5" w:hRule="atLeast"/>
          <w:jc w:val="center"/>
        </w:trPr>
        <w:tc>
          <w:tcPr>
            <w:tcW w:w="66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0" w:type="dxa"/>
            <w:vMerge w:val="continue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0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</w:p>
        </w:tc>
        <w:tc>
          <w:tcPr>
            <w:tcW w:w="5802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QMS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:</w:t>
            </w: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5.3岗位/职责 /权限；6.2质量目标及其实现的策划；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8.7不合格输出的控制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9.1.2顾客满意；</w:t>
            </w: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: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6.1.2环境因素；7.4沟通；8.1运行策划和控制；8.2应急准备和响应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OHSMS:</w:t>
            </w:r>
          </w:p>
          <w:p>
            <w:pPr>
              <w:spacing w:line="300" w:lineRule="exact"/>
              <w:rPr>
                <w:rFonts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5.3组织的角色、职责和权限；6.2质量目标及其实现的策划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6.1.2危险源辨识和职业安全风险评价；7.4信息和沟通；8.1运行策划和控制；8.2应急准备和响应；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66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0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701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冉景洲、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张心</w:t>
            </w:r>
          </w:p>
        </w:tc>
      </w:tr>
    </w:tbl>
    <w:p/>
    <w:p>
      <w:pPr>
        <w:spacing w:line="300" w:lineRule="exact"/>
        <w:rPr>
          <w:rFonts w:hint="eastAsia" w:ascii="宋体" w:hAnsi="宋体" w:eastAsia="宋体"/>
          <w:b/>
          <w:sz w:val="18"/>
          <w:szCs w:val="18"/>
          <w:lang w:eastAsia="zh-CN"/>
        </w:rPr>
      </w:pPr>
      <w:r>
        <w:rPr>
          <w:rFonts w:hint="eastAsia" w:ascii="宋体" w:hAnsi="宋体"/>
          <w:b/>
          <w:sz w:val="18"/>
          <w:szCs w:val="18"/>
        </w:rPr>
        <w:t>注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每次监督审核必审条款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S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 xml:space="preserve">4.1、4.2、4.3.1、4.3.2、4.3.3、4.4.1、4.4.3、4.4.6、4.4.7、4.5.1、4.5.2、4.5.3、4.5.5、4.6   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161769EB"/>
    <w:rsid w:val="20F65E10"/>
    <w:rsid w:val="2C683B74"/>
    <w:rsid w:val="2D526133"/>
    <w:rsid w:val="3CF56BC9"/>
    <w:rsid w:val="44BE101E"/>
    <w:rsid w:val="5E532442"/>
    <w:rsid w:val="5EFA5A36"/>
    <w:rsid w:val="686D39F6"/>
    <w:rsid w:val="773626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2322</Words>
  <Characters>3398</Characters>
  <Lines>37</Lines>
  <Paragraphs>10</Paragraphs>
  <TotalTime>9</TotalTime>
  <ScaleCrop>false</ScaleCrop>
  <LinksUpToDate>false</LinksUpToDate>
  <CharactersWithSpaces>3460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2022-05-19T02:02:43Z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2052-11.1.0.11691</vt:lpwstr>
  </property>
</Properties>
</file>