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0437-2022-QO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贵州仁信包装科技有限公司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91520302MAAKBKYD02</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Q:63,O:63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贵州仁信包装科技有限公司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Q：玻璃瓶的表面喷漆与贴标</w:t>
            </w:r>
          </w:p>
          <w:p>
            <w:pPr>
              <w:snapToGrid w:val="0"/>
              <w:spacing w:line="0" w:lineRule="atLeast"/>
              <w:jc w:val="left"/>
              <w:rPr>
                <w:sz w:val="22"/>
                <w:szCs w:val="22"/>
              </w:rPr>
            </w:pPr>
            <w:r>
              <w:rPr>
                <w:sz w:val="22"/>
                <w:szCs w:val="22"/>
              </w:rPr>
              <w:t>O：玻璃瓶的表面喷漆与贴标所涉及场所的相关职业健康安全管理活动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贵州省遵义市红花岗区深溪镇清江村民丰组大山坡厂房6号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贵州省遵义市红花岗区深溪镇清江村民丰组大山坡厂房6号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vAlign w:val="top"/>
          </w:tcPr>
          <w:p>
            <w:pPr>
              <w:snapToGrid w:val="0"/>
              <w:spacing w:line="0" w:lineRule="atLeast"/>
              <w:jc w:val="left"/>
              <w:rPr>
                <w:sz w:val="22"/>
                <w:szCs w:val="22"/>
              </w:rPr>
            </w:pPr>
            <w:r>
              <w:rPr>
                <w:rFonts w:hint="eastAsia"/>
                <w:sz w:val="22"/>
                <w:szCs w:val="18"/>
              </w:rPr>
              <w:t>审核组长签字</w:t>
            </w:r>
          </w:p>
        </w:tc>
        <w:tc>
          <w:tcPr>
            <w:tcW w:w="1976" w:type="dxa"/>
            <w:vAlign w:val="top"/>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121920</wp:posOffset>
                  </wp:positionH>
                  <wp:positionV relativeFrom="paragraph">
                    <wp:posOffset>69215</wp:posOffset>
                  </wp:positionV>
                  <wp:extent cx="815340" cy="403860"/>
                  <wp:effectExtent l="0" t="0" r="7620" b="762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5"/>
                          <a:stretch>
                            <a:fillRect/>
                          </a:stretch>
                        </pic:blipFill>
                        <pic:spPr>
                          <a:xfrm>
                            <a:off x="0" y="0"/>
                            <a:ext cx="815340" cy="403860"/>
                          </a:xfrm>
                          <a:prstGeom prst="rect">
                            <a:avLst/>
                          </a:prstGeom>
                        </pic:spPr>
                      </pic:pic>
                    </a:graphicData>
                  </a:graphic>
                </wp:anchor>
              </w:drawing>
            </w:r>
          </w:p>
          <w:p>
            <w:pPr>
              <w:snapToGrid w:val="0"/>
              <w:spacing w:line="0" w:lineRule="atLeast"/>
              <w:jc w:val="left"/>
              <w:rPr>
                <w:sz w:val="22"/>
                <w:szCs w:val="22"/>
              </w:rPr>
            </w:pPr>
          </w:p>
          <w:p>
            <w:pPr>
              <w:snapToGrid w:val="0"/>
              <w:spacing w:line="0" w:lineRule="atLeast"/>
              <w:jc w:val="left"/>
              <w:rPr>
                <w:rFonts w:hint="eastAsia"/>
                <w:sz w:val="22"/>
                <w:szCs w:val="22"/>
                <w:lang w:val="en-US" w:eastAsia="zh-CN"/>
              </w:rPr>
            </w:pPr>
          </w:p>
          <w:p>
            <w:pPr>
              <w:snapToGrid w:val="0"/>
              <w:spacing w:line="0" w:lineRule="atLeast"/>
              <w:ind w:firstLine="480" w:firstLineChars="200"/>
              <w:jc w:val="left"/>
              <w:rPr>
                <w:rFonts w:hint="default"/>
                <w:sz w:val="22"/>
                <w:szCs w:val="22"/>
                <w:lang w:val="en-US"/>
              </w:rPr>
            </w:pPr>
            <w:r>
              <w:rPr>
                <w:rFonts w:hint="eastAsia"/>
                <w:sz w:val="24"/>
                <w:szCs w:val="24"/>
                <w:lang w:val="en-US" w:eastAsia="zh-CN"/>
              </w:rPr>
              <w:t>2022.5.18</w:t>
            </w:r>
            <w:bookmarkStart w:id="24" w:name="_GoBack"/>
            <w:bookmarkEnd w:id="24"/>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贵州仁信包装科技有限公司</w:t>
      </w:r>
      <w:bookmarkEnd w:id="21"/>
      <w:r>
        <w:rPr>
          <w:rFonts w:hint="eastAsia"/>
          <w:b/>
          <w:color w:val="000000" w:themeColor="text1"/>
          <w:sz w:val="22"/>
          <w:szCs w:val="22"/>
        </w:rPr>
        <w:t>证书注册号：</w:t>
      </w:r>
      <w:bookmarkStart w:id="22" w:name="证书编号Add1"/>
      <w:r>
        <w:rPr>
          <w:b/>
          <w:color w:val="000000" w:themeColor="text1"/>
          <w:sz w:val="22"/>
          <w:szCs w:val="22"/>
        </w:rPr>
        <w:t>Q:,O:</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贵州省遵义市红花岗区深溪镇清江村民丰组大山坡厂房6号</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418D5DEE"/>
    <w:rsid w:val="45F55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1240</Words>
  <Characters>1926</Characters>
  <Lines>18</Lines>
  <Paragraphs>5</Paragraphs>
  <TotalTime>0</TotalTime>
  <ScaleCrop>false</ScaleCrop>
  <LinksUpToDate>false</LinksUpToDate>
  <CharactersWithSpaces>2113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2022-05-17T11:44:31Z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