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ascii="宋体" w:hAnsi="宋体" w:cs="宋体"/>
                <w:color w:val="000000"/>
                <w:kern w:val="0"/>
                <w:szCs w:val="21"/>
              </w:rPr>
              <w:t>四川国奥电梯有限公司</w:t>
            </w:r>
            <w:bookmarkEnd w:id="0"/>
            <w:r>
              <w:rPr>
                <w:rFonts w:hint="eastAsia"/>
                <w:color w:val="000000"/>
                <w:sz w:val="24"/>
                <w:szCs w:val="24"/>
              </w:rPr>
              <w:t xml:space="preserve">      陪同人员：</w:t>
            </w:r>
            <w:bookmarkStart w:id="1" w:name="联系人"/>
            <w:r>
              <w:rPr>
                <w:rFonts w:ascii="宋体" w:hAnsi="宋体" w:cs="宋体"/>
                <w:color w:val="000000"/>
                <w:kern w:val="0"/>
                <w:szCs w:val="24"/>
              </w:rPr>
              <w:t>李茂祥</w:t>
            </w:r>
            <w:bookmarkEnd w:id="1"/>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2" w:name="审核组成员不含组长"/>
            <w:r>
              <w:rPr>
                <w:rFonts w:hint="eastAsia"/>
                <w:color w:val="000000"/>
                <w:sz w:val="24"/>
                <w:szCs w:val="24"/>
              </w:rPr>
              <w:t>文平、冉景洲、李林、宋明珠</w:t>
            </w:r>
            <w:bookmarkEnd w:id="2"/>
            <w:r>
              <w:rPr>
                <w:rFonts w:hint="eastAsia"/>
                <w:color w:val="000000"/>
                <w:sz w:val="24"/>
                <w:szCs w:val="24"/>
              </w:rPr>
              <w:t xml:space="preserve">           审核时间：</w:t>
            </w:r>
            <w:bookmarkStart w:id="3" w:name="审核日期"/>
            <w:r>
              <w:rPr>
                <w:color w:val="000000"/>
              </w:rPr>
              <w:t>2022年0</w:t>
            </w:r>
            <w:r>
              <w:rPr>
                <w:rFonts w:hint="eastAsia"/>
                <w:color w:val="000000"/>
              </w:rPr>
              <w:t>5</w:t>
            </w:r>
            <w:r>
              <w:rPr>
                <w:color w:val="000000"/>
              </w:rPr>
              <w:t>月</w:t>
            </w:r>
            <w:r>
              <w:rPr>
                <w:rFonts w:hint="eastAsia"/>
                <w:color w:val="000000"/>
              </w:rPr>
              <w:t>15</w:t>
            </w:r>
            <w:r>
              <w:rPr>
                <w:color w:val="000000"/>
              </w:rPr>
              <w:t>日 下午至2022年0</w:t>
            </w:r>
            <w:r>
              <w:rPr>
                <w:rFonts w:hint="eastAsia"/>
                <w:color w:val="000000"/>
              </w:rPr>
              <w:t>5</w:t>
            </w:r>
            <w:r>
              <w:rPr>
                <w:color w:val="000000"/>
              </w:rPr>
              <w:t>月</w:t>
            </w:r>
            <w:r>
              <w:rPr>
                <w:rFonts w:hint="eastAsia"/>
                <w:color w:val="000000"/>
              </w:rPr>
              <w:t>15</w:t>
            </w:r>
            <w:r>
              <w:rPr>
                <w:color w:val="000000"/>
              </w:rPr>
              <w:t>日 下午</w:t>
            </w:r>
            <w:bookmarkEnd w:id="3"/>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sym w:font="Wingdings 2" w:char="0052"/>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ascii="宋体" w:hAnsi="宋体"/>
                <w:szCs w:val="21"/>
              </w:rPr>
              <w:t>91510100572269451M</w:t>
            </w:r>
            <w:r>
              <w:rPr>
                <w:rFonts w:hint="eastAsia"/>
                <w:color w:val="000000"/>
                <w:szCs w:val="21"/>
                <w:u w:val="single"/>
              </w:rPr>
              <w:t xml:space="preserve"> </w:t>
            </w:r>
            <w:r>
              <w:rPr>
                <w:rFonts w:hint="eastAsia"/>
                <w:color w:val="000000"/>
                <w:szCs w:val="21"/>
              </w:rPr>
              <w:t>； 有效期：2011年4月11日至永久；</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：电梯的维修保养、安装及相关的技术咨询服务；机电设备技术咨询服务；电梯及电梯配件、机电设备销售。（依法须经批准的项目，经有关部门批准后方可开展经营活动）</w:t>
            </w:r>
          </w:p>
          <w:p>
            <w:pPr>
              <w:spacing w:line="440" w:lineRule="exact"/>
              <w:ind w:firstLine="420" w:firstLineChars="200"/>
              <w:rPr>
                <w:color w:val="000000"/>
              </w:rPr>
            </w:pPr>
            <w:r>
              <w:rPr>
                <w:rFonts w:hint="eastAsia"/>
                <w:color w:val="000000"/>
              </w:rPr>
              <w:t>认证申请范围：</w:t>
            </w:r>
            <w:bookmarkStart w:id="4" w:name="审核范围"/>
          </w:p>
          <w:bookmarkEnd w:id="4"/>
          <w:p>
            <w:pPr>
              <w:widowControl/>
              <w:jc w:val="left"/>
              <w:rPr>
                <w:rFonts w:ascii="宋体" w:hAnsi="宋体" w:cs="宋体"/>
                <w:color w:val="000000"/>
                <w:kern w:val="0"/>
                <w:szCs w:val="21"/>
              </w:rPr>
            </w:pPr>
            <w:r>
              <w:rPr>
                <w:rFonts w:hint="eastAsia" w:ascii="宋体" w:hAnsi="宋体" w:cs="宋体"/>
                <w:color w:val="000000"/>
                <w:kern w:val="0"/>
                <w:szCs w:val="21"/>
              </w:rPr>
              <w:t>Q：电梯的销售、安装及维保</w:t>
            </w:r>
          </w:p>
          <w:p>
            <w:pPr>
              <w:widowControl/>
              <w:jc w:val="left"/>
              <w:rPr>
                <w:rFonts w:ascii="宋体" w:hAnsi="宋体" w:cs="宋体"/>
                <w:color w:val="000000"/>
                <w:kern w:val="0"/>
                <w:szCs w:val="21"/>
              </w:rPr>
            </w:pPr>
            <w:r>
              <w:rPr>
                <w:rFonts w:hint="eastAsia" w:ascii="宋体" w:hAnsi="宋体" w:cs="宋体"/>
                <w:color w:val="000000"/>
                <w:kern w:val="0"/>
                <w:szCs w:val="21"/>
              </w:rPr>
              <w:t>E：电梯的销售、安装及维保所涉及场所的相关环境管理活动</w:t>
            </w:r>
          </w:p>
          <w:p>
            <w:pPr>
              <w:rPr>
                <w:color w:val="000000"/>
              </w:rPr>
            </w:pPr>
            <w:r>
              <w:rPr>
                <w:rFonts w:hint="eastAsia" w:ascii="宋体" w:hAnsi="宋体" w:cs="宋体"/>
                <w:color w:val="000000"/>
                <w:kern w:val="0"/>
                <w:szCs w:val="21"/>
              </w:rPr>
              <w:t>O：电梯的销售、安装及维保所涉及场所的相关职业健康安全管理活动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《特种设备生产许可证》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sym w:font="Wingdings 2" w:char="0052"/>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：TS3351222-2024 </w:t>
            </w:r>
            <w:r>
              <w:rPr>
                <w:rFonts w:hint="eastAsia"/>
                <w:color w:val="000000"/>
                <w:szCs w:val="21"/>
              </w:rPr>
              <w:t>； 有效期：2024年5月18日；</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：电梯安装（含维修）</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宋体" w:hAnsi="宋体" w:cs="宋体"/>
                <w:color w:val="000000"/>
                <w:kern w:val="0"/>
                <w:szCs w:val="21"/>
              </w:rPr>
            </w:pPr>
            <w:r>
              <w:rPr>
                <w:rFonts w:hint="eastAsia"/>
                <w:color w:val="000000"/>
              </w:rPr>
              <w:t>注册地址：</w:t>
            </w:r>
            <w:bookmarkStart w:id="5" w:name="注册地址"/>
            <w:r>
              <w:rPr>
                <w:rFonts w:hint="eastAsia" w:ascii="宋体" w:hAnsi="宋体" w:cs="宋体"/>
                <w:color w:val="000000"/>
                <w:kern w:val="0"/>
                <w:szCs w:val="21"/>
              </w:rPr>
              <w:t>四川省成都市天府新区华阳伏龙路一段55号、57号</w:t>
            </w:r>
            <w:bookmarkEnd w:id="5"/>
          </w:p>
          <w:p>
            <w:pPr>
              <w:rPr>
                <w:color w:val="000000"/>
              </w:rPr>
            </w:pPr>
            <w:r>
              <w:rPr>
                <w:rFonts w:hint="eastAsia"/>
                <w:color w:val="000000"/>
              </w:rPr>
              <w:t>与《营业执照》和《</w:t>
            </w:r>
            <w:r>
              <w:rPr>
                <w:rFonts w:hint="eastAsia"/>
                <w:b/>
                <w:bCs/>
                <w:color w:val="000000"/>
                <w:szCs w:val="21"/>
              </w:rPr>
              <w:t>生产许可证</w:t>
            </w:r>
            <w:r>
              <w:rPr>
                <w:rFonts w:hint="eastAsia"/>
                <w:color w:val="000000"/>
              </w:rPr>
              <w:t>》内容一致。</w:t>
            </w:r>
          </w:p>
          <w:p>
            <w:pPr>
              <w:rPr>
                <w:color w:val="000000"/>
              </w:rPr>
            </w:pPr>
          </w:p>
          <w:p>
            <w:pPr>
              <w:rPr>
                <w:color w:val="000000"/>
              </w:rPr>
            </w:pPr>
            <w:r>
              <w:rPr>
                <w:rFonts w:hint="eastAsia"/>
                <w:color w:val="000000"/>
              </w:rPr>
              <w:t>经营地址：</w:t>
            </w:r>
            <w:bookmarkStart w:id="6" w:name="生产地址"/>
            <w:r>
              <w:rPr>
                <w:rFonts w:hint="eastAsia" w:ascii="宋体" w:hAnsi="宋体" w:cs="宋体"/>
                <w:color w:val="000000"/>
                <w:kern w:val="0"/>
                <w:szCs w:val="21"/>
              </w:rPr>
              <w:t>四川省成都市天府新区华阳南湖路249号</w:t>
            </w:r>
            <w:bookmarkEnd w:id="6"/>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themeColor="text1"/>
              </w:rPr>
            </w:pPr>
            <w:r>
              <w:rPr>
                <w:rFonts w:hint="eastAsia"/>
                <w:color w:val="000000" w:themeColor="text1"/>
              </w:rPr>
              <w:t>多现场的名称和具体位置：</w:t>
            </w:r>
          </w:p>
          <w:p>
            <w:pPr>
              <w:rPr>
                <w:color w:val="000000" w:themeColor="text1"/>
                <w:szCs w:val="21"/>
                <w:u w:val="single"/>
              </w:rPr>
            </w:pPr>
            <w:r>
              <w:rPr>
                <w:rFonts w:hint="eastAsia"/>
                <w:color w:val="000000" w:themeColor="text1"/>
              </w:rPr>
              <w:t>现场1：</w:t>
            </w:r>
          </w:p>
          <w:p>
            <w:pPr>
              <w:rPr>
                <w:color w:val="000000" w:themeColor="text1"/>
              </w:rPr>
            </w:pPr>
            <w:r>
              <w:rPr>
                <w:rFonts w:hint="eastAsia"/>
                <w:color w:val="000000" w:themeColor="text1"/>
              </w:rPr>
              <w:t>现场</w:t>
            </w:r>
            <w:r>
              <w:rPr>
                <w:color w:val="000000" w:themeColor="text1"/>
              </w:rPr>
              <w:t>2</w:t>
            </w:r>
            <w:r>
              <w:rPr>
                <w:rFonts w:hint="eastAsia"/>
                <w:color w:val="000000" w:themeColor="text1"/>
              </w:rPr>
              <w:t>：</w:t>
            </w:r>
          </w:p>
          <w:p>
            <w:pPr>
              <w:rPr>
                <w:color w:val="000000" w:themeColor="text1"/>
              </w:rPr>
            </w:pPr>
            <w:r>
              <w:rPr>
                <w:rFonts w:hint="eastAsia"/>
                <w:color w:val="000000" w:themeColor="text1"/>
              </w:rPr>
              <w:t>与申请时提供的《</w:t>
            </w:r>
            <w:r>
              <w:rPr>
                <w:rFonts w:hint="eastAsia" w:ascii="宋体" w:hAnsi="宋体"/>
                <w:bCs/>
                <w:color w:val="000000" w:themeColor="text1"/>
                <w:szCs w:val="21"/>
              </w:rPr>
              <w:t>多场所申报清单</w:t>
            </w:r>
            <w:r>
              <w:rPr>
                <w:rFonts w:hint="eastAsia"/>
                <w:color w:val="000000" w:themeColor="text1"/>
              </w:rPr>
              <w:t>》是否一致</w:t>
            </w:r>
          </w:p>
          <w:p>
            <w:pPr>
              <w:rPr>
                <w:color w:val="000000" w:themeColor="text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themeColor="text1"/>
              </w:rPr>
            </w:pPr>
            <w:r>
              <w:rPr>
                <w:rFonts w:hint="eastAsia"/>
                <w:color w:val="000000" w:themeColor="text1"/>
              </w:rPr>
              <w:t>临时现场的名称和具体位置：</w:t>
            </w:r>
          </w:p>
          <w:p>
            <w:pPr>
              <w:rPr>
                <w:color w:val="000000" w:themeColor="text1"/>
                <w:szCs w:val="21"/>
                <w:u w:val="single"/>
              </w:rPr>
            </w:pPr>
            <w:r>
              <w:rPr>
                <w:rFonts w:hint="eastAsia"/>
                <w:color w:val="000000" w:themeColor="text1"/>
              </w:rPr>
              <w:t>现场1：</w:t>
            </w:r>
            <w:r>
              <w:rPr>
                <w:rFonts w:hint="eastAsia"/>
              </w:rPr>
              <w:t>成都市龙泉区西河街道滨西路52号</w:t>
            </w:r>
          </w:p>
          <w:p>
            <w:pPr>
              <w:rPr>
                <w:color w:val="000000" w:themeColor="text1"/>
                <w:szCs w:val="21"/>
                <w:u w:val="single"/>
              </w:rPr>
            </w:pPr>
            <w:r>
              <w:rPr>
                <w:rFonts w:hint="eastAsia"/>
                <w:color w:val="000000" w:themeColor="text1"/>
              </w:rPr>
              <w:t>现场</w:t>
            </w:r>
            <w:r>
              <w:rPr>
                <w:color w:val="000000" w:themeColor="text1"/>
              </w:rPr>
              <w:t>2</w:t>
            </w:r>
            <w:r>
              <w:rPr>
                <w:rFonts w:hint="eastAsia"/>
                <w:color w:val="000000" w:themeColor="text1"/>
              </w:rPr>
              <w:t>：</w:t>
            </w:r>
          </w:p>
          <w:p>
            <w:pPr>
              <w:rPr>
                <w:color w:val="000000" w:themeColor="text1"/>
                <w:szCs w:val="21"/>
                <w:u w:val="single"/>
              </w:rPr>
            </w:pPr>
          </w:p>
          <w:p>
            <w:pPr>
              <w:rPr>
                <w:color w:val="000000" w:themeColor="text1"/>
              </w:rPr>
            </w:pPr>
            <w:r>
              <w:rPr>
                <w:rFonts w:hint="eastAsia"/>
                <w:color w:val="000000" w:themeColor="text1"/>
              </w:rPr>
              <w:t>确定建设单位的在建项目清单（仅限建工QMS）与申请时提供的《</w:t>
            </w:r>
            <w:r>
              <w:rPr>
                <w:rFonts w:hint="eastAsia" w:ascii="宋体" w:hAnsi="宋体"/>
                <w:bCs/>
                <w:color w:val="000000" w:themeColor="text1"/>
                <w:szCs w:val="21"/>
              </w:rPr>
              <w:t>企业在建项目清单</w:t>
            </w:r>
            <w:r>
              <w:rPr>
                <w:rFonts w:hint="eastAsia"/>
                <w:color w:val="000000" w:themeColor="text1"/>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sym w:font="Wingdings 2" w:char="0052"/>
            </w:r>
            <w:r>
              <w:rPr>
                <w:rFonts w:hint="eastAsia"/>
                <w:color w:val="000000"/>
              </w:rPr>
              <w:t xml:space="preserve">与组织总部在同一管理体系下运行     </w:t>
            </w:r>
          </w:p>
          <w:p>
            <w:pPr>
              <w:rPr>
                <w:color w:val="000000"/>
              </w:rPr>
            </w:pPr>
            <w:r>
              <w:rPr>
                <w:rFonts w:hint="eastAsia" w:ascii="Wingdings" w:hAnsi="Wingdings"/>
                <w:color w:val="000000"/>
              </w:rPr>
              <w:sym w:font="Wingdings 2" w:char="0052"/>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FE"/>
            </w:r>
            <w:r>
              <w:rPr>
                <w:rFonts w:hint="eastAsia"/>
                <w:color w:val="000000"/>
              </w:rPr>
              <w:t>按照统一安排实施内部审核（不强制同一时段）</w:t>
            </w:r>
          </w:p>
          <w:p>
            <w:pPr>
              <w:rPr>
                <w:color w:val="000000"/>
              </w:rPr>
            </w:pPr>
            <w:r>
              <w:rPr>
                <w:rFonts w:ascii="Wingdings" w:hAnsi="Wingdings"/>
                <w:color w:val="000000"/>
              </w:rPr>
              <w:sym w:font="Wingdings" w:char="00FE"/>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生产/服务流程图：</w:t>
            </w:r>
          </w:p>
          <w:p>
            <w:pPr>
              <w:rPr>
                <w:rFonts w:asciiTheme="minorEastAsia" w:hAnsiTheme="minorEastAsia" w:eastAsiaTheme="minorEastAsia"/>
                <w:bCs/>
                <w:szCs w:val="21"/>
              </w:rPr>
            </w:pPr>
            <w:r>
              <w:rPr>
                <w:rFonts w:hint="eastAsia" w:asciiTheme="minorEastAsia" w:hAnsiTheme="minorEastAsia" w:eastAsiaTheme="minorEastAsia"/>
                <w:bCs/>
                <w:szCs w:val="21"/>
              </w:rPr>
              <w:t>电梯安装：安全交底→技术交底→开箱检查→安装（机房设备安装、拼装轿厢、限速器安装）→中期检验→安装（导轨安装、层门安装）→快车调式→验收移交</w:t>
            </w:r>
          </w:p>
          <w:p>
            <w:pPr>
              <w:rPr>
                <w:rFonts w:asciiTheme="minorEastAsia" w:hAnsiTheme="minorEastAsia" w:eastAsiaTheme="minorEastAsia"/>
                <w:bCs/>
                <w:szCs w:val="21"/>
              </w:rPr>
            </w:pPr>
            <w:r>
              <w:rPr>
                <w:rFonts w:hint="eastAsia" w:asciiTheme="minorEastAsia" w:hAnsiTheme="minorEastAsia" w:eastAsiaTheme="minorEastAsia"/>
                <w:bCs/>
                <w:szCs w:val="21"/>
              </w:rPr>
              <w:t>维保流程：业务洽谈→签订合同→任务分配→进行维保→验收→评价和考核</w:t>
            </w:r>
          </w:p>
          <w:p>
            <w:pPr>
              <w:rPr>
                <w:rFonts w:asciiTheme="minorEastAsia" w:hAnsiTheme="minorEastAsia" w:eastAsiaTheme="minorEastAsia"/>
                <w:bCs/>
                <w:szCs w:val="21"/>
              </w:rPr>
            </w:pPr>
            <w:r>
              <w:rPr>
                <w:rFonts w:hint="eastAsia" w:asciiTheme="minorEastAsia" w:hAnsiTheme="minorEastAsia" w:eastAsiaTheme="minorEastAsia"/>
                <w:bCs/>
                <w:szCs w:val="21"/>
              </w:rPr>
              <w:t>销售流程：业务洽谈→签订合同→采购→交付验收→售后服务</w:t>
            </w:r>
          </w:p>
          <w:p>
            <w:pPr>
              <w:rPr>
                <w:rFonts w:asciiTheme="minorEastAsia" w:hAnsiTheme="minorEastAsia" w:eastAsiaTheme="minorEastAsia"/>
                <w:color w:val="000000"/>
                <w:szCs w:val="2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认证范围内管理体系覆盖的人数（总计25人）　</w:t>
            </w:r>
          </w:p>
          <w:p>
            <w:pPr>
              <w:rPr>
                <w:color w:val="000000"/>
                <w:szCs w:val="18"/>
              </w:rPr>
            </w:pPr>
          </w:p>
          <w:p>
            <w:pPr>
              <w:rPr>
                <w:color w:val="000000"/>
                <w:szCs w:val="18"/>
              </w:rPr>
            </w:pPr>
            <w:r>
              <w:rPr>
                <w:rFonts w:hint="eastAsia"/>
                <w:color w:val="000000"/>
                <w:szCs w:val="18"/>
              </w:rPr>
              <w:t>管理人员8</w:t>
            </w:r>
            <w:r>
              <w:rPr>
                <w:rFonts w:hint="eastAsia"/>
                <w:color w:val="000000"/>
                <w:szCs w:val="21"/>
              </w:rPr>
              <w:t>人</w:t>
            </w:r>
            <w:r>
              <w:rPr>
                <w:rFonts w:hint="eastAsia"/>
                <w:color w:val="000000"/>
                <w:szCs w:val="18"/>
              </w:rPr>
              <w:t>；操作人员17</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管理手册发布的时间：2021年9月1日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标准宣贯的时间：2021年9月</w:t>
            </w:r>
            <w:r>
              <w:rPr>
                <w:rFonts w:hint="eastAsia"/>
                <w:color w:val="000000"/>
                <w:szCs w:val="18"/>
                <w:lang w:val="en-US" w:eastAsia="zh-CN"/>
              </w:rPr>
              <w:t>1</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确定外部提供过程、产品和服务（外包过程）：无</w:t>
            </w:r>
          </w:p>
          <w:p>
            <w:pPr>
              <w:widowControl/>
              <w:jc w:val="left"/>
              <w:rPr>
                <w:color w:val="000000"/>
                <w:szCs w:val="18"/>
              </w:rPr>
            </w:pPr>
          </w:p>
          <w:p>
            <w:pPr>
              <w:widowControl/>
              <w:jc w:val="left"/>
              <w:rPr>
                <w:color w:val="000000"/>
                <w:szCs w:val="18"/>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rPr>
            </w:pPr>
          </w:p>
          <w:p>
            <w:pPr>
              <w:rPr>
                <w:color w:val="000000"/>
                <w:szCs w:val="18"/>
              </w:rPr>
            </w:pPr>
            <w:r>
              <w:rPr>
                <w:rFonts w:hint="eastAsia"/>
                <w:color w:val="000000"/>
                <w:szCs w:val="18"/>
              </w:rPr>
              <w:t>- 其他机构转入情况（适用时）</w:t>
            </w:r>
          </w:p>
          <w:p>
            <w:pPr>
              <w:ind w:firstLine="210" w:firstLineChars="100"/>
              <w:rPr>
                <w:color w:val="000000"/>
                <w:szCs w:val="18"/>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ind w:right="560"/>
              <w:jc w:val="left"/>
              <w:rPr>
                <w:color w:val="000000"/>
                <w:szCs w:val="18"/>
                <w:u w:val="single"/>
              </w:rPr>
            </w:pPr>
            <w:r>
              <w:rPr>
                <w:rFonts w:hint="eastAsia"/>
                <w:color w:val="000000"/>
                <w:szCs w:val="18"/>
              </w:rPr>
              <w:t>组织文件化的管理方针已制定，内容为：</w:t>
            </w:r>
            <w:r>
              <w:rPr>
                <w:rFonts w:hint="eastAsia"/>
                <w:color w:val="000000"/>
                <w:szCs w:val="18"/>
                <w:u w:val="single"/>
              </w:rPr>
              <w:t>绿色施工，创建优质项目、持续改进，满足顾客要求；遵守法规，降低能源消耗、关爱生命，确保员工健康</w:t>
            </w:r>
            <w:r>
              <w:rPr>
                <w:color w:val="000000"/>
                <w:szCs w:val="18"/>
                <w:u w:val="single"/>
              </w:rPr>
              <w:t>.</w:t>
            </w:r>
          </w:p>
          <w:p>
            <w:pPr>
              <w:widowControl/>
              <w:spacing w:before="40"/>
              <w:jc w:val="left"/>
              <w:rPr>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目标</w:t>
                  </w:r>
                </w:p>
              </w:tc>
              <w:tc>
                <w:tcPr>
                  <w:tcW w:w="1387"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考核频次</w:t>
                  </w:r>
                </w:p>
              </w:tc>
              <w:tc>
                <w:tcPr>
                  <w:tcW w:w="3499"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计算方法</w:t>
                  </w:r>
                </w:p>
              </w:tc>
              <w:tc>
                <w:tcPr>
                  <w:tcW w:w="244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完成情况（2021.9-2022.4）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443" w:type="dxa"/>
                </w:tcPr>
                <w:p>
                  <w:pPr>
                    <w:autoSpaceDE w:val="0"/>
                    <w:autoSpaceDN w:val="0"/>
                    <w:adjustRightInd w:val="0"/>
                    <w:spacing w:line="480" w:lineRule="auto"/>
                    <w:jc w:val="left"/>
                    <w:rPr>
                      <w:rFonts w:asciiTheme="minorEastAsia" w:hAnsiTheme="minorEastAsia" w:eastAsiaTheme="minorEastAsia"/>
                      <w:color w:val="000000" w:themeColor="text1"/>
                      <w:szCs w:val="21"/>
                    </w:rPr>
                  </w:pPr>
                  <w:r>
                    <w:rPr>
                      <w:rFonts w:hint="eastAsia" w:asciiTheme="minorEastAsia" w:hAnsiTheme="minorEastAsia" w:eastAsiaTheme="minorEastAsia"/>
                      <w:szCs w:val="21"/>
                    </w:rPr>
                    <w:t>工程验收一次交验合格率≥95%</w:t>
                  </w:r>
                </w:p>
              </w:tc>
              <w:tc>
                <w:tcPr>
                  <w:tcW w:w="1387"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月/次</w:t>
                  </w:r>
                </w:p>
              </w:tc>
              <w:tc>
                <w:tcPr>
                  <w:tcW w:w="3499"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工程交验合格数/工程交验总数 </w:t>
                  </w:r>
                </w:p>
              </w:tc>
              <w:tc>
                <w:tcPr>
                  <w:tcW w:w="244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autoSpaceDE w:val="0"/>
                    <w:autoSpaceDN w:val="0"/>
                    <w:adjustRightInd w:val="0"/>
                    <w:spacing w:line="480" w:lineRule="auto"/>
                    <w:jc w:val="left"/>
                    <w:rPr>
                      <w:rFonts w:asciiTheme="minorEastAsia" w:hAnsiTheme="minorEastAsia" w:eastAsiaTheme="minorEastAsia"/>
                      <w:color w:val="000000" w:themeColor="text1"/>
                      <w:szCs w:val="21"/>
                    </w:rPr>
                  </w:pPr>
                  <w:r>
                    <w:rPr>
                      <w:rFonts w:hint="eastAsia" w:asciiTheme="minorEastAsia" w:hAnsiTheme="minorEastAsia" w:eastAsiaTheme="minorEastAsia"/>
                      <w:szCs w:val="21"/>
                    </w:rPr>
                    <w:t>顾客满意度≥90分</w:t>
                  </w:r>
                </w:p>
              </w:tc>
              <w:tc>
                <w:tcPr>
                  <w:tcW w:w="1387"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月/次</w:t>
                  </w:r>
                </w:p>
              </w:tc>
              <w:tc>
                <w:tcPr>
                  <w:tcW w:w="3499"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顾客满意度评价总分数/调查顾客家数</w:t>
                  </w:r>
                </w:p>
              </w:tc>
              <w:tc>
                <w:tcPr>
                  <w:tcW w:w="244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autoSpaceDE w:val="0"/>
                    <w:autoSpaceDN w:val="0"/>
                    <w:adjustRightInd w:val="0"/>
                    <w:spacing w:line="480" w:lineRule="auto"/>
                    <w:jc w:val="left"/>
                    <w:rPr>
                      <w:rFonts w:asciiTheme="minorEastAsia" w:hAnsiTheme="minorEastAsia" w:eastAsiaTheme="minorEastAsia"/>
                      <w:color w:val="000000"/>
                      <w:szCs w:val="21"/>
                    </w:rPr>
                  </w:pPr>
                  <w:r>
                    <w:rPr>
                      <w:rFonts w:hint="eastAsia" w:asciiTheme="minorEastAsia" w:hAnsiTheme="minorEastAsia" w:eastAsiaTheme="minorEastAsia"/>
                      <w:szCs w:val="21"/>
                    </w:rPr>
                    <w:t>固废分类收集处置率100％</w:t>
                  </w:r>
                </w:p>
              </w:tc>
              <w:tc>
                <w:tcPr>
                  <w:tcW w:w="1387"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月/次</w:t>
                  </w:r>
                </w:p>
              </w:tc>
              <w:tc>
                <w:tcPr>
                  <w:tcW w:w="3499"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处理数/固废总数 </w:t>
                  </w:r>
                </w:p>
              </w:tc>
              <w:tc>
                <w:tcPr>
                  <w:tcW w:w="2444"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autoSpaceDE w:val="0"/>
                    <w:autoSpaceDN w:val="0"/>
                    <w:adjustRightInd w:val="0"/>
                    <w:spacing w:line="480" w:lineRule="auto"/>
                    <w:jc w:val="left"/>
                    <w:rPr>
                      <w:rFonts w:asciiTheme="minorEastAsia" w:hAnsiTheme="minorEastAsia" w:eastAsiaTheme="minorEastAsia"/>
                      <w:szCs w:val="21"/>
                    </w:rPr>
                  </w:pPr>
                  <w:r>
                    <w:rPr>
                      <w:rFonts w:hint="eastAsia" w:asciiTheme="minorEastAsia" w:hAnsiTheme="minorEastAsia" w:eastAsiaTheme="minorEastAsia"/>
                      <w:szCs w:val="21"/>
                    </w:rPr>
                    <w:t>火灾事故为0</w:t>
                  </w:r>
                </w:p>
              </w:tc>
              <w:tc>
                <w:tcPr>
                  <w:tcW w:w="1387"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月/次</w:t>
                  </w:r>
                </w:p>
              </w:tc>
              <w:tc>
                <w:tcPr>
                  <w:tcW w:w="3499" w:type="dxa"/>
                </w:tcPr>
                <w:p>
                  <w:pPr>
                    <w:widowControl/>
                    <w:spacing w:before="40"/>
                    <w:jc w:val="left"/>
                    <w:rPr>
                      <w:rFonts w:asciiTheme="minorEastAsia" w:hAnsiTheme="minorEastAsia" w:eastAsiaTheme="minorEastAsia"/>
                      <w:color w:val="000000"/>
                      <w:szCs w:val="21"/>
                    </w:rPr>
                  </w:pPr>
                  <w:r>
                    <w:rPr>
                      <w:rFonts w:asciiTheme="minorEastAsia" w:hAnsiTheme="minorEastAsia" w:eastAsiaTheme="minorEastAsia"/>
                      <w:color w:val="000000"/>
                      <w:szCs w:val="21"/>
                    </w:rPr>
                    <w:t>发生统计</w:t>
                  </w:r>
                </w:p>
              </w:tc>
              <w:tc>
                <w:tcPr>
                  <w:tcW w:w="2444"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autoSpaceDE w:val="0"/>
                    <w:autoSpaceDN w:val="0"/>
                    <w:adjustRightInd w:val="0"/>
                    <w:spacing w:line="480" w:lineRule="auto"/>
                    <w:jc w:val="left"/>
                    <w:rPr>
                      <w:rFonts w:asciiTheme="minorEastAsia" w:hAnsiTheme="minorEastAsia" w:eastAsiaTheme="minorEastAsia"/>
                      <w:color w:val="000000"/>
                      <w:szCs w:val="21"/>
                    </w:rPr>
                  </w:pPr>
                  <w:r>
                    <w:rPr>
                      <w:rFonts w:hint="eastAsia" w:asciiTheme="minorEastAsia" w:hAnsiTheme="minorEastAsia" w:eastAsiaTheme="minorEastAsia"/>
                      <w:szCs w:val="21"/>
                    </w:rPr>
                    <w:t>触电事故为0</w:t>
                  </w:r>
                </w:p>
              </w:tc>
              <w:tc>
                <w:tcPr>
                  <w:tcW w:w="1387"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月/次</w:t>
                  </w:r>
                </w:p>
              </w:tc>
              <w:tc>
                <w:tcPr>
                  <w:tcW w:w="3499" w:type="dxa"/>
                </w:tcPr>
                <w:p>
                  <w:pPr>
                    <w:widowControl/>
                    <w:spacing w:before="40"/>
                    <w:jc w:val="left"/>
                    <w:rPr>
                      <w:rFonts w:asciiTheme="minorEastAsia" w:hAnsiTheme="minorEastAsia" w:eastAsiaTheme="minorEastAsia"/>
                      <w:color w:val="000000"/>
                      <w:szCs w:val="21"/>
                    </w:rPr>
                  </w:pPr>
                  <w:r>
                    <w:rPr>
                      <w:rFonts w:asciiTheme="minorEastAsia" w:hAnsiTheme="minorEastAsia" w:eastAsiaTheme="minorEastAsia"/>
                      <w:color w:val="000000"/>
                      <w:szCs w:val="21"/>
                    </w:rPr>
                    <w:t>发生统计</w:t>
                  </w:r>
                </w:p>
              </w:tc>
              <w:tc>
                <w:tcPr>
                  <w:tcW w:w="2444"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autoSpaceDE w:val="0"/>
                    <w:autoSpaceDN w:val="0"/>
                    <w:adjustRightInd w:val="0"/>
                    <w:spacing w:line="480" w:lineRule="auto"/>
                    <w:jc w:val="left"/>
                    <w:rPr>
                      <w:rFonts w:asciiTheme="minorEastAsia" w:hAnsiTheme="minorEastAsia" w:eastAsiaTheme="minorEastAsia"/>
                      <w:szCs w:val="21"/>
                    </w:rPr>
                  </w:pPr>
                  <w:r>
                    <w:rPr>
                      <w:rFonts w:hint="eastAsia" w:asciiTheme="minorEastAsia" w:hAnsiTheme="minorEastAsia" w:eastAsiaTheme="minorEastAsia"/>
                      <w:szCs w:val="21"/>
                    </w:rPr>
                    <w:t>机械伤害为0</w:t>
                  </w:r>
                </w:p>
              </w:tc>
              <w:tc>
                <w:tcPr>
                  <w:tcW w:w="1387"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月/次</w:t>
                  </w:r>
                </w:p>
              </w:tc>
              <w:tc>
                <w:tcPr>
                  <w:tcW w:w="3499" w:type="dxa"/>
                </w:tcPr>
                <w:p>
                  <w:pPr>
                    <w:widowControl/>
                    <w:spacing w:before="40"/>
                    <w:jc w:val="left"/>
                    <w:rPr>
                      <w:rFonts w:asciiTheme="minorEastAsia" w:hAnsiTheme="minorEastAsia" w:eastAsiaTheme="minorEastAsia"/>
                      <w:color w:val="000000"/>
                      <w:szCs w:val="21"/>
                    </w:rPr>
                  </w:pPr>
                  <w:r>
                    <w:rPr>
                      <w:rFonts w:asciiTheme="minorEastAsia" w:hAnsiTheme="minorEastAsia" w:eastAsiaTheme="minorEastAsia"/>
                      <w:color w:val="000000"/>
                      <w:szCs w:val="21"/>
                    </w:rPr>
                    <w:t>发生统计</w:t>
                  </w:r>
                </w:p>
              </w:tc>
              <w:tc>
                <w:tcPr>
                  <w:tcW w:w="2444"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themeColor="text1"/>
                <w:szCs w:val="18"/>
              </w:rPr>
            </w:pPr>
            <w:r>
              <w:rPr>
                <w:rFonts w:hint="eastAsia"/>
                <w:color w:val="000000"/>
                <w:szCs w:val="18"/>
              </w:rPr>
              <w:t>-《管理手册》份；覆盖了</w:t>
            </w:r>
            <w:r>
              <w:rPr>
                <w:rFonts w:hint="eastAsia"/>
                <w:color w:val="000000" w:themeColor="text1"/>
                <w:szCs w:val="18"/>
              </w:rPr>
              <w:t xml:space="preserve"> </w:t>
            </w:r>
            <w:r>
              <w:rPr>
                <w:rFonts w:hint="eastAsia"/>
                <w:color w:val="000000" w:themeColor="text1"/>
                <w:szCs w:val="21"/>
              </w:rPr>
              <w:sym w:font="Wingdings 2" w:char="0052"/>
            </w:r>
            <w:r>
              <w:rPr>
                <w:color w:val="000000" w:themeColor="text1"/>
                <w:spacing w:val="-2"/>
                <w:szCs w:val="21"/>
              </w:rPr>
              <w:t xml:space="preserve">QMS </w:t>
            </w:r>
            <w:r>
              <w:rPr>
                <w:rFonts w:hint="eastAsia"/>
                <w:color w:val="000000" w:themeColor="text1"/>
                <w:szCs w:val="21"/>
              </w:rPr>
              <w:sym w:font="Wingdings 2" w:char="0052"/>
            </w:r>
            <w:r>
              <w:rPr>
                <w:rFonts w:hint="eastAsia"/>
                <w:color w:val="000000" w:themeColor="text1"/>
                <w:szCs w:val="21"/>
              </w:rPr>
              <w:t>5</w:t>
            </w:r>
            <w:r>
              <w:rPr>
                <w:color w:val="000000" w:themeColor="text1"/>
                <w:szCs w:val="21"/>
              </w:rPr>
              <w:t xml:space="preserve">0430 </w:t>
            </w:r>
            <w:r>
              <w:rPr>
                <w:rFonts w:hint="eastAsia"/>
                <w:color w:val="000000" w:themeColor="text1"/>
                <w:szCs w:val="21"/>
              </w:rPr>
              <w:sym w:font="Wingdings 2" w:char="0052"/>
            </w:r>
            <w:r>
              <w:rPr>
                <w:color w:val="000000" w:themeColor="text1"/>
                <w:spacing w:val="-2"/>
                <w:szCs w:val="21"/>
              </w:rPr>
              <w:t xml:space="preserve">EMS </w:t>
            </w:r>
            <w:r>
              <w:rPr>
                <w:rFonts w:hint="eastAsia"/>
                <w:color w:val="000000" w:themeColor="text1"/>
                <w:szCs w:val="21"/>
              </w:rPr>
              <w:sym w:font="Wingdings 2" w:char="0052"/>
            </w:r>
            <w:r>
              <w:rPr>
                <w:color w:val="000000" w:themeColor="text1"/>
                <w:spacing w:val="-2"/>
                <w:szCs w:val="21"/>
              </w:rPr>
              <w:t xml:space="preserve">OHSMS  </w:t>
            </w:r>
            <w:r>
              <w:rPr>
                <w:rFonts w:hint="eastAsia"/>
                <w:color w:val="000000" w:themeColor="text1"/>
                <w:szCs w:val="21"/>
              </w:rPr>
              <w:t>□</w:t>
            </w:r>
            <w:r>
              <w:rPr>
                <w:rFonts w:hint="eastAsia"/>
                <w:color w:val="000000" w:themeColor="text1"/>
                <w:spacing w:val="-2"/>
                <w:szCs w:val="21"/>
              </w:rPr>
              <w:t>FS</w:t>
            </w:r>
            <w:r>
              <w:rPr>
                <w:color w:val="000000" w:themeColor="text1"/>
                <w:spacing w:val="-2"/>
                <w:szCs w:val="21"/>
              </w:rPr>
              <w:t xml:space="preserve">MS </w:t>
            </w:r>
            <w:r>
              <w:rPr>
                <w:rFonts w:hint="eastAsia"/>
                <w:color w:val="000000" w:themeColor="text1"/>
                <w:szCs w:val="21"/>
              </w:rPr>
              <w:t>□</w:t>
            </w:r>
            <w:r>
              <w:rPr>
                <w:rFonts w:hint="eastAsia"/>
                <w:color w:val="000000" w:themeColor="text1"/>
                <w:spacing w:val="-2"/>
                <w:szCs w:val="21"/>
              </w:rPr>
              <w:t>HACCP</w:t>
            </w:r>
          </w:p>
          <w:p>
            <w:pPr>
              <w:rPr>
                <w:color w:val="000000" w:themeColor="text1"/>
                <w:szCs w:val="18"/>
                <w:shd w:val="pct10" w:color="auto" w:fill="FFFFFF"/>
              </w:rPr>
            </w:pPr>
            <w:r>
              <w:rPr>
                <w:rFonts w:hint="eastAsia"/>
                <w:color w:val="000000" w:themeColor="text1"/>
                <w:szCs w:val="18"/>
              </w:rPr>
              <w:t>-文件化的程序；33份；详见《受控文件清单》</w:t>
            </w:r>
          </w:p>
          <w:p>
            <w:pPr>
              <w:rPr>
                <w:color w:val="000000" w:themeColor="text1"/>
                <w:szCs w:val="18"/>
              </w:rPr>
            </w:pPr>
            <w:r>
              <w:rPr>
                <w:rFonts w:hint="eastAsia"/>
                <w:color w:val="000000" w:themeColor="text1"/>
                <w:szCs w:val="18"/>
              </w:rPr>
              <w:t>-作业文件；10份；详见《受控文件清单》</w:t>
            </w:r>
          </w:p>
          <w:p>
            <w:pPr>
              <w:rPr>
                <w:color w:val="000000"/>
              </w:rPr>
            </w:pPr>
            <w:r>
              <w:rPr>
                <w:rFonts w:hint="eastAsia"/>
                <w:color w:val="000000" w:themeColor="text1"/>
                <w:szCs w:val="18"/>
              </w:rPr>
              <w:t>-记录表格；50份；详见《记录清单》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2021年12月25日-26日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不符合项报告1份、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自管理体系建立后，于</w:t>
            </w:r>
            <w:r>
              <w:rPr>
                <w:rFonts w:hint="eastAsia"/>
                <w:color w:val="000000"/>
                <w:szCs w:val="18"/>
                <w:u w:val="single"/>
                <w:lang w:eastAsia="zh-CN"/>
              </w:rPr>
              <w:t>2022年1月20日</w:t>
            </w:r>
            <w:bookmarkStart w:id="7" w:name="_GoBack"/>
            <w:r>
              <w:rPr>
                <w:rFonts w:hint="eastAsia"/>
                <w:color w:val="000000"/>
                <w:szCs w:val="18"/>
              </w:rPr>
              <w:t>实施了管理评审</w:t>
            </w:r>
            <w:bookmarkEnd w:id="7"/>
            <w:r>
              <w:rPr>
                <w:rFonts w:hint="eastAsia"/>
                <w:color w:val="000000"/>
                <w:szCs w:val="18"/>
              </w:rPr>
              <w:t>；</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QMS不适用条款Q 8.3</w:t>
            </w:r>
          </w:p>
          <w:p>
            <w:pPr>
              <w:rPr>
                <w:color w:val="000000"/>
                <w:szCs w:val="21"/>
                <w:u w:val="single"/>
              </w:rPr>
            </w:pPr>
            <w:r>
              <w:rPr>
                <w:rFonts w:hint="eastAsia"/>
                <w:color w:val="000000"/>
                <w:szCs w:val="18"/>
              </w:rPr>
              <w:t>合理理由的详细说明：</w:t>
            </w:r>
            <w:r>
              <w:rPr>
                <w:rFonts w:hint="eastAsia" w:ascii="宋体" w:hAnsi="宋体"/>
                <w:szCs w:val="21"/>
                <w:u w:val="single"/>
              </w:rPr>
              <w:t>公司销售活动及系列项目的技术指标和施工要求依据国家标准规定组织进行，销售服务和施工过程的工艺流程和控制方法按成熟的规范进行。因此，销售服务和项目的检测维修和服务不存在研发过程，所以标准8.3”产品和服务的设计和开发”条款不适用且不影响手册的运行</w:t>
            </w:r>
          </w:p>
          <w:p>
            <w:pPr>
              <w:rPr>
                <w:color w:val="000000"/>
                <w:szCs w:val="18"/>
                <w:u w:val="single"/>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themeColor="text1"/>
                <w:u w:val="single"/>
              </w:rPr>
            </w:pPr>
            <w:r>
              <w:rPr>
                <w:rFonts w:hint="eastAsia"/>
                <w:color w:val="000000" w:themeColor="text1"/>
              </w:rPr>
              <w:t>质量关键过程（工序）：</w:t>
            </w:r>
            <w:r>
              <w:rPr>
                <w:rFonts w:hint="eastAsia" w:ascii="Times New Roman" w:hAnsi="Times New Roman" w:eastAsia="宋体" w:cs="Times New Roman"/>
                <w:color w:val="000000" w:themeColor="text1"/>
                <w:u w:val="single"/>
              </w:rPr>
              <w:t>安装、保养过程</w:t>
            </w:r>
            <w:r>
              <w:rPr>
                <w:rFonts w:hint="eastAsia"/>
                <w:color w:val="000000" w:themeColor="text1"/>
                <w:u w:val="single"/>
              </w:rPr>
              <w:t>；</w:t>
            </w:r>
            <w:r>
              <w:rPr>
                <w:rFonts w:hint="eastAsia"/>
                <w:color w:val="000000" w:themeColor="text1"/>
              </w:rPr>
              <w:t>相关控制参数名称</w:t>
            </w:r>
            <w:r>
              <w:rPr>
                <w:rFonts w:hint="eastAsia"/>
                <w:sz w:val="20"/>
              </w:rPr>
              <w:t>：</w:t>
            </w:r>
            <w:r>
              <w:rPr>
                <w:rFonts w:hint="eastAsia"/>
                <w:sz w:val="20"/>
                <w:u w:val="single"/>
              </w:rPr>
              <w:t>平衡系数、电梯速度、空载、制动试验等</w:t>
            </w:r>
            <w:r>
              <w:rPr>
                <w:rFonts w:hint="eastAsia"/>
                <w:color w:val="000000" w:themeColor="text1"/>
                <w:u w:val="single"/>
              </w:rPr>
              <w:t>；</w:t>
            </w:r>
          </w:p>
          <w:p>
            <w:pPr>
              <w:rPr>
                <w:color w:val="000000"/>
                <w:u w:val="single"/>
              </w:rPr>
            </w:pPr>
          </w:p>
          <w:p>
            <w:pPr>
              <w:rPr>
                <w:color w:val="000000" w:themeColor="text1"/>
              </w:rPr>
            </w:pPr>
            <w:r>
              <w:rPr>
                <w:rFonts w:hint="eastAsia"/>
                <w:color w:val="000000" w:themeColor="text1"/>
              </w:rPr>
              <w:t>需要确认的过程（工序）：</w:t>
            </w:r>
            <w:r>
              <w:rPr>
                <w:rFonts w:hint="eastAsia"/>
                <w:color w:val="000000" w:themeColor="text1"/>
                <w:u w:val="single"/>
              </w:rPr>
              <w:t>隐蔽工程和销售</w:t>
            </w:r>
            <w:r>
              <w:rPr>
                <w:rFonts w:hint="eastAsia"/>
                <w:color w:val="000000" w:themeColor="text1"/>
                <w:u w:val="single"/>
                <w:lang w:val="en-US" w:eastAsia="zh-CN"/>
              </w:rPr>
              <w:t>服务</w:t>
            </w:r>
            <w:r>
              <w:rPr>
                <w:rFonts w:hint="eastAsia"/>
                <w:color w:val="000000" w:themeColor="text1"/>
                <w:u w:val="single"/>
              </w:rPr>
              <w:t>过程</w:t>
            </w:r>
            <w:r>
              <w:rPr>
                <w:rFonts w:hint="eastAsia"/>
                <w:color w:val="000000" w:themeColor="text1"/>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w:t>
            </w:r>
            <w:r>
              <w:rPr>
                <w:rFonts w:hint="eastAsia"/>
                <w:color w:val="000000"/>
                <w:szCs w:val="21"/>
              </w:rPr>
              <w:sym w:font="Wingdings 2" w:char="00A3"/>
            </w:r>
            <w:r>
              <w:rPr>
                <w:rFonts w:hint="eastAsia"/>
                <w:color w:val="000000"/>
                <w:szCs w:val="21"/>
              </w:rPr>
              <w:t>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行业标准、□地方标准、□企业标准、</w:t>
            </w:r>
            <w:r>
              <w:rPr>
                <w:rFonts w:hint="eastAsia"/>
                <w:color w:val="000000"/>
                <w:szCs w:val="21"/>
              </w:rPr>
              <w:sym w:font="Wingdings 2" w:char="0052"/>
            </w:r>
            <w:r>
              <w:rPr>
                <w:rFonts w:hint="eastAsia"/>
                <w:color w:val="000000"/>
                <w:szCs w:val="21"/>
              </w:rPr>
              <w:t xml:space="preserve">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themeColor="text1"/>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themeColor="text1"/>
                <w:u w:val="single"/>
              </w:rPr>
            </w:pPr>
            <w:r>
              <w:rPr>
                <w:rFonts w:hint="eastAsia"/>
                <w:color w:val="000000" w:themeColor="text1"/>
                <w:szCs w:val="21"/>
              </w:rPr>
              <w:sym w:font="Wingdings 2" w:char="0052"/>
            </w:r>
            <w:r>
              <w:rPr>
                <w:rFonts w:hint="eastAsia"/>
                <w:color w:val="000000" w:themeColor="text1"/>
              </w:rPr>
              <w:t>发生过，说明</w:t>
            </w:r>
            <w:r>
              <w:rPr>
                <w:rFonts w:hint="eastAsia"/>
                <w:color w:val="000000" w:themeColor="text1"/>
                <w:u w:val="single"/>
              </w:rPr>
              <w:t>；202</w:t>
            </w:r>
            <w:r>
              <w:rPr>
                <w:rFonts w:hint="eastAsia"/>
                <w:color w:val="000000" w:themeColor="text1"/>
                <w:u w:val="single"/>
                <w:lang w:val="en-US" w:eastAsia="zh-CN"/>
              </w:rPr>
              <w:t>1</w:t>
            </w:r>
            <w:r>
              <w:rPr>
                <w:rFonts w:hint="eastAsia"/>
                <w:color w:val="000000" w:themeColor="text1"/>
                <w:u w:val="single"/>
              </w:rPr>
              <w:t>年</w:t>
            </w:r>
            <w:r>
              <w:rPr>
                <w:rFonts w:hint="eastAsia"/>
                <w:color w:val="000000" w:themeColor="text1"/>
                <w:u w:val="single"/>
                <w:lang w:val="en-US" w:eastAsia="zh-CN"/>
              </w:rPr>
              <w:t>1</w:t>
            </w:r>
            <w:r>
              <w:rPr>
                <w:rFonts w:hint="eastAsia"/>
                <w:color w:val="000000" w:themeColor="text1"/>
                <w:u w:val="single"/>
              </w:rPr>
              <w:t>2月进行了满意度调查，结果</w:t>
            </w:r>
            <w:r>
              <w:rPr>
                <w:rFonts w:hint="eastAsia"/>
                <w:color w:val="000000" w:themeColor="text1"/>
                <w:u w:val="single"/>
                <w:lang w:val="en-US" w:eastAsia="zh-CN"/>
              </w:rPr>
              <w:t>95</w:t>
            </w:r>
            <w:r>
              <w:rPr>
                <w:rFonts w:hint="eastAsia"/>
                <w:color w:val="000000" w:themeColor="text1"/>
                <w:u w:val="single"/>
              </w:rPr>
              <w:t xml:space="preserve">分。达标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szCs w:val="21"/>
              </w:rPr>
              <w:t>办公</w:t>
            </w:r>
            <w:r>
              <w:rPr>
                <w:rFonts w:hint="eastAsia"/>
                <w:color w:val="000000"/>
              </w:rPr>
              <w:t>区域、</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pPr>
            <w:r>
              <w:rPr>
                <w:rFonts w:hint="eastAsia"/>
                <w:color w:val="000000"/>
              </w:rPr>
              <w:t>观察基础设施（生产设备）</w:t>
            </w:r>
            <w:r>
              <w:rPr>
                <w:rFonts w:hint="eastAsia"/>
                <w:color w:val="000000"/>
                <w:szCs w:val="21"/>
              </w:rPr>
              <w:t>，主要有：</w:t>
            </w:r>
            <w:r>
              <w:rPr>
                <w:rFonts w:hint="eastAsia" w:cs="宋体" w:asciiTheme="minorEastAsia" w:hAnsiTheme="minorEastAsia" w:eastAsiaTheme="minorEastAsia"/>
                <w:kern w:val="0"/>
                <w:szCs w:val="21"/>
                <w:u w:val="single"/>
              </w:rPr>
              <w:t>电脑、打印机、</w:t>
            </w:r>
            <w:r>
              <w:rPr>
                <w:rFonts w:hint="eastAsia" w:asciiTheme="minorEastAsia" w:hAnsiTheme="minorEastAsia" w:eastAsiaTheme="minorEastAsia"/>
                <w:szCs w:val="21"/>
                <w:u w:val="single"/>
              </w:rPr>
              <w:t>电动抛光机、冲击钻、手电钻、电焊机、手动葫芦、卷扬机、切割机、千金顶和办公设备</w:t>
            </w:r>
            <w:r>
              <w:rPr>
                <w:rFonts w:hint="eastAsia"/>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pPr>
            <w:r>
              <w:rPr>
                <w:rFonts w:hint="eastAsia"/>
                <w:color w:val="000000"/>
              </w:rPr>
              <w:t>观察质量相关的监视和测量设备的种类，</w:t>
            </w:r>
            <w:r>
              <w:rPr>
                <w:rFonts w:hint="eastAsia"/>
                <w:color w:val="000000"/>
                <w:szCs w:val="21"/>
              </w:rPr>
              <w:t>主要有</w:t>
            </w:r>
            <w:r>
              <w:rPr>
                <w:rFonts w:hint="eastAsia"/>
                <w:u w:val="single"/>
              </w:rPr>
              <w:t>绝缘电阻表、钳形表、指针式推拉力计、接地电阻测试仪、塞尺、钢直尺、游标卡尺、百分表、声级计、转速表、管形测力计等</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sym w:font="Wingdings 2" w:char="00A3"/>
            </w:r>
            <w:r>
              <w:rPr>
                <w:rFonts w:hint="eastAsia"/>
                <w:color w:val="000000"/>
                <w:szCs w:val="21"/>
              </w:rPr>
              <w:t xml:space="preserve"> </w:t>
            </w:r>
            <w:r>
              <w:rPr>
                <w:rFonts w:hint="eastAsia"/>
                <w:color w:val="000000"/>
              </w:rPr>
              <w:t>校准失控，说明：</w:t>
            </w:r>
            <w:r>
              <w:rPr>
                <w:rFonts w:hint="eastAsia"/>
                <w:color w:val="000000"/>
                <w:u w:val="single"/>
              </w:rPr>
              <w:t xml:space="preserve">               ；</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2021年10月21进行了火灾应急预案演练。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sym w:font="Wingdings" w:char="00A8"/>
            </w:r>
            <w:r>
              <w:rPr>
                <w:rFonts w:hint="eastAsia"/>
                <w:color w:val="000000"/>
                <w:szCs w:val="18"/>
              </w:rPr>
              <w:t xml:space="preserve">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sym w:font="Wingdings" w:char="00FE"/>
            </w:r>
            <w:r>
              <w:rPr>
                <w:rFonts w:hint="eastAsia"/>
                <w:color w:val="000000"/>
                <w:szCs w:val="18"/>
                <w:lang w:val="en-US" w:eastAsia="zh-CN"/>
              </w:rPr>
              <w:t>焊工</w:t>
            </w:r>
            <w:r>
              <w:rPr>
                <w:rFonts w:hint="eastAsia"/>
                <w:color w:val="000000"/>
                <w:szCs w:val="18"/>
              </w:rPr>
              <w:t xml:space="preserve"> </w:t>
            </w:r>
            <w:r>
              <w:rPr>
                <w:rFonts w:ascii="Wingdings" w:hAnsi="Wingdings"/>
                <w:color w:val="000000"/>
                <w:szCs w:val="18"/>
              </w:rPr>
              <w:sym w:font="Wingdings" w:char="00FE"/>
            </w:r>
            <w:r>
              <w:rPr>
                <w:rFonts w:hint="eastAsia"/>
                <w:color w:val="000000"/>
                <w:szCs w:val="18"/>
                <w:lang w:val="en-US" w:eastAsia="zh-CN"/>
              </w:rPr>
              <w:t>电梯作业</w:t>
            </w:r>
            <w:r>
              <w:rPr>
                <w:rFonts w:hint="eastAsia"/>
                <w:color w:val="000000"/>
                <w:szCs w:val="18"/>
              </w:rPr>
              <w:t xml:space="preserve"> </w:t>
            </w:r>
            <w:r>
              <w:rPr>
                <w:rFonts w:ascii="Wingdings" w:hAnsi="Wingdings"/>
                <w:color w:val="000000"/>
                <w:szCs w:val="18"/>
              </w:rPr>
              <w:sym w:font="Wingdings" w:char="00A8"/>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巡视办公区域，</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巡视办公区域，</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污</w:t>
            </w:r>
            <w:r>
              <w:rPr>
                <w:rFonts w:hint="eastAsia"/>
                <w:color w:val="000000"/>
              </w:rPr>
              <w:t xml:space="preserve">水    </w:t>
            </w:r>
            <w:r>
              <w:rPr>
                <w:rFonts w:ascii="Wingdings" w:hAnsi="Wingdings"/>
                <w:color w:val="000000"/>
              </w:rPr>
              <w:t></w:t>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《特种设备生产</w:t>
            </w:r>
            <w:r>
              <w:rPr>
                <w:color w:val="000000"/>
                <w:szCs w:val="18"/>
              </w:rPr>
              <w:t>许可证》</w:t>
            </w:r>
            <w:r>
              <w:rPr>
                <w:rFonts w:hint="eastAsia"/>
                <w:color w:val="000000"/>
                <w:szCs w:val="18"/>
              </w:rPr>
              <w:t>编号：</w:t>
            </w:r>
            <w:r>
              <w:rPr>
                <w:rFonts w:hint="eastAsia"/>
                <w:color w:val="000000"/>
                <w:szCs w:val="18"/>
                <w:u w:val="single"/>
              </w:rPr>
              <w:t>TS3351222-2024</w:t>
            </w:r>
          </w:p>
          <w:p>
            <w:pPr>
              <w:rPr>
                <w:color w:val="000000"/>
                <w:szCs w:val="18"/>
                <w:u w:val="single"/>
              </w:rPr>
            </w:pPr>
            <w:r>
              <w:rPr>
                <w:rFonts w:hint="eastAsia"/>
                <w:color w:val="000000"/>
                <w:szCs w:val="18"/>
              </w:rPr>
              <w:t>有效期：</w:t>
            </w:r>
            <w:r>
              <w:rPr>
                <w:rFonts w:hint="eastAsia"/>
                <w:color w:val="000000"/>
                <w:szCs w:val="18"/>
                <w:u w:val="single"/>
              </w:rPr>
              <w:t>2020年5月19日-2024年5月18日</w:t>
            </w:r>
          </w:p>
          <w:p>
            <w:pPr>
              <w:rPr>
                <w:color w:val="000000"/>
              </w:rPr>
            </w:pPr>
            <w:r>
              <w:rPr>
                <w:rFonts w:hint="eastAsia"/>
                <w:color w:val="000000"/>
              </w:rPr>
              <w:t>许可范围：</w:t>
            </w:r>
            <w:r>
              <w:rPr>
                <w:rFonts w:hint="eastAsia"/>
                <w:color w:val="000000"/>
                <w:u w:val="single"/>
              </w:rPr>
              <w:t>电梯安装（含维修）</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2021年10月21进行了火灾应急预案演练、2021年10月20进行了触电应急演练。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sym w:font="Wingdings" w:char="00A8"/>
            </w:r>
            <w:r>
              <w:rPr>
                <w:rFonts w:hint="eastAsia"/>
                <w:color w:val="000000"/>
              </w:rPr>
              <w:t xml:space="preserve">电工作业   </w:t>
            </w:r>
            <w:r>
              <w:rPr>
                <w:rFonts w:ascii="Wingdings" w:hAnsi="Wingdings"/>
                <w:color w:val="000000"/>
              </w:rPr>
              <w:t></w:t>
            </w:r>
            <w:r>
              <w:rPr>
                <w:rFonts w:hint="eastAsia"/>
                <w:color w:val="000000"/>
              </w:rPr>
              <w:t xml:space="preserve">低压电工作业  </w:t>
            </w:r>
            <w:r>
              <w:rPr>
                <w:rFonts w:ascii="Wingdings" w:hAnsi="Wingdings"/>
                <w:color w:val="000000"/>
                <w:szCs w:val="18"/>
              </w:rPr>
              <w:sym w:font="Wingdings" w:char="00FE"/>
            </w:r>
            <w:r>
              <w:rPr>
                <w:rFonts w:hint="eastAsia"/>
                <w:color w:val="000000"/>
                <w:szCs w:val="18"/>
                <w:lang w:val="en-US" w:eastAsia="zh-CN"/>
              </w:rPr>
              <w:t>焊工</w:t>
            </w:r>
            <w:r>
              <w:rPr>
                <w:rFonts w:hint="eastAsia"/>
                <w:color w:val="000000"/>
                <w:szCs w:val="18"/>
              </w:rPr>
              <w:t xml:space="preserve"> </w:t>
            </w:r>
            <w:r>
              <w:rPr>
                <w:rFonts w:ascii="Wingdings" w:hAnsi="Wingdings"/>
                <w:color w:val="000000"/>
                <w:szCs w:val="18"/>
              </w:rPr>
              <w:sym w:font="Wingdings" w:char="00FE"/>
            </w:r>
            <w:r>
              <w:rPr>
                <w:rFonts w:hint="eastAsia"/>
                <w:color w:val="000000"/>
                <w:szCs w:val="18"/>
                <w:lang w:val="en-US" w:eastAsia="zh-CN"/>
              </w:rPr>
              <w:t>电梯作业</w:t>
            </w:r>
            <w:r>
              <w:rPr>
                <w:rFonts w:hint="eastAsia"/>
                <w:color w:val="000000"/>
              </w:rPr>
              <w:t xml:space="preserve">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巡视办公区，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巡视办公区，</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污水处理   </w:t>
            </w:r>
            <w:r>
              <w:rPr>
                <w:rFonts w:ascii="Wingdings" w:hAnsi="Wingdings"/>
                <w:color w:val="000000"/>
              </w:rPr>
              <w:sym w:font="Wingdings" w:char="00A8"/>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ascii="Wingdings" w:hAnsi="Wingdings"/>
                <w:color w:val="000000"/>
              </w:rPr>
              <w:sym w:font="Wingdings" w:char="00FE"/>
            </w:r>
            <w:r>
              <w:rPr>
                <w:rFonts w:hint="eastAsia"/>
                <w:color w:val="000000"/>
                <w:szCs w:val="21"/>
              </w:rPr>
              <w:t>护目镜</w:t>
            </w:r>
            <w:r>
              <w:rPr>
                <w:rFonts w:ascii="Wingdings" w:hAnsi="Wingdings"/>
                <w:color w:val="000000"/>
              </w:rPr>
              <w:sym w:font="Wingdings" w:char="00FE"/>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sym w:font="Wingdings" w:char="00FE"/>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FE"/>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sym w:font="Wingdings" w:char="00FE"/>
            </w:r>
            <w:r>
              <w:rPr>
                <w:rFonts w:hint="eastAsia"/>
                <w:color w:val="000000"/>
              </w:rPr>
              <w:t xml:space="preserve">较多   </w:t>
            </w:r>
            <w:r>
              <w:rPr>
                <w:rFonts w:ascii="Wingdings" w:hAnsi="Wingdings"/>
                <w:color w:val="000000"/>
              </w:rPr>
              <w:sym w:font="Wingdings" w:char="00A8"/>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□审核组成员的可接受性  </w:t>
            </w:r>
            <w:r>
              <w:rPr>
                <w:rFonts w:hint="eastAsia"/>
                <w:color w:val="000000"/>
                <w:sz w:val="21"/>
                <w:szCs w:val="21"/>
              </w:rPr>
              <w:sym w:font="Wingdings 2" w:char="00A3"/>
            </w:r>
            <w:r>
              <w:rPr>
                <w:rFonts w:hint="eastAsia"/>
                <w:color w:val="000000"/>
                <w:sz w:val="21"/>
                <w:szCs w:val="21"/>
              </w:rPr>
              <w:t>一阶段的问题未整改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I2Y2I4MGM4MDY5MTkxYTc1OWQ2YWJkMDM4MmZjZTIifQ=="/>
  </w:docVars>
  <w:rsids>
    <w:rsidRoot w:val="00892C9D"/>
    <w:rsid w:val="0005675E"/>
    <w:rsid w:val="00084783"/>
    <w:rsid w:val="000A29ED"/>
    <w:rsid w:val="00232E72"/>
    <w:rsid w:val="003C486E"/>
    <w:rsid w:val="00413462"/>
    <w:rsid w:val="00514C64"/>
    <w:rsid w:val="00562DD4"/>
    <w:rsid w:val="00577A0D"/>
    <w:rsid w:val="00654928"/>
    <w:rsid w:val="006F3DD9"/>
    <w:rsid w:val="007E7A72"/>
    <w:rsid w:val="0085708F"/>
    <w:rsid w:val="00892C9D"/>
    <w:rsid w:val="009A509E"/>
    <w:rsid w:val="009D5149"/>
    <w:rsid w:val="00A07BF6"/>
    <w:rsid w:val="00A735E0"/>
    <w:rsid w:val="00AC0647"/>
    <w:rsid w:val="00DC38F1"/>
    <w:rsid w:val="00E74319"/>
    <w:rsid w:val="00F61BA5"/>
    <w:rsid w:val="0B01221F"/>
    <w:rsid w:val="15630FC0"/>
    <w:rsid w:val="16500D1F"/>
    <w:rsid w:val="1D4D3827"/>
    <w:rsid w:val="217F52D4"/>
    <w:rsid w:val="267A6352"/>
    <w:rsid w:val="26872D6C"/>
    <w:rsid w:val="278338B4"/>
    <w:rsid w:val="29AA0B9D"/>
    <w:rsid w:val="31302F1D"/>
    <w:rsid w:val="32B45DAE"/>
    <w:rsid w:val="4B7E608E"/>
    <w:rsid w:val="4D6640C3"/>
    <w:rsid w:val="56A81F40"/>
    <w:rsid w:val="58305E75"/>
    <w:rsid w:val="5F82576C"/>
    <w:rsid w:val="621B3277"/>
    <w:rsid w:val="636649C5"/>
    <w:rsid w:val="6483783A"/>
    <w:rsid w:val="73423A66"/>
    <w:rsid w:val="73CA18F0"/>
    <w:rsid w:val="7552048D"/>
    <w:rsid w:val="7DD159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7005</Words>
  <Characters>7275</Characters>
  <Lines>64</Lines>
  <Paragraphs>18</Paragraphs>
  <TotalTime>3</TotalTime>
  <ScaleCrop>false</ScaleCrop>
  <LinksUpToDate>false</LinksUpToDate>
  <CharactersWithSpaces>8539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2022-05-26T02:26:29Z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2052-11.1.0.11744</vt:lpwstr>
  </property>
</Properties>
</file>