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sz w:val="36"/>
          <w:szCs w:val="36"/>
        </w:rPr>
      </w:pPr>
      <w:r>
        <w:rPr>
          <w:rFonts w:hint="eastAsia" w:ascii="楷体" w:hAnsi="楷体" w:eastAsia="楷体"/>
          <w:bCs/>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360" w:lineRule="auto"/>
              <w:jc w:val="center"/>
              <w:rPr>
                <w:rFonts w:ascii="楷体" w:hAnsi="楷体" w:eastAsia="楷体"/>
                <w:sz w:val="24"/>
                <w:szCs w:val="24"/>
              </w:rPr>
            </w:pPr>
            <w:r>
              <w:rPr>
                <w:rFonts w:hint="eastAsia" w:ascii="楷体" w:hAnsi="楷体" w:eastAsia="楷体"/>
                <w:sz w:val="24"/>
                <w:szCs w:val="24"/>
              </w:rPr>
              <w:t>过程与活动、</w:t>
            </w:r>
          </w:p>
          <w:p>
            <w:pPr>
              <w:spacing w:line="360" w:lineRule="auto"/>
              <w:jc w:val="center"/>
              <w:rPr>
                <w:rFonts w:ascii="楷体" w:hAnsi="楷体" w:eastAsia="楷体"/>
                <w:sz w:val="24"/>
                <w:szCs w:val="24"/>
              </w:rPr>
            </w:pPr>
            <w:r>
              <w:rPr>
                <w:rFonts w:hint="eastAsia" w:ascii="楷体" w:hAnsi="楷体" w:eastAsia="楷体"/>
                <w:sz w:val="24"/>
                <w:szCs w:val="24"/>
              </w:rPr>
              <w:t>抽样计划</w:t>
            </w:r>
          </w:p>
        </w:tc>
        <w:tc>
          <w:tcPr>
            <w:tcW w:w="1311" w:type="dxa"/>
            <w:vMerge w:val="restart"/>
            <w:vAlign w:val="center"/>
          </w:tcPr>
          <w:p>
            <w:pPr>
              <w:spacing w:line="360" w:lineRule="auto"/>
              <w:rPr>
                <w:rFonts w:ascii="楷体" w:hAnsi="楷体" w:eastAsia="楷体"/>
                <w:sz w:val="24"/>
                <w:szCs w:val="24"/>
              </w:rPr>
            </w:pPr>
            <w:r>
              <w:rPr>
                <w:rFonts w:hint="eastAsia" w:ascii="楷体" w:hAnsi="楷体" w:eastAsia="楷体"/>
                <w:sz w:val="24"/>
                <w:szCs w:val="24"/>
              </w:rPr>
              <w:t>涉及条款</w:t>
            </w:r>
          </w:p>
        </w:tc>
        <w:tc>
          <w:tcPr>
            <w:tcW w:w="10004" w:type="dxa"/>
            <w:vAlign w:val="center"/>
          </w:tcPr>
          <w:p>
            <w:pPr>
              <w:spacing w:line="360" w:lineRule="auto"/>
              <w:rPr>
                <w:rFonts w:ascii="楷体" w:hAnsi="楷体" w:eastAsia="楷体" w:cs="楷体"/>
                <w:sz w:val="24"/>
                <w:szCs w:val="24"/>
              </w:rPr>
            </w:pPr>
            <w:r>
              <w:rPr>
                <w:rFonts w:hint="eastAsia" w:ascii="楷体" w:hAnsi="楷体" w:eastAsia="楷体" w:cs="楷体"/>
                <w:sz w:val="24"/>
                <w:szCs w:val="24"/>
              </w:rPr>
              <w:t>受审核部门：生产中心    主管领导：于海生     陪同人员：李培花</w:t>
            </w:r>
          </w:p>
        </w:tc>
        <w:tc>
          <w:tcPr>
            <w:tcW w:w="1585" w:type="dxa"/>
            <w:vMerge w:val="restart"/>
            <w:vAlign w:val="center"/>
          </w:tcPr>
          <w:p>
            <w:pPr>
              <w:spacing w:line="360" w:lineRule="auto"/>
              <w:rPr>
                <w:rFonts w:ascii="楷体" w:hAnsi="楷体" w:eastAsia="楷体"/>
                <w:sz w:val="24"/>
                <w:szCs w:val="24"/>
              </w:rPr>
            </w:pPr>
            <w:r>
              <w:rPr>
                <w:rFonts w:hint="eastAsia" w:ascii="楷体" w:hAnsi="楷体" w:eastAsia="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360" w:lineRule="auto"/>
              <w:rPr>
                <w:rFonts w:ascii="楷体" w:hAnsi="楷体" w:eastAsia="楷体"/>
                <w:sz w:val="24"/>
                <w:szCs w:val="24"/>
              </w:rPr>
            </w:pPr>
          </w:p>
        </w:tc>
        <w:tc>
          <w:tcPr>
            <w:tcW w:w="1311" w:type="dxa"/>
            <w:vMerge w:val="continue"/>
            <w:vAlign w:val="center"/>
          </w:tcPr>
          <w:p>
            <w:pPr>
              <w:spacing w:line="360" w:lineRule="auto"/>
              <w:rPr>
                <w:rFonts w:ascii="楷体" w:hAnsi="楷体" w:eastAsia="楷体"/>
                <w:sz w:val="24"/>
                <w:szCs w:val="24"/>
              </w:rPr>
            </w:pPr>
          </w:p>
        </w:tc>
        <w:tc>
          <w:tcPr>
            <w:tcW w:w="10004" w:type="dxa"/>
            <w:vAlign w:val="center"/>
          </w:tcPr>
          <w:p>
            <w:pPr>
              <w:spacing w:before="120" w:line="360" w:lineRule="auto"/>
              <w:rPr>
                <w:rFonts w:ascii="楷体" w:hAnsi="楷体" w:eastAsia="楷体" w:cs="楷体"/>
                <w:sz w:val="24"/>
                <w:szCs w:val="24"/>
              </w:rPr>
            </w:pPr>
            <w:r>
              <w:rPr>
                <w:rFonts w:hint="eastAsia" w:ascii="楷体" w:hAnsi="楷体" w:eastAsia="楷体" w:cs="楷体"/>
                <w:sz w:val="24"/>
                <w:szCs w:val="24"/>
              </w:rPr>
              <w:t>审核员：姜海军</w:t>
            </w:r>
            <w:r>
              <w:rPr>
                <w:rFonts w:hint="eastAsia" w:ascii="楷体" w:hAnsi="楷体" w:eastAsia="楷体" w:cs="楷体"/>
                <w:sz w:val="24"/>
                <w:szCs w:val="24"/>
                <w:lang w:eastAsia="zh-CN"/>
              </w:rPr>
              <w:t>、</w:t>
            </w:r>
            <w:r>
              <w:rPr>
                <w:rFonts w:hint="eastAsia" w:ascii="楷体" w:hAnsi="楷体" w:eastAsia="楷体" w:cs="楷体"/>
                <w:sz w:val="24"/>
                <w:szCs w:val="24"/>
                <w:lang w:val="de-DE"/>
              </w:rPr>
              <w:t>周日垚</w:t>
            </w:r>
            <w:r>
              <w:rPr>
                <w:rFonts w:hint="eastAsia" w:ascii="楷体" w:hAnsi="楷体" w:eastAsia="楷体" w:cs="楷体"/>
                <w:sz w:val="24"/>
                <w:szCs w:val="24"/>
              </w:rPr>
              <w:t xml:space="preserve">   </w:t>
            </w:r>
            <w:bookmarkStart w:id="1" w:name="_GoBack"/>
            <w:bookmarkEnd w:id="1"/>
            <w:r>
              <w:rPr>
                <w:rFonts w:hint="eastAsia" w:ascii="楷体" w:hAnsi="楷体" w:eastAsia="楷体" w:cs="楷体"/>
                <w:sz w:val="24"/>
                <w:szCs w:val="24"/>
              </w:rPr>
              <w:t xml:space="preserve">      审核时间：2022.5.23    远程审核沟通工具：微信</w:t>
            </w:r>
          </w:p>
        </w:tc>
        <w:tc>
          <w:tcPr>
            <w:tcW w:w="1585" w:type="dxa"/>
            <w:vMerge w:val="continue"/>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360" w:lineRule="auto"/>
              <w:rPr>
                <w:rFonts w:ascii="楷体" w:hAnsi="楷体" w:eastAsia="楷体"/>
                <w:sz w:val="24"/>
                <w:szCs w:val="24"/>
              </w:rPr>
            </w:pPr>
          </w:p>
        </w:tc>
        <w:tc>
          <w:tcPr>
            <w:tcW w:w="1311" w:type="dxa"/>
            <w:vMerge w:val="continue"/>
            <w:vAlign w:val="center"/>
          </w:tcPr>
          <w:p>
            <w:pPr>
              <w:spacing w:line="360" w:lineRule="auto"/>
              <w:rPr>
                <w:rFonts w:ascii="楷体" w:hAnsi="楷体" w:eastAsia="楷体"/>
                <w:sz w:val="24"/>
                <w:szCs w:val="24"/>
              </w:rPr>
            </w:pPr>
          </w:p>
        </w:tc>
        <w:tc>
          <w:tcPr>
            <w:tcW w:w="10004" w:type="dxa"/>
            <w:vAlign w:val="center"/>
          </w:tcPr>
          <w:p>
            <w:pPr>
              <w:adjustRightInd w:val="0"/>
              <w:snapToGrid w:val="0"/>
              <w:spacing w:line="360" w:lineRule="auto"/>
              <w:ind w:right="105" w:rightChars="50"/>
              <w:jc w:val="left"/>
              <w:textAlignment w:val="baseline"/>
              <w:rPr>
                <w:rFonts w:ascii="楷体" w:hAnsi="楷体" w:eastAsia="楷体" w:cs="楷体"/>
                <w:sz w:val="24"/>
                <w:szCs w:val="24"/>
              </w:rPr>
            </w:pPr>
            <w:r>
              <w:rPr>
                <w:rFonts w:hint="eastAsia" w:ascii="楷体" w:hAnsi="楷体" w:eastAsia="楷体" w:cs="楷体"/>
                <w:sz w:val="24"/>
                <w:szCs w:val="24"/>
              </w:rPr>
              <w:t>审核条款：QMS: 5.3组织的岗位、职责和权限、6.2质量目标、8.1运行策划和控制、8.3产品和服务的设计和开发、8.5.1生产和服务提供的控制、8.5.2产品标识和可追朔性、8.5.3顾客或外部供方的财产、8.5.4产品防护、8.5.6生产和服务提供的更改控制；</w:t>
            </w:r>
          </w:p>
          <w:p>
            <w:pPr>
              <w:adjustRightInd w:val="0"/>
              <w:snapToGrid w:val="0"/>
              <w:spacing w:line="360" w:lineRule="auto"/>
              <w:ind w:right="105" w:rightChars="50"/>
              <w:jc w:val="left"/>
              <w:textAlignment w:val="baseline"/>
              <w:rPr>
                <w:rFonts w:ascii="楷体" w:hAnsi="楷体" w:eastAsia="楷体" w:cs="楷体"/>
                <w:sz w:val="24"/>
                <w:szCs w:val="24"/>
              </w:rPr>
            </w:pPr>
            <w:r>
              <w:rPr>
                <w:rFonts w:hint="eastAsia" w:ascii="楷体" w:hAnsi="楷体" w:eastAsia="楷体" w:cs="楷体"/>
                <w:sz w:val="24"/>
                <w:szCs w:val="24"/>
              </w:rPr>
              <w:t>OHSMS: 5.3组织的岗位、职责和权限、6.2职业健康安全目标、6.1.2危险源辨识与评价、7.4信息交流、8.1运行策划和控制、8.2应急准备和响应</w:t>
            </w:r>
          </w:p>
        </w:tc>
        <w:tc>
          <w:tcPr>
            <w:tcW w:w="1585" w:type="dxa"/>
            <w:vMerge w:val="continue"/>
          </w:tcPr>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tcPr>
          <w:p>
            <w:pPr>
              <w:spacing w:line="360" w:lineRule="auto"/>
              <w:rPr>
                <w:rFonts w:ascii="楷体" w:hAnsi="楷体" w:eastAsia="楷体" w:cs="Arial"/>
                <w:sz w:val="24"/>
                <w:szCs w:val="24"/>
              </w:rPr>
            </w:pPr>
            <w:r>
              <w:rPr>
                <w:rFonts w:hint="eastAsia" w:ascii="楷体" w:hAnsi="楷体" w:eastAsia="楷体" w:cs="Arial"/>
                <w:sz w:val="24"/>
                <w:szCs w:val="24"/>
              </w:rPr>
              <w:t>组织的岗位、职责和权限</w:t>
            </w:r>
          </w:p>
        </w:tc>
        <w:tc>
          <w:tcPr>
            <w:tcW w:w="1311" w:type="dxa"/>
          </w:tcPr>
          <w:p>
            <w:pPr>
              <w:spacing w:line="360" w:lineRule="auto"/>
              <w:rPr>
                <w:rFonts w:ascii="楷体" w:hAnsi="楷体" w:eastAsia="楷体" w:cs="Arial"/>
                <w:sz w:val="24"/>
                <w:szCs w:val="24"/>
              </w:rPr>
            </w:pPr>
            <w:r>
              <w:rPr>
                <w:rFonts w:ascii="楷体" w:hAnsi="楷体" w:eastAsia="楷体" w:cs="Arial"/>
                <w:sz w:val="24"/>
                <w:szCs w:val="24"/>
              </w:rPr>
              <w:t>QO 5.3</w:t>
            </w:r>
          </w:p>
          <w:p>
            <w:pPr>
              <w:spacing w:line="360" w:lineRule="auto"/>
              <w:rPr>
                <w:rFonts w:ascii="楷体" w:hAnsi="楷体" w:eastAsia="楷体" w:cs="Arial"/>
                <w:sz w:val="24"/>
                <w:szCs w:val="24"/>
              </w:rPr>
            </w:pPr>
          </w:p>
        </w:tc>
        <w:tc>
          <w:tcPr>
            <w:tcW w:w="10004" w:type="dxa"/>
            <w:vAlign w:val="center"/>
          </w:tcPr>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与负责人交谈明确职责和权限与文件、实际分配相符，主要负责：基础设施管理；过程运行控制；负责文件和资料控制，负责设计和开发；负责生产和服务控制；负责过程危险源识别与评价及运行控制；负责应急准备和响应；负责产品标识和可追朔性；顾客或外部供方的财产；产品防护等；</w:t>
            </w:r>
          </w:p>
        </w:tc>
        <w:tc>
          <w:tcPr>
            <w:tcW w:w="1585" w:type="dxa"/>
          </w:tcPr>
          <w:p>
            <w:pPr>
              <w:spacing w:line="360" w:lineRule="auto"/>
              <w:rPr>
                <w:rFonts w:ascii="楷体" w:hAnsi="楷体" w:eastAsia="楷体"/>
                <w:sz w:val="24"/>
                <w:szCs w:val="24"/>
              </w:rPr>
            </w:pPr>
            <w:r>
              <w:rPr>
                <w:rFonts w:hint="eastAsia" w:ascii="楷体" w:hAnsi="楷体" w:eastAsia="楷体"/>
                <w:sz w:val="24"/>
                <w:szCs w:val="24"/>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tcPr>
          <w:p>
            <w:pPr>
              <w:spacing w:line="360" w:lineRule="auto"/>
              <w:rPr>
                <w:rFonts w:ascii="楷体" w:hAnsi="楷体" w:eastAsia="楷体" w:cs="Arial"/>
                <w:sz w:val="24"/>
                <w:szCs w:val="24"/>
              </w:rPr>
            </w:pPr>
            <w:r>
              <w:rPr>
                <w:rFonts w:hint="eastAsia" w:ascii="楷体" w:hAnsi="楷体" w:eastAsia="楷体" w:cs="Arial"/>
                <w:sz w:val="24"/>
                <w:szCs w:val="24"/>
              </w:rPr>
              <w:t>目标及其实现的策划</w:t>
            </w:r>
          </w:p>
          <w:p>
            <w:pPr>
              <w:spacing w:line="360" w:lineRule="auto"/>
              <w:rPr>
                <w:rFonts w:ascii="楷体" w:hAnsi="楷体" w:eastAsia="楷体" w:cs="Arial"/>
                <w:sz w:val="24"/>
                <w:szCs w:val="24"/>
              </w:rPr>
            </w:pPr>
          </w:p>
        </w:tc>
        <w:tc>
          <w:tcPr>
            <w:tcW w:w="1311" w:type="dxa"/>
          </w:tcPr>
          <w:p>
            <w:pPr>
              <w:spacing w:line="360" w:lineRule="auto"/>
              <w:rPr>
                <w:rFonts w:ascii="楷体" w:hAnsi="楷体" w:eastAsia="楷体" w:cs="Arial"/>
                <w:sz w:val="24"/>
                <w:szCs w:val="24"/>
              </w:rPr>
            </w:pPr>
            <w:r>
              <w:rPr>
                <w:rFonts w:hint="eastAsia" w:ascii="楷体" w:hAnsi="楷体" w:eastAsia="楷体" w:cs="Arial"/>
                <w:sz w:val="24"/>
                <w:szCs w:val="24"/>
              </w:rPr>
              <w:t>QO</w:t>
            </w:r>
            <w:r>
              <w:rPr>
                <w:rFonts w:ascii="楷体" w:hAnsi="楷体" w:eastAsia="楷体" w:cs="Arial"/>
                <w:sz w:val="24"/>
                <w:szCs w:val="24"/>
              </w:rPr>
              <w:t xml:space="preserve"> </w:t>
            </w:r>
            <w:r>
              <w:rPr>
                <w:rFonts w:hint="eastAsia" w:ascii="楷体" w:hAnsi="楷体" w:eastAsia="楷体" w:cs="Arial"/>
                <w:sz w:val="24"/>
                <w:szCs w:val="24"/>
              </w:rPr>
              <w:t>6.2</w:t>
            </w:r>
          </w:p>
          <w:p>
            <w:pPr>
              <w:spacing w:line="360" w:lineRule="auto"/>
              <w:rPr>
                <w:rFonts w:ascii="楷体" w:hAnsi="楷体" w:eastAsia="楷体" w:cs="Arial"/>
                <w:sz w:val="24"/>
                <w:szCs w:val="24"/>
              </w:rPr>
            </w:pPr>
          </w:p>
          <w:p>
            <w:pPr>
              <w:spacing w:line="360" w:lineRule="auto"/>
              <w:rPr>
                <w:rFonts w:ascii="楷体" w:hAnsi="楷体" w:eastAsia="楷体" w:cs="Arial"/>
                <w:sz w:val="24"/>
                <w:szCs w:val="24"/>
              </w:rPr>
            </w:pPr>
          </w:p>
        </w:tc>
        <w:tc>
          <w:tcPr>
            <w:tcW w:w="10004" w:type="dxa"/>
            <w:vAlign w:val="center"/>
          </w:tcPr>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 xml:space="preserve">提供部门分解质量和职业健康目标、指标及职业健康管理方案； </w:t>
            </w:r>
          </w:p>
          <w:p>
            <w:pPr>
              <w:spacing w:line="360" w:lineRule="auto"/>
              <w:ind w:firstLine="420" w:firstLineChars="200"/>
              <w:rPr>
                <w:rFonts w:ascii="楷体" w:hAnsi="楷体" w:eastAsia="楷体" w:cs="楷体"/>
                <w:sz w:val="24"/>
                <w:szCs w:val="24"/>
              </w:rPr>
            </w:pPr>
            <w:r>
              <w:drawing>
                <wp:anchor distT="0" distB="0" distL="114300" distR="114300" simplePos="0" relativeHeight="251659264" behindDoc="0" locked="0" layoutInCell="1" allowOverlap="1">
                  <wp:simplePos x="0" y="0"/>
                  <wp:positionH relativeFrom="column">
                    <wp:posOffset>45720</wp:posOffset>
                  </wp:positionH>
                  <wp:positionV relativeFrom="paragraph">
                    <wp:posOffset>290830</wp:posOffset>
                  </wp:positionV>
                  <wp:extent cx="5486400" cy="114617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biLevel thresh="75000"/>
                          </a:blip>
                          <a:stretch>
                            <a:fillRect/>
                          </a:stretch>
                        </pic:blipFill>
                        <pic:spPr>
                          <a:xfrm>
                            <a:off x="0" y="0"/>
                            <a:ext cx="5486400" cy="1146175"/>
                          </a:xfrm>
                          <a:prstGeom prst="rect">
                            <a:avLst/>
                          </a:prstGeom>
                        </pic:spPr>
                      </pic:pic>
                    </a:graphicData>
                  </a:graphic>
                </wp:anchor>
              </w:drawing>
            </w:r>
            <w:r>
              <w:rPr>
                <w:rFonts w:hint="eastAsia" w:ascii="楷体" w:hAnsi="楷体" w:eastAsia="楷体" w:cs="楷体"/>
                <w:sz w:val="24"/>
                <w:szCs w:val="24"/>
              </w:rPr>
              <w:t xml:space="preserve">查分解目标2022年第1季度完成情况：                </w:t>
            </w:r>
          </w:p>
          <w:p>
            <w:pPr>
              <w:spacing w:line="360" w:lineRule="auto"/>
              <w:ind w:firstLine="480" w:firstLineChars="200"/>
              <w:rPr>
                <w:rFonts w:ascii="楷体" w:hAnsi="楷体" w:eastAsia="楷体"/>
                <w:sz w:val="24"/>
                <w:szCs w:val="24"/>
              </w:rPr>
            </w:pPr>
          </w:p>
          <w:p>
            <w:pPr>
              <w:spacing w:line="360" w:lineRule="auto"/>
              <w:ind w:firstLine="480" w:firstLineChars="200"/>
              <w:rPr>
                <w:rFonts w:ascii="楷体" w:hAnsi="楷体" w:eastAsia="楷体"/>
                <w:sz w:val="24"/>
                <w:szCs w:val="24"/>
              </w:rPr>
            </w:pPr>
          </w:p>
          <w:p>
            <w:pPr>
              <w:spacing w:line="360" w:lineRule="auto"/>
              <w:ind w:firstLine="480" w:firstLineChars="200"/>
              <w:rPr>
                <w:rFonts w:ascii="楷体" w:hAnsi="楷体" w:eastAsia="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考核时间：2022.4.2日</w:t>
            </w:r>
            <w:r>
              <w:rPr>
                <w:rFonts w:ascii="楷体" w:hAnsi="楷体" w:eastAsia="楷体" w:cs="楷体"/>
                <w:sz w:val="24"/>
                <w:szCs w:val="24"/>
              </w:rPr>
              <w:t xml:space="preserve">   </w:t>
            </w:r>
            <w:r>
              <w:rPr>
                <w:rFonts w:hint="eastAsia" w:ascii="楷体" w:hAnsi="楷体" w:eastAsia="楷体" w:cs="楷体"/>
                <w:sz w:val="24"/>
                <w:szCs w:val="24"/>
              </w:rPr>
              <w:t>考核人：李培花</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提供2022年职业健康安全目标指标及方案：用电安全，物体打击、机械伤害、落物砸伤，明确目标、指标、措施、责任人和时间；</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查：2022年4月29日对部门职业健康安全分解目标指标，均完成，有统计表；</w:t>
            </w:r>
          </w:p>
          <w:p>
            <w:pPr>
              <w:spacing w:line="360" w:lineRule="auto"/>
              <w:ind w:firstLine="480" w:firstLineChars="200"/>
              <w:rPr>
                <w:rFonts w:ascii="楷体" w:hAnsi="楷体" w:eastAsia="楷体" w:cs="楷体"/>
                <w:sz w:val="24"/>
                <w:szCs w:val="24"/>
              </w:rPr>
            </w:pPr>
            <w:r>
              <w:rPr>
                <w:rFonts w:hint="eastAsia" w:ascii="楷体" w:hAnsi="楷体" w:eastAsia="楷体" w:cs="宋体"/>
                <w:sz w:val="24"/>
                <w:szCs w:val="24"/>
              </w:rPr>
              <w:t>截止当前，方案有效实施中。</w:t>
            </w:r>
          </w:p>
          <w:p>
            <w:pPr>
              <w:spacing w:line="360" w:lineRule="auto"/>
              <w:ind w:firstLine="480" w:firstLineChars="200"/>
              <w:rPr>
                <w:rFonts w:ascii="楷体" w:hAnsi="楷体" w:eastAsia="楷体" w:cs="楷体"/>
                <w:sz w:val="24"/>
                <w:szCs w:val="24"/>
              </w:rPr>
            </w:pPr>
          </w:p>
        </w:tc>
        <w:tc>
          <w:tcPr>
            <w:tcW w:w="1585" w:type="dxa"/>
          </w:tcPr>
          <w:p>
            <w:pPr>
              <w:spacing w:line="360" w:lineRule="auto"/>
              <w:rPr>
                <w:rFonts w:ascii="楷体" w:hAnsi="楷体" w:eastAsia="楷体"/>
                <w:sz w:val="24"/>
                <w:szCs w:val="24"/>
              </w:rPr>
            </w:pPr>
            <w:r>
              <w:rPr>
                <w:rFonts w:hint="eastAsia" w:ascii="楷体" w:hAnsi="楷体" w:eastAsia="楷体"/>
                <w:sz w:val="24"/>
                <w:szCs w:val="24"/>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809" w:type="dxa"/>
          </w:tcPr>
          <w:p>
            <w:pPr>
              <w:spacing w:line="360" w:lineRule="auto"/>
              <w:rPr>
                <w:rFonts w:ascii="楷体" w:hAnsi="楷体" w:eastAsia="楷体" w:cs="Arial"/>
                <w:sz w:val="24"/>
                <w:szCs w:val="24"/>
              </w:rPr>
            </w:pPr>
            <w:r>
              <w:rPr>
                <w:rFonts w:hint="eastAsia" w:ascii="楷体" w:hAnsi="楷体" w:eastAsia="楷体" w:cs="Arial"/>
                <w:sz w:val="24"/>
                <w:szCs w:val="24"/>
              </w:rPr>
              <w:t>运行策划和控制</w:t>
            </w:r>
          </w:p>
        </w:tc>
        <w:tc>
          <w:tcPr>
            <w:tcW w:w="1311" w:type="dxa"/>
          </w:tcPr>
          <w:p>
            <w:pPr>
              <w:spacing w:line="360" w:lineRule="auto"/>
              <w:rPr>
                <w:rFonts w:ascii="楷体" w:hAnsi="楷体" w:eastAsia="楷体" w:cs="Arial"/>
                <w:sz w:val="24"/>
                <w:szCs w:val="24"/>
              </w:rPr>
            </w:pPr>
            <w:r>
              <w:rPr>
                <w:rFonts w:hint="eastAsia" w:ascii="楷体" w:hAnsi="楷体" w:eastAsia="楷体" w:cs="Arial"/>
                <w:sz w:val="24"/>
                <w:szCs w:val="24"/>
              </w:rPr>
              <w:t>Q</w:t>
            </w:r>
            <w:r>
              <w:rPr>
                <w:rFonts w:ascii="楷体" w:hAnsi="楷体" w:eastAsia="楷体" w:cs="Arial"/>
                <w:sz w:val="24"/>
                <w:szCs w:val="24"/>
              </w:rPr>
              <w:t xml:space="preserve"> </w:t>
            </w:r>
            <w:r>
              <w:rPr>
                <w:rFonts w:hint="eastAsia" w:ascii="楷体" w:hAnsi="楷体" w:eastAsia="楷体" w:cs="Arial"/>
                <w:sz w:val="24"/>
                <w:szCs w:val="24"/>
              </w:rPr>
              <w:t>8.1</w:t>
            </w:r>
          </w:p>
        </w:tc>
        <w:tc>
          <w:tcPr>
            <w:tcW w:w="10004" w:type="dxa"/>
            <w:vAlign w:val="center"/>
          </w:tcPr>
          <w:p>
            <w:pPr>
              <w:spacing w:line="360" w:lineRule="auto"/>
              <w:ind w:firstLine="480" w:firstLineChars="200"/>
              <w:rPr>
                <w:rFonts w:ascii="楷体" w:hAnsi="楷体" w:eastAsia="楷体" w:cs="楷体"/>
                <w:sz w:val="24"/>
                <w:szCs w:val="24"/>
              </w:rPr>
            </w:pPr>
            <w:r>
              <w:rPr>
                <w:rFonts w:ascii="楷体" w:hAnsi="楷体" w:eastAsia="楷体" w:cs="楷体"/>
                <w:sz w:val="24"/>
                <w:szCs w:val="24"/>
              </w:rPr>
              <w:t>防火卷帘门、防火门和挡烟垂壁</w:t>
            </w:r>
            <w:r>
              <w:rPr>
                <w:rFonts w:hint="eastAsia" w:ascii="楷体" w:hAnsi="楷体" w:eastAsia="楷体" w:cs="楷体"/>
                <w:sz w:val="24"/>
                <w:szCs w:val="24"/>
              </w:rPr>
              <w:t>流程策划主要由生产中心负责完成，运行策划和控制包含了产品质量及相关活动的所需要达到的目标和要求。</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执行标准：防火卷帘：GB14102-2005、防火门：GB12955-2008、挡烟垂壁：GA533-2012和客户要求等；</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编制控制文件：</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（1）生产流程：客户沟通</w:t>
            </w:r>
            <w:r>
              <w:rPr>
                <w:rFonts w:ascii="楷体" w:hAnsi="楷体" w:eastAsia="楷体" w:cs="楷体"/>
                <w:sz w:val="24"/>
                <w:szCs w:val="24"/>
              </w:rPr>
              <w:t>→产品设计→</w:t>
            </w:r>
            <w:r>
              <w:rPr>
                <w:rFonts w:hint="eastAsia" w:ascii="楷体" w:hAnsi="楷体" w:eastAsia="楷体" w:cs="楷体"/>
                <w:sz w:val="24"/>
                <w:szCs w:val="24"/>
              </w:rPr>
              <w:t>采购</w:t>
            </w:r>
            <w:r>
              <w:rPr>
                <w:rFonts w:ascii="楷体" w:hAnsi="楷体" w:eastAsia="楷体" w:cs="楷体"/>
                <w:sz w:val="24"/>
                <w:szCs w:val="24"/>
              </w:rPr>
              <w:t>/配套</w:t>
            </w:r>
            <w:r>
              <w:rPr>
                <w:rFonts w:hint="eastAsia" w:ascii="楷体" w:hAnsi="楷体" w:eastAsia="楷体" w:cs="楷体"/>
                <w:sz w:val="24"/>
                <w:szCs w:val="24"/>
              </w:rPr>
              <w:t>及标准</w:t>
            </w:r>
            <w:r>
              <w:rPr>
                <w:rFonts w:ascii="楷体" w:hAnsi="楷体" w:eastAsia="楷体" w:cs="楷体"/>
                <w:sz w:val="24"/>
                <w:szCs w:val="24"/>
              </w:rPr>
              <w:t>件</w:t>
            </w:r>
            <w:r>
              <w:rPr>
                <w:rFonts w:hint="eastAsia" w:ascii="楷体" w:hAnsi="楷体" w:eastAsia="楷体" w:cs="楷体"/>
                <w:sz w:val="24"/>
                <w:szCs w:val="24"/>
              </w:rPr>
              <w:t>、外协</w:t>
            </w:r>
            <w:r>
              <w:rPr>
                <w:rFonts w:ascii="楷体" w:hAnsi="楷体" w:eastAsia="楷体" w:cs="楷体"/>
                <w:sz w:val="24"/>
                <w:szCs w:val="24"/>
              </w:rPr>
              <w:t>/机械加工</w:t>
            </w:r>
            <w:r>
              <w:rPr>
                <w:rFonts w:hint="eastAsia" w:ascii="楷体" w:hAnsi="楷体" w:eastAsia="楷体" w:cs="楷体"/>
                <w:sz w:val="24"/>
                <w:szCs w:val="24"/>
              </w:rPr>
              <w:t>件</w:t>
            </w:r>
            <w:r>
              <w:rPr>
                <w:rFonts w:ascii="楷体" w:hAnsi="楷体" w:eastAsia="楷体" w:cs="楷体"/>
                <w:sz w:val="24"/>
                <w:szCs w:val="24"/>
              </w:rPr>
              <w:t>→</w:t>
            </w:r>
            <w:r>
              <w:rPr>
                <w:rFonts w:hint="eastAsia" w:ascii="楷体" w:hAnsi="楷体" w:eastAsia="楷体" w:cs="楷体"/>
                <w:sz w:val="24"/>
                <w:szCs w:val="24"/>
              </w:rPr>
              <w:t>采购验收</w:t>
            </w:r>
            <w:r>
              <w:rPr>
                <w:rFonts w:ascii="楷体" w:hAnsi="楷体" w:eastAsia="楷体" w:cs="楷体"/>
                <w:sz w:val="24"/>
                <w:szCs w:val="24"/>
              </w:rPr>
              <w:t>→</w:t>
            </w:r>
            <w:r>
              <w:rPr>
                <w:rFonts w:hint="eastAsia" w:ascii="楷体" w:hAnsi="楷体" w:eastAsia="楷体" w:cs="楷体"/>
                <w:sz w:val="24"/>
                <w:szCs w:val="24"/>
              </w:rPr>
              <w:t>领用</w:t>
            </w:r>
            <w:r>
              <w:rPr>
                <w:rFonts w:ascii="楷体" w:hAnsi="楷体" w:eastAsia="楷体" w:cs="楷体"/>
                <w:sz w:val="24"/>
                <w:szCs w:val="24"/>
              </w:rPr>
              <w:t>→</w:t>
            </w:r>
            <w:r>
              <w:rPr>
                <w:rFonts w:hint="eastAsia" w:ascii="楷体" w:hAnsi="楷体" w:eastAsia="楷体" w:cs="楷体"/>
                <w:sz w:val="24"/>
                <w:szCs w:val="24"/>
              </w:rPr>
              <w:t>生产</w:t>
            </w:r>
            <w:r>
              <w:rPr>
                <w:rFonts w:ascii="楷体" w:hAnsi="楷体" w:eastAsia="楷体" w:cs="楷体"/>
                <w:sz w:val="24"/>
                <w:szCs w:val="24"/>
              </w:rPr>
              <w:t>→</w:t>
            </w:r>
            <w:r>
              <w:rPr>
                <w:rFonts w:hint="eastAsia" w:ascii="楷体" w:hAnsi="楷体" w:eastAsia="楷体" w:cs="楷体"/>
                <w:sz w:val="24"/>
                <w:szCs w:val="24"/>
              </w:rPr>
              <w:t>安</w:t>
            </w:r>
            <w:r>
              <w:rPr>
                <w:rFonts w:ascii="楷体" w:hAnsi="楷体" w:eastAsia="楷体" w:cs="楷体"/>
                <w:sz w:val="24"/>
                <w:szCs w:val="24"/>
              </w:rPr>
              <w:t>装→检验</w:t>
            </w:r>
            <w:r>
              <w:rPr>
                <w:rFonts w:hint="eastAsia" w:ascii="楷体" w:hAnsi="楷体" w:eastAsia="楷体" w:cs="楷体"/>
                <w:sz w:val="24"/>
                <w:szCs w:val="24"/>
              </w:rPr>
              <w:t>验收</w:t>
            </w:r>
            <w:r>
              <w:rPr>
                <w:rFonts w:ascii="楷体" w:hAnsi="楷体" w:eastAsia="楷体" w:cs="楷体"/>
                <w:sz w:val="24"/>
                <w:szCs w:val="24"/>
              </w:rPr>
              <w:t>（</w:t>
            </w:r>
            <w:r>
              <w:rPr>
                <w:rFonts w:hint="eastAsia" w:ascii="楷体" w:hAnsi="楷体" w:eastAsia="楷体" w:cs="楷体"/>
                <w:sz w:val="24"/>
                <w:szCs w:val="24"/>
              </w:rPr>
              <w:t>设计确认</w:t>
            </w:r>
            <w:r>
              <w:rPr>
                <w:rFonts w:ascii="楷体" w:hAnsi="楷体" w:eastAsia="楷体" w:cs="楷体"/>
                <w:sz w:val="24"/>
                <w:szCs w:val="24"/>
              </w:rPr>
              <w:t>）→</w:t>
            </w:r>
            <w:r>
              <w:rPr>
                <w:rFonts w:hint="eastAsia" w:ascii="楷体" w:hAnsi="楷体" w:eastAsia="楷体" w:cs="楷体"/>
                <w:sz w:val="24"/>
                <w:szCs w:val="24"/>
              </w:rPr>
              <w:t>入库、</w:t>
            </w:r>
            <w:r>
              <w:rPr>
                <w:rFonts w:ascii="楷体" w:hAnsi="楷体" w:eastAsia="楷体" w:cs="楷体"/>
                <w:sz w:val="24"/>
                <w:szCs w:val="24"/>
              </w:rPr>
              <w:t>出厂交付→现场安装、调试、技术服务（必要时）</w:t>
            </w:r>
            <w:r>
              <w:rPr>
                <w:rFonts w:hint="eastAsia" w:ascii="楷体" w:hAnsi="楷体" w:eastAsia="楷体" w:cs="楷体"/>
                <w:sz w:val="24"/>
                <w:szCs w:val="24"/>
              </w:rPr>
              <w:t>。</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（2）制定设计和开发控制程序、防火门作业指导书、防火卷帘门作业指导书、挡烟垂壁作业指导书；</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（3）规定了原材料、过程、成品的检验规程/规范，并制定检测设备管理规范；</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（4）规定产品实现生产过程记录及记录要求；</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（5）资源的提供（包括场所、人力、物力、设备设施等）。</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外包过程：座板加工，按照Q8.4的要求进行控制。</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到目前为止，组织运行没有变更，问其有关要求，基本了解。</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该公司运行策划和控制符合要求。</w:t>
            </w:r>
          </w:p>
        </w:tc>
        <w:tc>
          <w:tcPr>
            <w:tcW w:w="1585" w:type="dxa"/>
          </w:tcPr>
          <w:p>
            <w:pPr>
              <w:spacing w:line="360" w:lineRule="auto"/>
              <w:rPr>
                <w:rFonts w:ascii="楷体" w:hAnsi="楷体" w:eastAsia="楷体"/>
                <w:sz w:val="24"/>
                <w:szCs w:val="24"/>
              </w:rPr>
            </w:pPr>
            <w:r>
              <w:rPr>
                <w:rFonts w:hint="eastAsia" w:ascii="楷体" w:hAnsi="楷体" w:eastAsia="楷体"/>
                <w:sz w:val="24"/>
                <w:szCs w:val="24"/>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trPr>
        <w:tc>
          <w:tcPr>
            <w:tcW w:w="1809" w:type="dxa"/>
            <w:vAlign w:val="center"/>
          </w:tcPr>
          <w:p>
            <w:pPr>
              <w:spacing w:line="360" w:lineRule="auto"/>
              <w:jc w:val="left"/>
              <w:rPr>
                <w:rFonts w:ascii="楷体" w:hAnsi="楷体" w:eastAsia="楷体" w:cs="Arial"/>
                <w:sz w:val="24"/>
                <w:szCs w:val="24"/>
              </w:rPr>
            </w:pPr>
            <w:r>
              <w:rPr>
                <w:rFonts w:hint="eastAsia" w:ascii="楷体" w:hAnsi="楷体" w:eastAsia="楷体" w:cs="Arial"/>
                <w:sz w:val="24"/>
                <w:szCs w:val="24"/>
              </w:rPr>
              <w:t xml:space="preserve">产品和服务的设计和开发  </w:t>
            </w:r>
          </w:p>
          <w:p>
            <w:pPr>
              <w:spacing w:line="360" w:lineRule="auto"/>
              <w:rPr>
                <w:rFonts w:ascii="楷体" w:hAnsi="楷体" w:eastAsia="楷体" w:cs="Arial"/>
                <w:sz w:val="24"/>
                <w:szCs w:val="24"/>
              </w:rPr>
            </w:pPr>
          </w:p>
          <w:p>
            <w:pPr>
              <w:spacing w:line="360" w:lineRule="auto"/>
              <w:rPr>
                <w:rFonts w:ascii="楷体" w:hAnsi="楷体" w:eastAsia="楷体" w:cs="Arial"/>
                <w:sz w:val="24"/>
                <w:szCs w:val="24"/>
              </w:rPr>
            </w:pPr>
          </w:p>
        </w:tc>
        <w:tc>
          <w:tcPr>
            <w:tcW w:w="1311" w:type="dxa"/>
            <w:vAlign w:val="center"/>
          </w:tcPr>
          <w:p>
            <w:pPr>
              <w:spacing w:line="360" w:lineRule="auto"/>
              <w:rPr>
                <w:rFonts w:ascii="楷体" w:hAnsi="楷体" w:eastAsia="楷体" w:cs="Arial"/>
                <w:sz w:val="24"/>
                <w:szCs w:val="24"/>
              </w:rPr>
            </w:pPr>
            <w:r>
              <w:rPr>
                <w:rFonts w:hint="eastAsia" w:ascii="楷体" w:hAnsi="楷体" w:eastAsia="楷体" w:cs="Arial"/>
                <w:sz w:val="24"/>
                <w:szCs w:val="24"/>
              </w:rPr>
              <w:t xml:space="preserve">Q 8.3 </w:t>
            </w:r>
          </w:p>
          <w:p>
            <w:pPr>
              <w:spacing w:line="360" w:lineRule="auto"/>
              <w:rPr>
                <w:rFonts w:ascii="楷体" w:hAnsi="楷体" w:eastAsia="楷体" w:cs="Arial"/>
                <w:sz w:val="24"/>
                <w:szCs w:val="24"/>
              </w:rPr>
            </w:pPr>
          </w:p>
          <w:p>
            <w:pPr>
              <w:spacing w:line="360" w:lineRule="auto"/>
              <w:rPr>
                <w:rFonts w:ascii="楷体" w:hAnsi="楷体" w:eastAsia="楷体" w:cs="Arial"/>
                <w:sz w:val="24"/>
                <w:szCs w:val="24"/>
              </w:rPr>
            </w:pPr>
          </w:p>
          <w:p>
            <w:pPr>
              <w:spacing w:line="360" w:lineRule="auto"/>
              <w:rPr>
                <w:rFonts w:ascii="楷体" w:hAnsi="楷体" w:eastAsia="楷体" w:cs="Arial"/>
                <w:sz w:val="24"/>
                <w:szCs w:val="24"/>
              </w:rPr>
            </w:pPr>
          </w:p>
          <w:p>
            <w:pPr>
              <w:spacing w:line="360" w:lineRule="auto"/>
              <w:rPr>
                <w:rFonts w:ascii="楷体" w:hAnsi="楷体" w:eastAsia="楷体" w:cs="Arial"/>
                <w:sz w:val="24"/>
                <w:szCs w:val="24"/>
              </w:rPr>
            </w:pPr>
          </w:p>
        </w:tc>
        <w:tc>
          <w:tcPr>
            <w:tcW w:w="10004" w:type="dxa"/>
            <w:vAlign w:val="center"/>
          </w:tcPr>
          <w:p>
            <w:pPr>
              <w:spacing w:line="360" w:lineRule="auto"/>
              <w:ind w:firstLine="480" w:firstLineChars="200"/>
              <w:rPr>
                <w:rFonts w:ascii="楷体" w:hAnsi="楷体" w:eastAsia="楷体" w:cs="楷体"/>
                <w:sz w:val="24"/>
                <w:szCs w:val="24"/>
              </w:rPr>
            </w:pPr>
            <w:bookmarkStart w:id="0" w:name="设计和开发控制程序"/>
            <w:r>
              <w:rPr>
                <w:rFonts w:hint="eastAsia" w:ascii="楷体" w:hAnsi="楷体" w:eastAsia="楷体" w:cs="楷体"/>
                <w:sz w:val="24"/>
                <w:szCs w:val="24"/>
              </w:rPr>
              <w:t>建立并执行《</w:t>
            </w:r>
            <w:r>
              <w:rPr>
                <w:rFonts w:ascii="楷体" w:hAnsi="楷体" w:eastAsia="楷体" w:cs="楷体"/>
                <w:sz w:val="24"/>
                <w:szCs w:val="24"/>
              </w:rPr>
              <w:t>设计和开发控制程序》JSGC/CX-33，对产品实现的策划、设计和开发的全过程实施控制，确保设计满足规定要求，增强顾客满意；</w:t>
            </w:r>
            <w:r>
              <w:rPr>
                <w:rFonts w:hint="eastAsia" w:ascii="楷体" w:hAnsi="楷体" w:eastAsia="楷体" w:cs="楷体"/>
                <w:sz w:val="24"/>
                <w:szCs w:val="24"/>
              </w:rPr>
              <w:t>生产中心</w:t>
            </w:r>
            <w:r>
              <w:rPr>
                <w:rFonts w:ascii="楷体" w:hAnsi="楷体" w:eastAsia="楷体" w:cs="楷体"/>
                <w:sz w:val="24"/>
                <w:szCs w:val="24"/>
              </w:rPr>
              <w:t>负责产品实现的策划、设计和开发，会同有关部门成立设计</w:t>
            </w:r>
            <w:r>
              <w:rPr>
                <w:rFonts w:hint="eastAsia" w:ascii="楷体" w:hAnsi="楷体" w:eastAsia="楷体" w:cs="楷体"/>
                <w:sz w:val="24"/>
                <w:szCs w:val="24"/>
              </w:rPr>
              <w:t>和</w:t>
            </w:r>
            <w:r>
              <w:rPr>
                <w:rFonts w:ascii="楷体" w:hAnsi="楷体" w:eastAsia="楷体" w:cs="楷体"/>
                <w:sz w:val="24"/>
                <w:szCs w:val="24"/>
              </w:rPr>
              <w:t>开发小组，承担产品的设计和开发输入和输出，产品设计和开发评审和验证及更改</w:t>
            </w:r>
            <w:r>
              <w:rPr>
                <w:rFonts w:hint="eastAsia" w:ascii="楷体" w:hAnsi="楷体" w:eastAsia="楷体" w:cs="楷体"/>
                <w:sz w:val="24"/>
                <w:szCs w:val="24"/>
              </w:rPr>
              <w:t>；</w:t>
            </w:r>
            <w:r>
              <w:rPr>
                <w:rFonts w:ascii="楷体" w:hAnsi="楷体" w:eastAsia="楷体" w:cs="楷体"/>
                <w:sz w:val="24"/>
                <w:szCs w:val="24"/>
              </w:rPr>
              <w:t>召集有关部门或外部专家进行设计和开发确认；车间负责样机试制工作；质检部负责样机的检验和试验，参与设计和开发</w:t>
            </w:r>
            <w:r>
              <w:rPr>
                <w:rFonts w:hint="eastAsia" w:ascii="楷体" w:hAnsi="楷体" w:eastAsia="楷体" w:cs="楷体"/>
                <w:sz w:val="24"/>
                <w:szCs w:val="24"/>
              </w:rPr>
              <w:t>验证、</w:t>
            </w:r>
            <w:r>
              <w:rPr>
                <w:rFonts w:ascii="楷体" w:hAnsi="楷体" w:eastAsia="楷体" w:cs="楷体"/>
                <w:sz w:val="24"/>
                <w:szCs w:val="24"/>
              </w:rPr>
              <w:t>确认。</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提供了2020-2021年度特级防火卷帘（无机）：导轨中心距为400、耐火极限为4h卷帘设计开发、柔性挡烟垂的设计开发资料，进行了设计开发策划，设计开发输入输出有评审，在适当的阶段进行了评审、验证、确认，上次审核时已抽样审核，本年度无新产品开发项目，也无设计变更，保留了原设计开发人员，保持设计开发能力，下次监督审核时继续关注产品的设计开发。</w:t>
            </w:r>
            <w:bookmarkEnd w:id="0"/>
          </w:p>
        </w:tc>
        <w:tc>
          <w:tcPr>
            <w:tcW w:w="1585" w:type="dxa"/>
          </w:tcPr>
          <w:p>
            <w:pPr>
              <w:spacing w:line="360" w:lineRule="auto"/>
              <w:rPr>
                <w:rFonts w:ascii="楷体" w:hAnsi="楷体" w:eastAsia="楷体"/>
                <w:sz w:val="24"/>
                <w:szCs w:val="24"/>
              </w:rPr>
            </w:pPr>
            <w:r>
              <w:rPr>
                <w:rFonts w:hint="eastAsia" w:ascii="楷体" w:hAnsi="楷体" w:eastAsia="楷体"/>
                <w:sz w:val="24"/>
                <w:szCs w:val="24"/>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rPr>
                <w:rFonts w:ascii="楷体" w:hAnsi="楷体" w:eastAsia="楷体" w:cs="Arial"/>
                <w:sz w:val="24"/>
                <w:szCs w:val="24"/>
              </w:rPr>
            </w:pPr>
            <w:r>
              <w:rPr>
                <w:rFonts w:hint="eastAsia" w:ascii="楷体" w:hAnsi="楷体" w:eastAsia="楷体" w:cs="Arial"/>
                <w:sz w:val="24"/>
                <w:szCs w:val="24"/>
              </w:rPr>
              <w:t>生产和服务提供的控制</w:t>
            </w:r>
          </w:p>
        </w:tc>
        <w:tc>
          <w:tcPr>
            <w:tcW w:w="1311" w:type="dxa"/>
            <w:vAlign w:val="center"/>
          </w:tcPr>
          <w:p>
            <w:pPr>
              <w:spacing w:line="360" w:lineRule="auto"/>
              <w:rPr>
                <w:rFonts w:ascii="楷体" w:hAnsi="楷体" w:eastAsia="楷体" w:cs="Arial"/>
                <w:sz w:val="24"/>
                <w:szCs w:val="24"/>
              </w:rPr>
            </w:pPr>
            <w:r>
              <w:rPr>
                <w:rFonts w:hint="eastAsia" w:ascii="楷体" w:hAnsi="楷体" w:eastAsia="楷体" w:cs="Arial"/>
                <w:sz w:val="24"/>
                <w:szCs w:val="24"/>
              </w:rPr>
              <w:t xml:space="preserve">Q 8.5.1 </w:t>
            </w:r>
          </w:p>
        </w:tc>
        <w:tc>
          <w:tcPr>
            <w:tcW w:w="10004" w:type="dxa"/>
            <w:vAlign w:val="center"/>
          </w:tcPr>
          <w:p>
            <w:pPr>
              <w:tabs>
                <w:tab w:val="left" w:pos="6597"/>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部门提供并执行公司管理制度、技术标准和质量要求、现场作业指导书及任务书</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部门目前还是主要负责防火卷帘门、防火门和挡烟垂壁的研发、生产，</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产品实现流程没有变化：</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流客户沟通</w:t>
            </w:r>
            <w:r>
              <w:rPr>
                <w:rFonts w:ascii="楷体" w:hAnsi="楷体" w:eastAsia="楷体" w:cs="楷体"/>
                <w:sz w:val="24"/>
                <w:szCs w:val="24"/>
              </w:rPr>
              <w:t>→产品设计→</w:t>
            </w:r>
            <w:r>
              <w:rPr>
                <w:rFonts w:hint="eastAsia" w:ascii="楷体" w:hAnsi="楷体" w:eastAsia="楷体" w:cs="楷体"/>
                <w:sz w:val="24"/>
                <w:szCs w:val="24"/>
              </w:rPr>
              <w:t>采购</w:t>
            </w:r>
            <w:r>
              <w:rPr>
                <w:rFonts w:ascii="楷体" w:hAnsi="楷体" w:eastAsia="楷体" w:cs="楷体"/>
                <w:sz w:val="24"/>
                <w:szCs w:val="24"/>
              </w:rPr>
              <w:t>/配套</w:t>
            </w:r>
            <w:r>
              <w:rPr>
                <w:rFonts w:hint="eastAsia" w:ascii="楷体" w:hAnsi="楷体" w:eastAsia="楷体" w:cs="楷体"/>
                <w:sz w:val="24"/>
                <w:szCs w:val="24"/>
              </w:rPr>
              <w:t>及标准</w:t>
            </w:r>
            <w:r>
              <w:rPr>
                <w:rFonts w:ascii="楷体" w:hAnsi="楷体" w:eastAsia="楷体" w:cs="楷体"/>
                <w:sz w:val="24"/>
                <w:szCs w:val="24"/>
              </w:rPr>
              <w:t>件</w:t>
            </w:r>
            <w:r>
              <w:rPr>
                <w:rFonts w:hint="eastAsia" w:ascii="楷体" w:hAnsi="楷体" w:eastAsia="楷体" w:cs="楷体"/>
                <w:sz w:val="24"/>
                <w:szCs w:val="24"/>
              </w:rPr>
              <w:t>、外协</w:t>
            </w:r>
            <w:r>
              <w:rPr>
                <w:rFonts w:ascii="楷体" w:hAnsi="楷体" w:eastAsia="楷体" w:cs="楷体"/>
                <w:sz w:val="24"/>
                <w:szCs w:val="24"/>
              </w:rPr>
              <w:t>/机械加工</w:t>
            </w:r>
            <w:r>
              <w:rPr>
                <w:rFonts w:hint="eastAsia" w:ascii="楷体" w:hAnsi="楷体" w:eastAsia="楷体" w:cs="楷体"/>
                <w:sz w:val="24"/>
                <w:szCs w:val="24"/>
              </w:rPr>
              <w:t>件</w:t>
            </w:r>
            <w:r>
              <w:rPr>
                <w:rFonts w:ascii="楷体" w:hAnsi="楷体" w:eastAsia="楷体" w:cs="楷体"/>
                <w:sz w:val="24"/>
                <w:szCs w:val="24"/>
              </w:rPr>
              <w:t>→</w:t>
            </w:r>
            <w:r>
              <w:rPr>
                <w:rFonts w:hint="eastAsia" w:ascii="楷体" w:hAnsi="楷体" w:eastAsia="楷体" w:cs="楷体"/>
                <w:sz w:val="24"/>
                <w:szCs w:val="24"/>
              </w:rPr>
              <w:t>采购验收</w:t>
            </w:r>
            <w:r>
              <w:rPr>
                <w:rFonts w:ascii="楷体" w:hAnsi="楷体" w:eastAsia="楷体" w:cs="楷体"/>
                <w:sz w:val="24"/>
                <w:szCs w:val="24"/>
              </w:rPr>
              <w:t>→</w:t>
            </w:r>
            <w:r>
              <w:rPr>
                <w:rFonts w:hint="eastAsia" w:ascii="楷体" w:hAnsi="楷体" w:eastAsia="楷体" w:cs="楷体"/>
                <w:sz w:val="24"/>
                <w:szCs w:val="24"/>
              </w:rPr>
              <w:t>领用</w:t>
            </w:r>
            <w:r>
              <w:rPr>
                <w:rFonts w:ascii="楷体" w:hAnsi="楷体" w:eastAsia="楷体" w:cs="楷体"/>
                <w:sz w:val="24"/>
                <w:szCs w:val="24"/>
              </w:rPr>
              <w:t>→</w:t>
            </w:r>
            <w:r>
              <w:rPr>
                <w:rFonts w:hint="eastAsia" w:ascii="楷体" w:hAnsi="楷体" w:eastAsia="楷体" w:cs="楷体"/>
                <w:sz w:val="24"/>
                <w:szCs w:val="24"/>
              </w:rPr>
              <w:t>生产</w:t>
            </w:r>
            <w:r>
              <w:rPr>
                <w:rFonts w:ascii="楷体" w:hAnsi="楷体" w:eastAsia="楷体" w:cs="楷体"/>
                <w:sz w:val="24"/>
                <w:szCs w:val="24"/>
              </w:rPr>
              <w:t>→</w:t>
            </w:r>
            <w:r>
              <w:rPr>
                <w:rFonts w:hint="eastAsia" w:ascii="楷体" w:hAnsi="楷体" w:eastAsia="楷体" w:cs="楷体"/>
                <w:sz w:val="24"/>
                <w:szCs w:val="24"/>
              </w:rPr>
              <w:t>安</w:t>
            </w:r>
            <w:r>
              <w:rPr>
                <w:rFonts w:ascii="楷体" w:hAnsi="楷体" w:eastAsia="楷体" w:cs="楷体"/>
                <w:sz w:val="24"/>
                <w:szCs w:val="24"/>
              </w:rPr>
              <w:t>装→检验</w:t>
            </w:r>
            <w:r>
              <w:rPr>
                <w:rFonts w:hint="eastAsia" w:ascii="楷体" w:hAnsi="楷体" w:eastAsia="楷体" w:cs="楷体"/>
                <w:sz w:val="24"/>
                <w:szCs w:val="24"/>
              </w:rPr>
              <w:t>验收</w:t>
            </w:r>
            <w:r>
              <w:rPr>
                <w:rFonts w:ascii="楷体" w:hAnsi="楷体" w:eastAsia="楷体" w:cs="楷体"/>
                <w:sz w:val="24"/>
                <w:szCs w:val="24"/>
              </w:rPr>
              <w:t>（</w:t>
            </w:r>
            <w:r>
              <w:rPr>
                <w:rFonts w:hint="eastAsia" w:ascii="楷体" w:hAnsi="楷体" w:eastAsia="楷体" w:cs="楷体"/>
                <w:sz w:val="24"/>
                <w:szCs w:val="24"/>
              </w:rPr>
              <w:t>设计确认</w:t>
            </w:r>
            <w:r>
              <w:rPr>
                <w:rFonts w:ascii="楷体" w:hAnsi="楷体" w:eastAsia="楷体" w:cs="楷体"/>
                <w:sz w:val="24"/>
                <w:szCs w:val="24"/>
              </w:rPr>
              <w:t>）→</w:t>
            </w:r>
            <w:r>
              <w:rPr>
                <w:rFonts w:hint="eastAsia" w:ascii="楷体" w:hAnsi="楷体" w:eastAsia="楷体" w:cs="楷体"/>
                <w:sz w:val="24"/>
                <w:szCs w:val="24"/>
              </w:rPr>
              <w:t>入库、</w:t>
            </w:r>
            <w:r>
              <w:rPr>
                <w:rFonts w:ascii="楷体" w:hAnsi="楷体" w:eastAsia="楷体" w:cs="楷体"/>
                <w:sz w:val="24"/>
                <w:szCs w:val="24"/>
              </w:rPr>
              <w:t>出厂交付→现场安装、调试、技术服务（必要时）</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与负责人交流与实际生产和服务过程相符。</w:t>
            </w:r>
          </w:p>
          <w:p>
            <w:pPr>
              <w:spacing w:line="360" w:lineRule="auto"/>
              <w:ind w:firstLine="480"/>
              <w:rPr>
                <w:rFonts w:ascii="楷体" w:hAnsi="楷体" w:eastAsia="楷体" w:cs="楷体"/>
                <w:sz w:val="24"/>
                <w:szCs w:val="24"/>
              </w:rPr>
            </w:pPr>
            <w:r>
              <w:rPr>
                <w:rFonts w:hint="eastAsia" w:ascii="楷体" w:hAnsi="楷体" w:eastAsia="楷体" w:cs="楷体"/>
                <w:sz w:val="24"/>
                <w:szCs w:val="24"/>
              </w:rPr>
              <w:t>a) 公司和生产车间通过订单合同编制生产任务单，同时下发产品图纸、产品规格型号、产品标准描述产品特性的信息，查见有防火卷帘、钢质隔热防火门、挡烟垂壁等产品生产任务单。</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b) 公司编制了产品的作业指导书、图纸、设备操作规程等文件，文件中描述了各工序的工艺内容和控制指标，作为操作人员的作业指南。</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c) 公司为生产配备了适宜的生产设备和设施，现场观察抽查生产设备热压胶合机、成型机、冲床、切割机、台式钻床、电焊机工作正常。</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d) 公司为各工序配备了必要的监视测量设备：</w:t>
            </w:r>
            <w:r>
              <w:rPr>
                <w:rFonts w:hint="eastAsia" w:ascii="楷体" w:hAnsi="楷体" w:eastAsia="楷体" w:cs="宋体"/>
                <w:sz w:val="24"/>
                <w:szCs w:val="24"/>
              </w:rPr>
              <w:t>防火门可靠性试验装置、位移传感器、声级计、防火门甲醛测定仪、 抗压抗折试验机、超声波测厚仪、高度卡尺、游标卡尺、钢卷尺、万能角度尺、外径千分尺、塞尺、钢直尺、管形测力计、秒表、数字指示秤、铸铁平台、指针式推拉力计、电热鼓风干燥箱、电子天平</w:t>
            </w:r>
            <w:r>
              <w:rPr>
                <w:rFonts w:hint="eastAsia" w:ascii="楷体" w:hAnsi="楷体" w:eastAsia="楷体" w:cs="楷体"/>
                <w:sz w:val="24"/>
                <w:szCs w:val="24"/>
              </w:rPr>
              <w:t>。</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e) 公司对生产过程和产品实施了监视和测量，并作了相应记录。</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检验活动包括原材料检验、过程检验、成品例行检验；生产过程中使用的记录有：“进货检验记录”、“过程检验记录”、“成品例行检验记录”等，符合要求。详见 Q8.6 审核记录。</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f) 质检部负责对产品的放行，办公室负责产品交付和交付后活动的实施，产品经过测试检验合格后方可放行和交付，办公室依据合同出具发货单，联系物流公司进行送货，经顾客接受签字带回公司做账。需要售后服务时由办公室负责联系售后服务工作。</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g）为生产过程配备了必要的人员，有电焊工、电工特殊工种，见附件。</w:t>
            </w:r>
          </w:p>
          <w:p>
            <w:pPr>
              <w:spacing w:line="360" w:lineRule="auto"/>
              <w:ind w:firstLine="480" w:firstLineChars="200"/>
              <w:rPr>
                <w:rFonts w:ascii="楷体" w:hAnsi="楷体" w:eastAsia="楷体" w:cs="楷体"/>
                <w:sz w:val="24"/>
                <w:szCs w:val="24"/>
              </w:rPr>
            </w:pPr>
            <w:r>
              <w:rPr>
                <w:rFonts w:ascii="楷体" w:hAnsi="楷体" w:eastAsia="楷体" w:cs="楷体"/>
                <w:sz w:val="24"/>
                <w:szCs w:val="24"/>
              </w:rPr>
              <w:t>h</w:t>
            </w:r>
            <w:r>
              <w:rPr>
                <w:rFonts w:hint="eastAsia" w:ascii="楷体" w:hAnsi="楷体" w:eastAsia="楷体" w:cs="楷体"/>
                <w:sz w:val="24"/>
                <w:szCs w:val="24"/>
              </w:rPr>
              <w:t>）通过日常班前会和技能培训提高操作工的熟练程度和质量意识，防止人为失误。</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I）本公司的生产过程中需确认的过程为：防火卷帘门焊接过程，查到特殊过程确认单，2022.5.2日对工艺、材料确认适宜、符合无需调整，作业指导书基本适宜，人员技能符合持证上岗，焊接过程确认合格，符合要求，批准：孙小梅。</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提供生产记录，</w:t>
            </w:r>
          </w:p>
          <w:p>
            <w:pPr>
              <w:spacing w:line="360" w:lineRule="auto"/>
              <w:ind w:firstLine="480" w:firstLineChars="200"/>
              <w:rPr>
                <w:rFonts w:hint="eastAsia" w:ascii="楷体" w:hAnsi="楷体" w:eastAsia="楷体" w:cs="楷体"/>
                <w:sz w:val="24"/>
                <w:szCs w:val="24"/>
              </w:rPr>
            </w:pPr>
            <w:r>
              <w:rPr>
                <w:rFonts w:ascii="楷体" w:hAnsi="楷体" w:eastAsia="楷体" w:cs="楷体"/>
                <w:sz w:val="24"/>
                <w:szCs w:val="24"/>
              </w:rPr>
              <w:drawing>
                <wp:anchor distT="0" distB="0" distL="114300" distR="114300" simplePos="0" relativeHeight="251664384" behindDoc="0" locked="0" layoutInCell="1" allowOverlap="1">
                  <wp:simplePos x="0" y="0"/>
                  <wp:positionH relativeFrom="column">
                    <wp:posOffset>309245</wp:posOffset>
                  </wp:positionH>
                  <wp:positionV relativeFrom="paragraph">
                    <wp:posOffset>-635</wp:posOffset>
                  </wp:positionV>
                  <wp:extent cx="4181475" cy="2927350"/>
                  <wp:effectExtent l="0" t="0" r="0" b="0"/>
                  <wp:wrapNone/>
                  <wp:docPr id="2" name="图片 2" descr="E:\360安全云盘同步版\国标联合审核\202205\青岛茳森工程有限公司\新建文件夹\生产记录(1)\生产记录\20220301批次\微信图片_20220523110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360安全云盘同步版\国标联合审核\202205\青岛茳森工程有限公司\新建文件夹\生产记录(1)\生产记录\20220301批次\微信图片_20220523110839.jpg"/>
                          <pic:cNvPicPr>
                            <a:picLocks noChangeAspect="1" noChangeArrowheads="1"/>
                          </pic:cNvPicPr>
                        </pic:nvPicPr>
                        <pic:blipFill>
                          <a:blip r:embed="rId7" cstate="print">
                            <a:extLst>
                              <a:ext uri="{28A0092B-C50C-407E-A947-70E740481C1C}">
                                <a14:useLocalDpi xmlns:a14="http://schemas.microsoft.com/office/drawing/2010/main" val="0"/>
                              </a:ext>
                            </a:extLst>
                          </a:blip>
                          <a:srcRect l="5128" t="9210" r="6114" b="7895"/>
                          <a:stretch>
                            <a:fillRect/>
                          </a:stretch>
                        </pic:blipFill>
                        <pic:spPr>
                          <a:xfrm>
                            <a:off x="0" y="0"/>
                            <a:ext cx="4181475" cy="2927350"/>
                          </a:xfrm>
                          <a:prstGeom prst="rect">
                            <a:avLst/>
                          </a:prstGeom>
                          <a:noFill/>
                          <a:ln>
                            <a:noFill/>
                          </a:ln>
                        </pic:spPr>
                      </pic:pic>
                    </a:graphicData>
                  </a:graphic>
                </wp:anchor>
              </w:drawing>
            </w:r>
          </w:p>
          <w:p>
            <w:pPr>
              <w:spacing w:line="360" w:lineRule="auto"/>
              <w:ind w:firstLine="480" w:firstLineChars="200"/>
              <w:rPr>
                <w:rFonts w:hint="eastAsia" w:ascii="楷体" w:hAnsi="楷体" w:eastAsia="楷体" w:cs="楷体"/>
                <w:sz w:val="24"/>
                <w:szCs w:val="24"/>
              </w:rPr>
            </w:pPr>
          </w:p>
          <w:p>
            <w:pPr>
              <w:spacing w:line="360" w:lineRule="auto"/>
              <w:ind w:firstLine="480" w:firstLineChars="200"/>
              <w:rPr>
                <w:rFonts w:hint="eastAsia" w:ascii="楷体" w:hAnsi="楷体" w:eastAsia="楷体" w:cs="楷体"/>
                <w:sz w:val="24"/>
                <w:szCs w:val="24"/>
              </w:rPr>
            </w:pPr>
          </w:p>
          <w:p>
            <w:pPr>
              <w:spacing w:line="360" w:lineRule="auto"/>
              <w:ind w:firstLine="480" w:firstLineChars="200"/>
              <w:rPr>
                <w:rFonts w:hint="eastAsia" w:ascii="楷体" w:hAnsi="楷体" w:eastAsia="楷体" w:cs="楷体"/>
                <w:sz w:val="24"/>
                <w:szCs w:val="24"/>
              </w:rPr>
            </w:pPr>
          </w:p>
          <w:p>
            <w:pPr>
              <w:spacing w:line="360" w:lineRule="auto"/>
              <w:ind w:firstLine="480" w:firstLineChars="200"/>
              <w:rPr>
                <w:rFonts w:hint="eastAsia" w:ascii="楷体" w:hAnsi="楷体" w:eastAsia="楷体" w:cs="楷体"/>
                <w:sz w:val="24"/>
                <w:szCs w:val="24"/>
              </w:rPr>
            </w:pPr>
          </w:p>
          <w:p>
            <w:pPr>
              <w:spacing w:line="360" w:lineRule="auto"/>
              <w:ind w:firstLine="480" w:firstLineChars="200"/>
              <w:rPr>
                <w:rFonts w:hint="eastAsia" w:ascii="楷体" w:hAnsi="楷体" w:eastAsia="楷体" w:cs="楷体"/>
                <w:sz w:val="24"/>
                <w:szCs w:val="24"/>
              </w:rPr>
            </w:pPr>
          </w:p>
          <w:p>
            <w:pPr>
              <w:spacing w:line="360" w:lineRule="auto"/>
              <w:ind w:firstLine="480" w:firstLineChars="200"/>
              <w:rPr>
                <w:rFonts w:hint="eastAsia" w:ascii="楷体" w:hAnsi="楷体" w:eastAsia="楷体" w:cs="楷体"/>
                <w:sz w:val="24"/>
                <w:szCs w:val="24"/>
              </w:rPr>
            </w:pPr>
          </w:p>
          <w:p>
            <w:pPr>
              <w:spacing w:line="360" w:lineRule="auto"/>
              <w:ind w:firstLine="480" w:firstLineChars="200"/>
              <w:rPr>
                <w:rFonts w:hint="eastAsia" w:ascii="楷体" w:hAnsi="楷体" w:eastAsia="楷体" w:cs="楷体"/>
                <w:sz w:val="24"/>
                <w:szCs w:val="24"/>
              </w:rPr>
            </w:pPr>
          </w:p>
          <w:p>
            <w:pPr>
              <w:spacing w:line="360" w:lineRule="auto"/>
              <w:ind w:firstLine="480" w:firstLineChars="200"/>
              <w:rPr>
                <w:rFonts w:hint="eastAsia" w:ascii="楷体" w:hAnsi="楷体" w:eastAsia="楷体" w:cs="楷体"/>
                <w:sz w:val="24"/>
                <w:szCs w:val="24"/>
              </w:rPr>
            </w:pPr>
          </w:p>
          <w:p>
            <w:pPr>
              <w:spacing w:line="360" w:lineRule="auto"/>
              <w:ind w:firstLine="480" w:firstLineChars="200"/>
              <w:rPr>
                <w:rFonts w:hint="eastAsia" w:ascii="楷体" w:hAnsi="楷体" w:eastAsia="楷体" w:cs="楷体"/>
                <w:sz w:val="24"/>
                <w:szCs w:val="24"/>
              </w:rPr>
            </w:pP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远程视频审核观察，</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生产中心现场制作各工序，执行作业指导书和任务书、图纸，设备运行正常，一人一机，关键设备关键参数明示，各工序物料定置放置，作业现场配备自检必备监测设备。</w:t>
            </w:r>
            <w:r>
              <w:rPr>
                <w:rFonts w:ascii="楷体" w:hAnsi="楷体" w:eastAsia="楷体" w:cs="楷体"/>
                <w:sz w:val="24"/>
                <w:szCs w:val="24"/>
              </w:rPr>
              <w:t xml:space="preserve"> </w:t>
            </w:r>
          </w:p>
          <w:p>
            <w:pPr>
              <w:spacing w:line="360" w:lineRule="auto"/>
              <w:ind w:firstLine="480" w:firstLineChars="200"/>
              <w:rPr>
                <w:rFonts w:ascii="楷体" w:hAnsi="楷体" w:eastAsia="楷体" w:cs="楷体"/>
                <w:sz w:val="24"/>
                <w:szCs w:val="24"/>
              </w:rPr>
            </w:pPr>
            <w:r>
              <w:rPr>
                <w:rFonts w:ascii="楷体" w:hAnsi="楷体" w:eastAsia="楷体" w:cs="楷体"/>
                <w:sz w:val="24"/>
                <w:szCs w:val="24"/>
              </w:rPr>
              <w:t>查看折弯工序</w:t>
            </w:r>
            <w:r>
              <w:rPr>
                <w:rFonts w:hint="eastAsia" w:ascii="楷体" w:hAnsi="楷体" w:eastAsia="楷体" w:cs="楷体"/>
                <w:sz w:val="24"/>
                <w:szCs w:val="24"/>
              </w:rPr>
              <w:t>，</w:t>
            </w:r>
            <w:r>
              <w:rPr>
                <w:rFonts w:ascii="楷体" w:hAnsi="楷体" w:eastAsia="楷体" w:cs="楷体"/>
                <w:sz w:val="24"/>
                <w:szCs w:val="24"/>
              </w:rPr>
              <w:t>操作工崔利民正在折弯防火门板</w:t>
            </w:r>
            <w:r>
              <w:rPr>
                <w:rFonts w:hint="eastAsia" w:ascii="楷体" w:hAnsi="楷体" w:eastAsia="楷体" w:cs="楷体"/>
                <w:sz w:val="24"/>
                <w:szCs w:val="24"/>
              </w:rPr>
              <w:t>，有图纸，要求门框偏差小于1mm，门扇面板、包边、盖封板、骨架偏差小于0.5mm，现场实测符合要求。</w:t>
            </w:r>
          </w:p>
          <w:p>
            <w:pPr>
              <w:spacing w:line="360" w:lineRule="auto"/>
              <w:ind w:firstLine="480" w:firstLineChars="200"/>
              <w:rPr>
                <w:rFonts w:ascii="楷体" w:hAnsi="楷体" w:eastAsia="楷体" w:cs="楷体"/>
                <w:sz w:val="24"/>
                <w:szCs w:val="24"/>
              </w:rPr>
            </w:pPr>
            <w:r>
              <w:rPr>
                <w:rFonts w:ascii="楷体" w:hAnsi="楷体" w:eastAsia="楷体" w:cs="楷体"/>
                <w:sz w:val="24"/>
                <w:szCs w:val="24"/>
              </w:rPr>
              <w:t>查看焊接工序</w:t>
            </w:r>
            <w:r>
              <w:rPr>
                <w:rFonts w:hint="eastAsia" w:ascii="楷体" w:hAnsi="楷体" w:eastAsia="楷体" w:cs="楷体"/>
                <w:sz w:val="24"/>
                <w:szCs w:val="24"/>
              </w:rPr>
              <w:t>，</w:t>
            </w:r>
            <w:r>
              <w:rPr>
                <w:rFonts w:ascii="楷体" w:hAnsi="楷体" w:eastAsia="楷体" w:cs="楷体"/>
                <w:sz w:val="24"/>
                <w:szCs w:val="24"/>
              </w:rPr>
              <w:t>操作工</w:t>
            </w:r>
            <w:r>
              <w:rPr>
                <w:rFonts w:hint="eastAsia" w:ascii="楷体" w:hAnsi="楷体" w:eastAsia="楷体" w:cs="楷体"/>
                <w:sz w:val="24"/>
                <w:szCs w:val="24"/>
              </w:rPr>
              <w:t>赵</w:t>
            </w:r>
            <w:r>
              <w:rPr>
                <w:rFonts w:ascii="楷体" w:hAnsi="楷体" w:eastAsia="楷体" w:cs="楷体"/>
                <w:sz w:val="24"/>
                <w:szCs w:val="24"/>
              </w:rPr>
              <w:t>金田正在焊接防火门板</w:t>
            </w:r>
            <w:r>
              <w:rPr>
                <w:rFonts w:hint="eastAsia" w:ascii="楷体" w:hAnsi="楷体" w:eastAsia="楷体" w:cs="楷体"/>
                <w:sz w:val="24"/>
                <w:szCs w:val="24"/>
              </w:rPr>
              <w:t>，有图纸，要求门框槽口对角线长度偏差小于3mm，焊点分布均匀，无漏焊、虚焊和焊穿现象，现场实测符合要求，有电焊工证。</w:t>
            </w:r>
          </w:p>
          <w:p>
            <w:pPr>
              <w:spacing w:line="360" w:lineRule="auto"/>
              <w:ind w:firstLine="480" w:firstLineChars="200"/>
              <w:rPr>
                <w:rFonts w:ascii="楷体" w:hAnsi="楷体" w:eastAsia="楷体" w:cs="楷体"/>
                <w:sz w:val="24"/>
                <w:szCs w:val="24"/>
              </w:rPr>
            </w:pPr>
            <w:r>
              <w:rPr>
                <w:rFonts w:ascii="楷体" w:hAnsi="楷体" w:eastAsia="楷体" w:cs="楷体"/>
                <w:sz w:val="24"/>
                <w:szCs w:val="24"/>
              </w:rPr>
              <w:t>查看填充门芯材料工序</w:t>
            </w:r>
            <w:r>
              <w:rPr>
                <w:rFonts w:hint="eastAsia" w:ascii="楷体" w:hAnsi="楷体" w:eastAsia="楷体" w:cs="楷体"/>
                <w:sz w:val="24"/>
                <w:szCs w:val="24"/>
              </w:rPr>
              <w:t>，</w:t>
            </w:r>
            <w:r>
              <w:rPr>
                <w:rFonts w:ascii="楷体" w:hAnsi="楷体" w:eastAsia="楷体" w:cs="楷体"/>
                <w:sz w:val="24"/>
                <w:szCs w:val="24"/>
              </w:rPr>
              <w:t>操作工孙强正在填充珍珠岩</w:t>
            </w:r>
            <w:r>
              <w:rPr>
                <w:rFonts w:hint="eastAsia" w:ascii="楷体" w:hAnsi="楷体" w:eastAsia="楷体" w:cs="楷体"/>
                <w:sz w:val="24"/>
                <w:szCs w:val="24"/>
              </w:rPr>
              <w:t>，有图纸，要求填充材料无缺损，骨架与填充材料间隙小于1mm，填充材料厚度与骨架厚度相符，高度差小于1mm，现场实测符合要求。</w:t>
            </w: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r>
              <w:rPr>
                <w:rFonts w:ascii="楷体" w:hAnsi="楷体" w:eastAsia="楷体" w:cs="楷体"/>
                <w:sz w:val="24"/>
                <w:szCs w:val="24"/>
              </w:rPr>
              <w:drawing>
                <wp:anchor distT="0" distB="0" distL="114300" distR="114300" simplePos="0" relativeHeight="251661312" behindDoc="0" locked="0" layoutInCell="1" allowOverlap="1">
                  <wp:simplePos x="0" y="0"/>
                  <wp:positionH relativeFrom="column">
                    <wp:posOffset>321945</wp:posOffset>
                  </wp:positionH>
                  <wp:positionV relativeFrom="paragraph">
                    <wp:posOffset>147955</wp:posOffset>
                  </wp:positionV>
                  <wp:extent cx="3098800" cy="2322830"/>
                  <wp:effectExtent l="0" t="0" r="0" b="0"/>
                  <wp:wrapNone/>
                  <wp:docPr id="3" name="图片 3" descr="E:\360安全云盘同步版\国标联合审核\202205\青岛茳森工程有限公司\新建文件夹\检验设备照片及操作规程\检验设备照片\微信图片_202205231329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360安全云盘同步版\国标联合审核\202205\青岛茳森工程有限公司\新建文件夹\检验设备照片及操作规程\检验设备照片\微信图片_20220523132919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098800" cy="2322830"/>
                          </a:xfrm>
                          <a:prstGeom prst="rect">
                            <a:avLst/>
                          </a:prstGeom>
                          <a:noFill/>
                          <a:ln>
                            <a:noFill/>
                          </a:ln>
                        </pic:spPr>
                      </pic:pic>
                    </a:graphicData>
                  </a:graphic>
                </wp:anchor>
              </w:drawing>
            </w: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r>
              <w:rPr>
                <w:rFonts w:ascii="楷体" w:hAnsi="楷体" w:eastAsia="楷体"/>
                <w:sz w:val="24"/>
                <w:szCs w:val="24"/>
              </w:rPr>
              <w:t xml:space="preserve"> </w:t>
            </w:r>
          </w:p>
        </w:tc>
        <w:tc>
          <w:tcPr>
            <w:tcW w:w="1585" w:type="dxa"/>
          </w:tcPr>
          <w:p>
            <w:pPr>
              <w:spacing w:line="360" w:lineRule="auto"/>
              <w:rPr>
                <w:rFonts w:ascii="楷体" w:hAnsi="楷体" w:eastAsia="楷体"/>
                <w:sz w:val="24"/>
                <w:szCs w:val="24"/>
              </w:rPr>
            </w:pPr>
            <w:r>
              <w:rPr>
                <w:rFonts w:hint="eastAsia" w:ascii="楷体" w:hAnsi="楷体" w:eastAsia="楷体"/>
                <w:sz w:val="24"/>
                <w:szCs w:val="24"/>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rPr>
                <w:rFonts w:ascii="楷体" w:hAnsi="楷体" w:eastAsia="楷体" w:cs="Arial"/>
                <w:sz w:val="24"/>
                <w:szCs w:val="24"/>
              </w:rPr>
            </w:pPr>
            <w:r>
              <w:rPr>
                <w:rFonts w:hint="eastAsia" w:ascii="楷体" w:hAnsi="楷体" w:eastAsia="楷体" w:cs="Arial"/>
                <w:sz w:val="24"/>
                <w:szCs w:val="24"/>
              </w:rPr>
              <w:t>产品标识和可追朔性</w:t>
            </w:r>
          </w:p>
        </w:tc>
        <w:tc>
          <w:tcPr>
            <w:tcW w:w="1311" w:type="dxa"/>
            <w:vAlign w:val="center"/>
          </w:tcPr>
          <w:p>
            <w:pPr>
              <w:spacing w:line="360" w:lineRule="auto"/>
              <w:rPr>
                <w:rFonts w:ascii="楷体" w:hAnsi="楷体" w:eastAsia="楷体" w:cs="Arial"/>
                <w:sz w:val="24"/>
                <w:szCs w:val="24"/>
              </w:rPr>
            </w:pPr>
            <w:r>
              <w:rPr>
                <w:rFonts w:hint="eastAsia" w:ascii="楷体" w:hAnsi="楷体" w:eastAsia="楷体" w:cs="Arial"/>
                <w:sz w:val="24"/>
                <w:szCs w:val="24"/>
              </w:rPr>
              <w:t>Q 8.5.2</w:t>
            </w:r>
          </w:p>
        </w:tc>
        <w:tc>
          <w:tcPr>
            <w:tcW w:w="10004" w:type="dxa"/>
            <w:vAlign w:val="center"/>
          </w:tcPr>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生产车间及仓库现场查看：原材料、过程产品、成品采用标签、区域标识进行标识。</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抽查半成品和成品存放在车间内划定的区域内，符合要求。</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现场设置：合格区、不合格区、待检区。</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追溯：公司通过生产和检验记录、成品标识及二维码实现追溯，由生产中心负责，质检部和办公室配合。</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现场查看各类标识，做到清楚、合理，符合要求。</w:t>
            </w:r>
            <w:r>
              <w:rPr>
                <w:rFonts w:ascii="楷体" w:hAnsi="楷体" w:eastAsia="楷体" w:cs="楷体"/>
                <w:sz w:val="24"/>
                <w:szCs w:val="24"/>
              </w:rPr>
              <w:t xml:space="preserve">                                                                                                                                  </w:t>
            </w:r>
          </w:p>
        </w:tc>
        <w:tc>
          <w:tcPr>
            <w:tcW w:w="1585" w:type="dxa"/>
          </w:tcPr>
          <w:p>
            <w:pPr>
              <w:spacing w:line="360" w:lineRule="auto"/>
              <w:rPr>
                <w:rFonts w:ascii="楷体" w:hAnsi="楷体" w:eastAsia="楷体"/>
                <w:sz w:val="24"/>
                <w:szCs w:val="24"/>
              </w:rPr>
            </w:pPr>
            <w:r>
              <w:rPr>
                <w:rFonts w:hint="eastAsia" w:ascii="楷体" w:hAnsi="楷体" w:eastAsia="楷体"/>
                <w:sz w:val="24"/>
                <w:szCs w:val="24"/>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rPr>
                <w:rFonts w:ascii="楷体" w:hAnsi="楷体" w:eastAsia="楷体" w:cs="Arial"/>
                <w:sz w:val="24"/>
                <w:szCs w:val="24"/>
              </w:rPr>
            </w:pPr>
            <w:r>
              <w:rPr>
                <w:rFonts w:hint="eastAsia" w:ascii="楷体" w:hAnsi="楷体" w:eastAsia="楷体" w:cs="Arial"/>
                <w:sz w:val="24"/>
                <w:szCs w:val="24"/>
              </w:rPr>
              <w:t>顾客或外部供方的财产</w:t>
            </w:r>
          </w:p>
        </w:tc>
        <w:tc>
          <w:tcPr>
            <w:tcW w:w="1311" w:type="dxa"/>
            <w:vAlign w:val="center"/>
          </w:tcPr>
          <w:p>
            <w:pPr>
              <w:spacing w:line="360" w:lineRule="auto"/>
              <w:rPr>
                <w:rFonts w:ascii="楷体" w:hAnsi="楷体" w:eastAsia="楷体" w:cs="Arial"/>
                <w:sz w:val="24"/>
                <w:szCs w:val="24"/>
              </w:rPr>
            </w:pPr>
            <w:r>
              <w:rPr>
                <w:rFonts w:hint="eastAsia" w:ascii="楷体" w:hAnsi="楷体" w:eastAsia="楷体" w:cs="Arial"/>
                <w:sz w:val="24"/>
                <w:szCs w:val="24"/>
              </w:rPr>
              <w:t>Q 8.5.3</w:t>
            </w:r>
          </w:p>
        </w:tc>
        <w:tc>
          <w:tcPr>
            <w:tcW w:w="10004" w:type="dxa"/>
            <w:vAlign w:val="center"/>
          </w:tcPr>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在控制或使用顾客或外部供方的财产期间，应对其进行妥善管理。本公司使用的或构成产品和服务一部分的顾客和外部供方财产进行识别，如顾客信息、顾客提供产品技术资料，并进行规范验证、保护和维护；</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与负责人交流，明确顾客或外部供方的财产发生丢失、损坏或发现不适用情况，应向顾客或外部供方报告，并保留相关记录，目前暂未发生。</w:t>
            </w:r>
          </w:p>
        </w:tc>
        <w:tc>
          <w:tcPr>
            <w:tcW w:w="1585" w:type="dxa"/>
          </w:tcPr>
          <w:p>
            <w:pPr>
              <w:spacing w:line="360" w:lineRule="auto"/>
              <w:rPr>
                <w:rFonts w:ascii="楷体" w:hAnsi="楷体" w:eastAsia="楷体"/>
                <w:sz w:val="24"/>
                <w:szCs w:val="24"/>
              </w:rPr>
            </w:pPr>
            <w:r>
              <w:rPr>
                <w:rFonts w:hint="eastAsia" w:ascii="楷体" w:hAnsi="楷体" w:eastAsia="楷体"/>
                <w:sz w:val="24"/>
                <w:szCs w:val="24"/>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rPr>
                <w:rFonts w:ascii="楷体" w:hAnsi="楷体" w:eastAsia="楷体" w:cs="Arial"/>
                <w:sz w:val="24"/>
                <w:szCs w:val="24"/>
              </w:rPr>
            </w:pPr>
            <w:r>
              <w:rPr>
                <w:rFonts w:hint="eastAsia" w:ascii="楷体" w:hAnsi="楷体" w:eastAsia="楷体" w:cs="Arial"/>
                <w:sz w:val="24"/>
                <w:szCs w:val="24"/>
              </w:rPr>
              <w:t>产品防护</w:t>
            </w:r>
          </w:p>
        </w:tc>
        <w:tc>
          <w:tcPr>
            <w:tcW w:w="1311" w:type="dxa"/>
            <w:vAlign w:val="center"/>
          </w:tcPr>
          <w:p>
            <w:pPr>
              <w:spacing w:line="360" w:lineRule="auto"/>
              <w:rPr>
                <w:rFonts w:ascii="楷体" w:hAnsi="楷体" w:eastAsia="楷体" w:cs="Arial"/>
                <w:sz w:val="24"/>
                <w:szCs w:val="24"/>
              </w:rPr>
            </w:pPr>
            <w:r>
              <w:rPr>
                <w:rFonts w:hint="eastAsia" w:ascii="楷体" w:hAnsi="楷体" w:eastAsia="楷体" w:cs="Arial"/>
                <w:sz w:val="24"/>
                <w:szCs w:val="24"/>
              </w:rPr>
              <w:t>Q 8.5.4</w:t>
            </w:r>
          </w:p>
        </w:tc>
        <w:tc>
          <w:tcPr>
            <w:tcW w:w="10004" w:type="dxa"/>
            <w:vAlign w:val="center"/>
          </w:tcPr>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搬运方式采用起重机搬运、叉车，小心轻放，规范搬运，吊运稳准、放置平整防滚动等。</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储存环境没有其他特殊要求，公司产品无包装要求，运输时盖篷布防雨。</w:t>
            </w:r>
          </w:p>
          <w:p>
            <w:pPr>
              <w:spacing w:line="360" w:lineRule="auto"/>
              <w:ind w:firstLine="480" w:firstLineChars="200"/>
              <w:rPr>
                <w:rFonts w:ascii="楷体" w:hAnsi="楷体" w:eastAsia="楷体"/>
                <w:sz w:val="24"/>
                <w:szCs w:val="24"/>
              </w:rPr>
            </w:pPr>
            <w:r>
              <w:rPr>
                <w:rFonts w:hint="eastAsia" w:ascii="楷体" w:hAnsi="楷体" w:eastAsia="楷体" w:cs="楷体"/>
                <w:sz w:val="24"/>
                <w:szCs w:val="24"/>
              </w:rPr>
              <w:t>现场审核未出现因防护不当产生的不合格品。</w:t>
            </w:r>
          </w:p>
        </w:tc>
        <w:tc>
          <w:tcPr>
            <w:tcW w:w="1585" w:type="dxa"/>
          </w:tcPr>
          <w:p>
            <w:pPr>
              <w:spacing w:line="360" w:lineRule="auto"/>
              <w:rPr>
                <w:rFonts w:ascii="楷体" w:hAnsi="楷体" w:eastAsia="楷体"/>
                <w:sz w:val="24"/>
                <w:szCs w:val="24"/>
              </w:rPr>
            </w:pPr>
            <w:r>
              <w:rPr>
                <w:rFonts w:hint="eastAsia" w:ascii="楷体" w:hAnsi="楷体" w:eastAsia="楷体"/>
                <w:sz w:val="24"/>
                <w:szCs w:val="24"/>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09" w:type="dxa"/>
            <w:vAlign w:val="center"/>
          </w:tcPr>
          <w:p>
            <w:pPr>
              <w:spacing w:line="360" w:lineRule="auto"/>
              <w:rPr>
                <w:rFonts w:ascii="楷体" w:hAnsi="楷体" w:eastAsia="楷体" w:cs="Arial"/>
                <w:sz w:val="24"/>
                <w:szCs w:val="24"/>
              </w:rPr>
            </w:pPr>
            <w:r>
              <w:rPr>
                <w:rFonts w:hint="eastAsia" w:ascii="楷体" w:hAnsi="楷体" w:eastAsia="楷体" w:cs="Arial"/>
                <w:sz w:val="24"/>
                <w:szCs w:val="24"/>
              </w:rPr>
              <w:t>生产和服务提供的更改控制</w:t>
            </w:r>
          </w:p>
        </w:tc>
        <w:tc>
          <w:tcPr>
            <w:tcW w:w="1311" w:type="dxa"/>
            <w:vAlign w:val="center"/>
          </w:tcPr>
          <w:p>
            <w:pPr>
              <w:spacing w:line="360" w:lineRule="auto"/>
              <w:rPr>
                <w:rFonts w:ascii="楷体" w:hAnsi="楷体" w:eastAsia="楷体" w:cs="Arial"/>
                <w:sz w:val="24"/>
                <w:szCs w:val="24"/>
              </w:rPr>
            </w:pPr>
            <w:r>
              <w:rPr>
                <w:rFonts w:hint="eastAsia" w:ascii="楷体" w:hAnsi="楷体" w:eastAsia="楷体" w:cs="Arial"/>
                <w:sz w:val="24"/>
                <w:szCs w:val="24"/>
              </w:rPr>
              <w:t>Q 8.5.6</w:t>
            </w:r>
          </w:p>
        </w:tc>
        <w:tc>
          <w:tcPr>
            <w:tcW w:w="10004" w:type="dxa"/>
            <w:vAlign w:val="center"/>
          </w:tcPr>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建立并执行《</w:t>
            </w:r>
            <w:r>
              <w:fldChar w:fldCharType="begin"/>
            </w:r>
            <w:r>
              <w:instrText xml:space="preserve"> HYPERLINK \l "变更管理控制程序" </w:instrText>
            </w:r>
            <w:r>
              <w:fldChar w:fldCharType="separate"/>
            </w:r>
            <w:r>
              <w:rPr>
                <w:rFonts w:hint="eastAsia" w:ascii="楷体" w:hAnsi="楷体" w:eastAsia="楷体" w:cs="楷体"/>
                <w:sz w:val="24"/>
                <w:szCs w:val="24"/>
              </w:rPr>
              <w:t>变更管理控制程序</w:t>
            </w:r>
            <w:r>
              <w:rPr>
                <w:rFonts w:hint="eastAsia" w:ascii="楷体" w:hAnsi="楷体" w:eastAsia="楷体" w:cs="楷体"/>
                <w:sz w:val="24"/>
                <w:szCs w:val="24"/>
              </w:rPr>
              <w:fldChar w:fldCharType="end"/>
            </w:r>
            <w:r>
              <w:rPr>
                <w:rFonts w:ascii="楷体" w:hAnsi="楷体" w:eastAsia="楷体" w:cs="楷体"/>
                <w:sz w:val="24"/>
                <w:szCs w:val="24"/>
              </w:rPr>
              <w:t>》</w:t>
            </w:r>
            <w:r>
              <w:rPr>
                <w:rFonts w:hint="eastAsia" w:ascii="楷体" w:hAnsi="楷体" w:eastAsia="楷体" w:cs="楷体"/>
                <w:sz w:val="24"/>
                <w:szCs w:val="24"/>
              </w:rPr>
              <w:t xml:space="preserve"> JSGC/</w:t>
            </w:r>
            <w:r>
              <w:rPr>
                <w:rFonts w:ascii="楷体" w:hAnsi="楷体" w:eastAsia="楷体" w:cs="楷体"/>
                <w:sz w:val="24"/>
                <w:szCs w:val="24"/>
              </w:rPr>
              <w:t>CX-3</w:t>
            </w:r>
            <w:r>
              <w:rPr>
                <w:rFonts w:hint="eastAsia" w:ascii="楷体" w:hAnsi="楷体" w:eastAsia="楷体" w:cs="楷体"/>
                <w:sz w:val="24"/>
                <w:szCs w:val="24"/>
              </w:rPr>
              <w:t>8</w:t>
            </w:r>
          </w:p>
          <w:p>
            <w:pPr>
              <w:spacing w:line="360" w:lineRule="auto"/>
              <w:ind w:firstLine="480" w:firstLineChars="200"/>
              <w:rPr>
                <w:rFonts w:ascii="楷体" w:hAnsi="楷体" w:eastAsia="楷体" w:cs="楷体"/>
                <w:sz w:val="24"/>
                <w:szCs w:val="24"/>
              </w:rPr>
            </w:pPr>
            <w:r>
              <w:rPr>
                <w:rFonts w:ascii="楷体" w:hAnsi="楷体" w:eastAsia="楷体" w:cs="楷体"/>
                <w:sz w:val="24"/>
                <w:szCs w:val="24"/>
              </w:rPr>
              <w:t>负责人介绍，当内外部环境，如客户要求、产品技术和质量要求、生产工艺、适用的法律法规和产品技术标准等有更改时</w:t>
            </w:r>
            <w:r>
              <w:rPr>
                <w:rFonts w:hint="eastAsia" w:ascii="楷体" w:hAnsi="楷体" w:eastAsia="楷体" w:cs="楷体"/>
                <w:sz w:val="24"/>
                <w:szCs w:val="24"/>
              </w:rPr>
              <w:t>，负责</w:t>
            </w:r>
            <w:r>
              <w:rPr>
                <w:rFonts w:ascii="楷体" w:hAnsi="楷体" w:eastAsia="楷体" w:cs="楷体"/>
                <w:sz w:val="24"/>
                <w:szCs w:val="24"/>
              </w:rPr>
              <w:t>部门提出更改计划并进行更改，更改由原制定人负责具体实施。自体系建立以来，未发生生产和服务控制有关信息的变更。</w:t>
            </w:r>
          </w:p>
        </w:tc>
        <w:tc>
          <w:tcPr>
            <w:tcW w:w="1585" w:type="dxa"/>
          </w:tcPr>
          <w:p>
            <w:pPr>
              <w:spacing w:line="360" w:lineRule="auto"/>
              <w:rPr>
                <w:rFonts w:ascii="楷体" w:hAnsi="楷体" w:eastAsia="楷体"/>
                <w:sz w:val="24"/>
                <w:szCs w:val="24"/>
              </w:rPr>
            </w:pPr>
            <w:r>
              <w:rPr>
                <w:rFonts w:hint="eastAsia" w:ascii="楷体" w:hAnsi="楷体" w:eastAsia="楷体"/>
                <w:sz w:val="24"/>
                <w:szCs w:val="24"/>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09" w:type="dxa"/>
          </w:tcPr>
          <w:p>
            <w:pPr>
              <w:spacing w:line="360" w:lineRule="auto"/>
              <w:jc w:val="left"/>
              <w:rPr>
                <w:rFonts w:ascii="楷体" w:hAnsi="楷体" w:eastAsia="楷体" w:cs="Arial"/>
                <w:sz w:val="24"/>
                <w:szCs w:val="24"/>
              </w:rPr>
            </w:pPr>
            <w:r>
              <w:rPr>
                <w:rFonts w:hint="eastAsia" w:ascii="楷体" w:hAnsi="楷体" w:eastAsia="楷体" w:cs="楷体"/>
                <w:sz w:val="24"/>
                <w:szCs w:val="24"/>
              </w:rPr>
              <w:t>危险源辨识与评价</w:t>
            </w:r>
          </w:p>
        </w:tc>
        <w:tc>
          <w:tcPr>
            <w:tcW w:w="1311" w:type="dxa"/>
          </w:tcPr>
          <w:p>
            <w:pPr>
              <w:spacing w:line="360" w:lineRule="auto"/>
              <w:rPr>
                <w:rFonts w:ascii="楷体" w:hAnsi="楷体" w:eastAsia="楷体" w:cs="Arial"/>
                <w:sz w:val="24"/>
                <w:szCs w:val="24"/>
              </w:rPr>
            </w:pPr>
            <w:r>
              <w:rPr>
                <w:rFonts w:hint="eastAsia" w:ascii="楷体" w:hAnsi="楷体" w:eastAsia="楷体" w:cs="楷体"/>
                <w:sz w:val="24"/>
                <w:szCs w:val="24"/>
              </w:rPr>
              <w:t>O</w:t>
            </w:r>
            <w:r>
              <w:rPr>
                <w:rFonts w:ascii="楷体" w:hAnsi="楷体" w:eastAsia="楷体" w:cs="楷体"/>
                <w:sz w:val="24"/>
                <w:szCs w:val="24"/>
              </w:rPr>
              <w:t xml:space="preserve"> </w:t>
            </w:r>
            <w:r>
              <w:rPr>
                <w:rFonts w:hint="eastAsia" w:ascii="楷体" w:hAnsi="楷体" w:eastAsia="楷体" w:cs="楷体"/>
                <w:sz w:val="24"/>
                <w:szCs w:val="24"/>
              </w:rPr>
              <w:t>6.1.2</w:t>
            </w:r>
            <w:r>
              <w:rPr>
                <w:rFonts w:hint="eastAsia" w:ascii="楷体" w:hAnsi="楷体" w:eastAsia="楷体" w:cs="Arial"/>
                <w:sz w:val="24"/>
                <w:szCs w:val="24"/>
              </w:rPr>
              <w:t xml:space="preserve"> </w:t>
            </w:r>
          </w:p>
        </w:tc>
        <w:tc>
          <w:tcPr>
            <w:tcW w:w="10004" w:type="dxa"/>
            <w:vAlign w:val="center"/>
          </w:tcPr>
          <w:p>
            <w:pPr>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提供并执行《危险辨识、风险评估及风险控制管理程序》</w:t>
            </w:r>
            <w:r>
              <w:rPr>
                <w:rFonts w:ascii="楷体" w:hAnsi="楷体" w:eastAsia="楷体" w:cs="楷体"/>
                <w:sz w:val="24"/>
                <w:szCs w:val="24"/>
              </w:rPr>
              <w:t>JSGC/CX-02</w:t>
            </w:r>
            <w:r>
              <w:rPr>
                <w:rFonts w:hint="eastAsia" w:ascii="楷体" w:hAnsi="楷体" w:eastAsia="楷体" w:cs="楷体"/>
                <w:sz w:val="24"/>
                <w:szCs w:val="24"/>
              </w:rPr>
              <w:t>，对办公过程、研发过程、生产和服务过程对危险源进行了辨识，辨识时考虑三种时态，过去、现在和将来，三种状态，正常、异常和紧急，</w:t>
            </w:r>
            <w:r>
              <w:rPr>
                <w:rFonts w:ascii="楷体" w:hAnsi="楷体" w:eastAsia="楷体" w:cs="楷体"/>
                <w:sz w:val="24"/>
                <w:szCs w:val="24"/>
              </w:rPr>
              <w:t>四种因素：物理或机械因素、化学因素、生物因素、人机工程因素。</w:t>
            </w:r>
          </w:p>
          <w:p>
            <w:pPr>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查到“危险源辨识、评价、控制清单”，识别了火灾、触电、工作中割伤、砸伤、划伤伤害，高部跌落、物体打击伤害，打磨过程和机加工过程铁屑砸伤和伤眼等危险源，与上次无变化。</w:t>
            </w:r>
          </w:p>
          <w:p>
            <w:pPr>
              <w:snapToGrid w:val="0"/>
              <w:spacing w:line="360" w:lineRule="auto"/>
              <w:ind w:firstLine="480" w:firstLineChars="200"/>
              <w:rPr>
                <w:rFonts w:ascii="楷体" w:hAnsi="楷体" w:eastAsia="楷体" w:cs="宋体"/>
                <w:kern w:val="0"/>
                <w:sz w:val="24"/>
                <w:szCs w:val="24"/>
              </w:rPr>
            </w:pPr>
            <w:r>
              <w:rPr>
                <w:rFonts w:hint="eastAsia" w:ascii="楷体" w:hAnsi="楷体" w:eastAsia="楷体" w:cs="楷体"/>
                <w:sz w:val="24"/>
                <w:szCs w:val="24"/>
              </w:rPr>
              <w:t>提供不可接受风险清单：生产中心涉及</w:t>
            </w:r>
            <w:r>
              <w:rPr>
                <w:rFonts w:hint="eastAsia" w:ascii="楷体" w:hAnsi="楷体" w:eastAsia="楷体" w:cs="宋体"/>
                <w:kern w:val="0"/>
                <w:sz w:val="24"/>
                <w:szCs w:val="24"/>
              </w:rPr>
              <w:t>物体打击、机械伤害、高处落物伤害，火灾伤害，触电伤害，噪声伤害；</w:t>
            </w:r>
          </w:p>
          <w:p>
            <w:pPr>
              <w:snapToGrid w:val="0"/>
              <w:spacing w:line="360" w:lineRule="auto"/>
              <w:ind w:firstLine="420" w:firstLineChars="200"/>
              <w:rPr>
                <w:rFonts w:ascii="楷体" w:hAnsi="楷体" w:eastAsia="楷体" w:cs="宋体"/>
                <w:kern w:val="0"/>
                <w:sz w:val="24"/>
                <w:szCs w:val="24"/>
              </w:rPr>
            </w:pPr>
            <w:r>
              <w:drawing>
                <wp:anchor distT="0" distB="0" distL="114300" distR="114300" simplePos="0" relativeHeight="251662336" behindDoc="0" locked="0" layoutInCell="1" allowOverlap="1">
                  <wp:simplePos x="0" y="0"/>
                  <wp:positionH relativeFrom="column">
                    <wp:posOffset>-41910</wp:posOffset>
                  </wp:positionH>
                  <wp:positionV relativeFrom="paragraph">
                    <wp:posOffset>83820</wp:posOffset>
                  </wp:positionV>
                  <wp:extent cx="6311900" cy="17907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biLevel thresh="75000"/>
                          </a:blip>
                          <a:stretch>
                            <a:fillRect/>
                          </a:stretch>
                        </pic:blipFill>
                        <pic:spPr>
                          <a:xfrm>
                            <a:off x="0" y="0"/>
                            <a:ext cx="6311900" cy="1790700"/>
                          </a:xfrm>
                          <a:prstGeom prst="rect">
                            <a:avLst/>
                          </a:prstGeom>
                        </pic:spPr>
                      </pic:pic>
                    </a:graphicData>
                  </a:graphic>
                </wp:anchor>
              </w:drawing>
            </w:r>
          </w:p>
          <w:p>
            <w:pPr>
              <w:snapToGrid w:val="0"/>
              <w:spacing w:line="360" w:lineRule="auto"/>
              <w:ind w:firstLine="480" w:firstLineChars="200"/>
              <w:rPr>
                <w:rFonts w:ascii="楷体" w:hAnsi="楷体" w:eastAsia="楷体" w:cs="宋体"/>
                <w:kern w:val="0"/>
                <w:sz w:val="24"/>
                <w:szCs w:val="24"/>
              </w:rPr>
            </w:pPr>
          </w:p>
          <w:p>
            <w:pPr>
              <w:snapToGrid w:val="0"/>
              <w:spacing w:line="360" w:lineRule="auto"/>
              <w:ind w:firstLine="480" w:firstLineChars="200"/>
              <w:rPr>
                <w:rFonts w:ascii="楷体" w:hAnsi="楷体" w:eastAsia="楷体" w:cs="宋体"/>
                <w:kern w:val="0"/>
                <w:sz w:val="24"/>
                <w:szCs w:val="24"/>
              </w:rPr>
            </w:pPr>
          </w:p>
          <w:p>
            <w:pPr>
              <w:snapToGrid w:val="0"/>
              <w:spacing w:line="360" w:lineRule="auto"/>
              <w:ind w:firstLine="480" w:firstLineChars="200"/>
              <w:rPr>
                <w:rFonts w:ascii="楷体" w:hAnsi="楷体" w:eastAsia="楷体" w:cs="宋体"/>
                <w:kern w:val="0"/>
                <w:sz w:val="24"/>
                <w:szCs w:val="24"/>
              </w:rPr>
            </w:pPr>
          </w:p>
          <w:p>
            <w:pPr>
              <w:snapToGrid w:val="0"/>
              <w:spacing w:line="360" w:lineRule="auto"/>
              <w:ind w:firstLine="480" w:firstLineChars="200"/>
              <w:rPr>
                <w:rFonts w:ascii="楷体" w:hAnsi="楷体" w:eastAsia="楷体" w:cs="宋体"/>
                <w:kern w:val="0"/>
                <w:sz w:val="24"/>
                <w:szCs w:val="24"/>
              </w:rPr>
            </w:pPr>
          </w:p>
          <w:p>
            <w:pPr>
              <w:snapToGrid w:val="0"/>
              <w:spacing w:line="360" w:lineRule="auto"/>
              <w:ind w:firstLine="480" w:firstLineChars="200"/>
              <w:rPr>
                <w:rFonts w:ascii="楷体" w:hAnsi="楷体" w:eastAsia="楷体" w:cs="宋体"/>
                <w:kern w:val="0"/>
                <w:sz w:val="24"/>
                <w:szCs w:val="24"/>
              </w:rPr>
            </w:pPr>
          </w:p>
          <w:p>
            <w:pPr>
              <w:snapToGrid w:val="0"/>
              <w:spacing w:line="360" w:lineRule="auto"/>
              <w:ind w:firstLine="480" w:firstLineChars="200"/>
              <w:rPr>
                <w:rFonts w:ascii="楷体" w:hAnsi="楷体" w:eastAsia="楷体" w:cs="宋体"/>
                <w:kern w:val="0"/>
                <w:sz w:val="24"/>
                <w:szCs w:val="24"/>
              </w:rPr>
            </w:pPr>
          </w:p>
          <w:p>
            <w:pPr>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明确危险源控制执行管理方案、配备消防器材、配备个体防护加强日常检查、日常培训教育等运行控制措施。</w:t>
            </w:r>
          </w:p>
          <w:p>
            <w:pPr>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 xml:space="preserve"> 部门识别和评价基本充分，符合规定要求。</w:t>
            </w:r>
          </w:p>
        </w:tc>
        <w:tc>
          <w:tcPr>
            <w:tcW w:w="1585" w:type="dxa"/>
          </w:tcPr>
          <w:p>
            <w:pPr>
              <w:spacing w:line="360" w:lineRule="auto"/>
              <w:rPr>
                <w:rFonts w:ascii="楷体" w:hAnsi="楷体" w:eastAsia="楷体"/>
                <w:sz w:val="24"/>
                <w:szCs w:val="24"/>
              </w:rPr>
            </w:pPr>
            <w:r>
              <w:rPr>
                <w:rFonts w:hint="eastAsia" w:ascii="楷体" w:hAnsi="楷体" w:eastAsia="楷体"/>
                <w:sz w:val="24"/>
                <w:szCs w:val="24"/>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09" w:type="dxa"/>
            <w:vAlign w:val="center"/>
          </w:tcPr>
          <w:p>
            <w:pPr>
              <w:spacing w:line="360" w:lineRule="auto"/>
              <w:rPr>
                <w:rFonts w:ascii="楷体" w:hAnsi="楷体" w:eastAsia="楷体" w:cs="Arial"/>
                <w:sz w:val="24"/>
                <w:szCs w:val="24"/>
              </w:rPr>
            </w:pPr>
            <w:r>
              <w:rPr>
                <w:rFonts w:hint="eastAsia" w:ascii="楷体" w:hAnsi="楷体" w:eastAsia="楷体" w:cs="Arial"/>
                <w:sz w:val="24"/>
                <w:szCs w:val="24"/>
              </w:rPr>
              <w:t>运行控制</w:t>
            </w:r>
          </w:p>
        </w:tc>
        <w:tc>
          <w:tcPr>
            <w:tcW w:w="1311" w:type="dxa"/>
          </w:tcPr>
          <w:p>
            <w:pPr>
              <w:spacing w:line="360" w:lineRule="auto"/>
              <w:rPr>
                <w:rFonts w:ascii="楷体" w:hAnsi="楷体" w:eastAsia="楷体" w:cs="Arial"/>
                <w:sz w:val="24"/>
                <w:szCs w:val="24"/>
              </w:rPr>
            </w:pPr>
            <w:r>
              <w:rPr>
                <w:rFonts w:hint="eastAsia" w:ascii="楷体" w:hAnsi="楷体" w:eastAsia="楷体" w:cs="Arial"/>
                <w:sz w:val="24"/>
                <w:szCs w:val="24"/>
              </w:rPr>
              <w:t>O</w:t>
            </w:r>
            <w:r>
              <w:rPr>
                <w:rFonts w:ascii="楷体" w:hAnsi="楷体" w:eastAsia="楷体" w:cs="Arial"/>
                <w:sz w:val="24"/>
                <w:szCs w:val="24"/>
              </w:rPr>
              <w:t xml:space="preserve"> </w:t>
            </w:r>
            <w:r>
              <w:rPr>
                <w:rFonts w:hint="eastAsia" w:ascii="楷体" w:hAnsi="楷体" w:eastAsia="楷体" w:cs="Arial"/>
                <w:sz w:val="24"/>
                <w:szCs w:val="24"/>
              </w:rPr>
              <w:t>8.1</w:t>
            </w:r>
          </w:p>
        </w:tc>
        <w:tc>
          <w:tcPr>
            <w:tcW w:w="10004" w:type="dxa"/>
            <w:vAlign w:val="center"/>
          </w:tcPr>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提供并执行《</w:t>
            </w:r>
            <w:r>
              <w:fldChar w:fldCharType="begin"/>
            </w:r>
            <w:r>
              <w:instrText xml:space="preserve"> HYPERLINK \l "消防管理控制程序" </w:instrText>
            </w:r>
            <w:r>
              <w:fldChar w:fldCharType="separate"/>
            </w:r>
            <w:r>
              <w:rPr>
                <w:rFonts w:ascii="楷体" w:hAnsi="楷体" w:eastAsia="楷体" w:cs="楷体"/>
                <w:sz w:val="24"/>
                <w:szCs w:val="24"/>
              </w:rPr>
              <w:t>消防管理控制程序</w:t>
            </w:r>
            <w:r>
              <w:rPr>
                <w:rFonts w:ascii="楷体" w:hAnsi="楷体" w:eastAsia="楷体" w:cs="楷体"/>
                <w:sz w:val="24"/>
                <w:szCs w:val="24"/>
              </w:rPr>
              <w:fldChar w:fldCharType="end"/>
            </w:r>
            <w:r>
              <w:rPr>
                <w:rFonts w:ascii="楷体" w:hAnsi="楷体" w:eastAsia="楷体" w:cs="楷体"/>
                <w:sz w:val="24"/>
                <w:szCs w:val="24"/>
              </w:rPr>
              <w:t>》、《</w:t>
            </w:r>
            <w:r>
              <w:fldChar w:fldCharType="begin"/>
            </w:r>
            <w:r>
              <w:instrText xml:space="preserve"> HYPERLINK \l "职工职业性健康管理程序" </w:instrText>
            </w:r>
            <w:r>
              <w:fldChar w:fldCharType="separate"/>
            </w:r>
            <w:r>
              <w:rPr>
                <w:rFonts w:ascii="楷体" w:hAnsi="楷体" w:eastAsia="楷体" w:cs="楷体"/>
                <w:sz w:val="24"/>
                <w:szCs w:val="24"/>
              </w:rPr>
              <w:t>员工职业性健康管理程序</w:t>
            </w:r>
            <w:r>
              <w:rPr>
                <w:rFonts w:ascii="楷体" w:hAnsi="楷体" w:eastAsia="楷体" w:cs="楷体"/>
                <w:sz w:val="24"/>
                <w:szCs w:val="24"/>
              </w:rPr>
              <w:fldChar w:fldCharType="end"/>
            </w:r>
            <w:r>
              <w:rPr>
                <w:rFonts w:ascii="楷体" w:hAnsi="楷体" w:eastAsia="楷体" w:cs="楷体"/>
                <w:sz w:val="24"/>
                <w:szCs w:val="24"/>
              </w:rPr>
              <w:t>》、《</w:t>
            </w:r>
            <w:r>
              <w:fldChar w:fldCharType="begin"/>
            </w:r>
            <w:r>
              <w:instrText xml:space="preserve"> HYPERLINK \l "安全防护管理程序" </w:instrText>
            </w:r>
            <w:r>
              <w:fldChar w:fldCharType="separate"/>
            </w:r>
            <w:r>
              <w:rPr>
                <w:rFonts w:ascii="楷体" w:hAnsi="楷体" w:eastAsia="楷体" w:cs="楷体"/>
                <w:sz w:val="24"/>
                <w:szCs w:val="24"/>
              </w:rPr>
              <w:t>安全防护管理程序</w:t>
            </w:r>
            <w:r>
              <w:rPr>
                <w:rFonts w:ascii="楷体" w:hAnsi="楷体" w:eastAsia="楷体" w:cs="楷体"/>
                <w:sz w:val="24"/>
                <w:szCs w:val="24"/>
              </w:rPr>
              <w:fldChar w:fldCharType="end"/>
            </w:r>
            <w:r>
              <w:rPr>
                <w:rFonts w:ascii="楷体" w:hAnsi="楷体" w:eastAsia="楷体" w:cs="楷体"/>
                <w:sz w:val="24"/>
                <w:szCs w:val="24"/>
              </w:rPr>
              <w:t>》、《</w:t>
            </w:r>
            <w:r>
              <w:fldChar w:fldCharType="begin"/>
            </w:r>
            <w:r>
              <w:instrText xml:space="preserve"> HYPERLINK \l "特种作业管理程序" </w:instrText>
            </w:r>
            <w:r>
              <w:fldChar w:fldCharType="separate"/>
            </w:r>
            <w:r>
              <w:rPr>
                <w:rFonts w:ascii="楷体" w:hAnsi="楷体" w:eastAsia="楷体" w:cs="楷体"/>
                <w:sz w:val="24"/>
                <w:szCs w:val="24"/>
              </w:rPr>
              <w:t>特种作业管理程序</w:t>
            </w:r>
            <w:r>
              <w:rPr>
                <w:rFonts w:ascii="楷体" w:hAnsi="楷体" w:eastAsia="楷体" w:cs="楷体"/>
                <w:sz w:val="24"/>
                <w:szCs w:val="24"/>
              </w:rPr>
              <w:fldChar w:fldCharType="end"/>
            </w:r>
            <w:r>
              <w:rPr>
                <w:rFonts w:ascii="楷体" w:hAnsi="楷体" w:eastAsia="楷体" w:cs="楷体"/>
                <w:sz w:val="24"/>
                <w:szCs w:val="24"/>
              </w:rPr>
              <w:t>》、《</w:t>
            </w:r>
            <w:r>
              <w:fldChar w:fldCharType="begin"/>
            </w:r>
            <w:r>
              <w:instrText xml:space="preserve"> HYPERLINK \l "安全设施管理程序" </w:instrText>
            </w:r>
            <w:r>
              <w:fldChar w:fldCharType="separate"/>
            </w:r>
            <w:r>
              <w:rPr>
                <w:rFonts w:ascii="楷体" w:hAnsi="楷体" w:eastAsia="楷体" w:cs="楷体"/>
                <w:sz w:val="24"/>
                <w:szCs w:val="24"/>
              </w:rPr>
              <w:t>安全设施管理程序</w:t>
            </w:r>
            <w:r>
              <w:rPr>
                <w:rFonts w:ascii="楷体" w:hAnsi="楷体" w:eastAsia="楷体" w:cs="楷体"/>
                <w:sz w:val="24"/>
                <w:szCs w:val="24"/>
              </w:rPr>
              <w:fldChar w:fldCharType="end"/>
            </w:r>
            <w:r>
              <w:rPr>
                <w:rFonts w:ascii="楷体" w:hAnsi="楷体" w:eastAsia="楷体" w:cs="楷体"/>
                <w:sz w:val="24"/>
                <w:szCs w:val="24"/>
              </w:rPr>
              <w:t>》、《</w:t>
            </w:r>
            <w:r>
              <w:fldChar w:fldCharType="begin"/>
            </w:r>
            <w:r>
              <w:instrText xml:space="preserve"> HYPERLINK \l "交通安全管理程序" </w:instrText>
            </w:r>
            <w:r>
              <w:fldChar w:fldCharType="separate"/>
            </w:r>
            <w:r>
              <w:rPr>
                <w:rFonts w:ascii="楷体" w:hAnsi="楷体" w:eastAsia="楷体" w:cs="楷体"/>
                <w:sz w:val="24"/>
                <w:szCs w:val="24"/>
              </w:rPr>
              <w:t>交通安全管理程序</w:t>
            </w:r>
            <w:r>
              <w:rPr>
                <w:rFonts w:ascii="楷体" w:hAnsi="楷体" w:eastAsia="楷体" w:cs="楷体"/>
                <w:sz w:val="24"/>
                <w:szCs w:val="24"/>
              </w:rPr>
              <w:fldChar w:fldCharType="end"/>
            </w:r>
            <w:r>
              <w:rPr>
                <w:rFonts w:ascii="楷体" w:hAnsi="楷体" w:eastAsia="楷体" w:cs="楷体"/>
                <w:sz w:val="24"/>
                <w:szCs w:val="24"/>
              </w:rPr>
              <w:t>》、《</w:t>
            </w:r>
            <w:r>
              <w:rPr>
                <w:rFonts w:hint="eastAsia" w:ascii="楷体" w:hAnsi="楷体" w:eastAsia="楷体" w:cs="楷体"/>
                <w:sz w:val="24"/>
                <w:szCs w:val="24"/>
              </w:rPr>
              <w:t>消防管理控制程序</w:t>
            </w:r>
            <w:r>
              <w:rPr>
                <w:rFonts w:ascii="楷体" w:hAnsi="楷体" w:eastAsia="楷体" w:cs="楷体"/>
                <w:sz w:val="24"/>
                <w:szCs w:val="24"/>
              </w:rPr>
              <w:t>》、《</w:t>
            </w:r>
            <w:r>
              <w:rPr>
                <w:rFonts w:hint="eastAsia" w:ascii="楷体" w:hAnsi="楷体" w:eastAsia="楷体" w:cs="楷体"/>
                <w:sz w:val="24"/>
                <w:szCs w:val="24"/>
              </w:rPr>
              <w:t>应急预案</w:t>
            </w:r>
            <w:r>
              <w:rPr>
                <w:rFonts w:ascii="楷体" w:hAnsi="楷体" w:eastAsia="楷体" w:cs="楷体"/>
                <w:sz w:val="24"/>
                <w:szCs w:val="24"/>
              </w:rPr>
              <w:t>》</w:t>
            </w:r>
            <w:r>
              <w:rPr>
                <w:rFonts w:hint="eastAsia" w:ascii="楷体" w:hAnsi="楷体" w:eastAsia="楷体" w:cs="楷体"/>
                <w:sz w:val="24"/>
                <w:szCs w:val="24"/>
              </w:rPr>
              <w:t>等安全制度；</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公司实施安全生产责任制，明确重要岗位安全责任，及时对全员进行安全教育、制度和安全操作规程、应急知识培训学习，提高技能和意识；新员工首先进行安全教育再上岗；</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特种作业人员必须持证上岗，与起重机、叉车操作工交谈，熟悉起重机操作要求，能熟练操作。</w:t>
            </w:r>
          </w:p>
          <w:p>
            <w:pPr>
              <w:spacing w:line="360" w:lineRule="auto"/>
              <w:ind w:firstLine="360" w:firstLineChars="150"/>
              <w:rPr>
                <w:rFonts w:ascii="楷体" w:hAnsi="楷体" w:eastAsia="楷体" w:cs="楷体"/>
                <w:sz w:val="24"/>
                <w:szCs w:val="24"/>
              </w:rPr>
            </w:pPr>
            <w:r>
              <w:rPr>
                <w:rFonts w:hint="eastAsia" w:ascii="楷体" w:hAnsi="楷体" w:eastAsia="楷体" w:cs="楷体"/>
                <w:sz w:val="24"/>
                <w:szCs w:val="24"/>
              </w:rPr>
              <w:t>用电安全管理：远程视频观察生产车间内现场电线布线合理，电线均处于完好状态，设备有接地及保护装置，控制柜及漏电保护器状态良好。</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防止人员伤害管理：操作工配戴防护用品，设备设施增加防护罩，有急停按钮，无关人员禁止接触。</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能提供防止员工意外伤害加重的急救药品如创可贴、杀菌药水，防控疫情消毒液及口罩；员工饮用水为纯净水通过饮水机饮用。</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劳保用品管理：</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有2022年劳动保护用品标准，定期发放。</w:t>
            </w:r>
          </w:p>
          <w:p>
            <w:pPr>
              <w:spacing w:line="360" w:lineRule="auto"/>
              <w:ind w:firstLine="420" w:firstLineChars="200"/>
              <w:rPr>
                <w:rFonts w:ascii="楷体" w:hAnsi="楷体" w:eastAsia="楷体" w:cs="楷体"/>
                <w:sz w:val="24"/>
                <w:szCs w:val="24"/>
              </w:rPr>
            </w:pPr>
            <w:r>
              <w:drawing>
                <wp:anchor distT="0" distB="0" distL="114300" distR="114300" simplePos="0" relativeHeight="251663360" behindDoc="0" locked="0" layoutInCell="1" allowOverlap="1">
                  <wp:simplePos x="0" y="0"/>
                  <wp:positionH relativeFrom="column">
                    <wp:posOffset>98425</wp:posOffset>
                  </wp:positionH>
                  <wp:positionV relativeFrom="paragraph">
                    <wp:posOffset>257810</wp:posOffset>
                  </wp:positionV>
                  <wp:extent cx="6121400" cy="233045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biLevel thresh="75000"/>
                          </a:blip>
                          <a:stretch>
                            <a:fillRect/>
                          </a:stretch>
                        </pic:blipFill>
                        <pic:spPr>
                          <a:xfrm>
                            <a:off x="0" y="0"/>
                            <a:ext cx="6121400" cy="2330450"/>
                          </a:xfrm>
                          <a:prstGeom prst="rect">
                            <a:avLst/>
                          </a:prstGeom>
                        </pic:spPr>
                      </pic:pic>
                    </a:graphicData>
                  </a:graphic>
                </wp:anchor>
              </w:drawing>
            </w: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噪声伤害管理：加强设备维护保养，确保防护设施正常，高噪声岗位操作人员佩戴耳塞。</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 xml:space="preserve"> 消防管理：</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火灾控制：工作人员每年参加公司和部门组织消防培训，禁止烟火区域有明确标识警示，生产管理人员日常监督、检查确认，安全规范用电，抽查灭火器指针在绿色区域正常完好。</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生产现场及厂区安全警示标识醒目，并重要部位明确警示标语。</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在保证安全生产专用资金的前提下，公司每年以4万元资金倾斜加大安全生产的投入和改善职工安全作业环境，有2022年度安全资金投入计划及实施情况。</w:t>
            </w:r>
          </w:p>
          <w:p>
            <w:pPr>
              <w:spacing w:line="360" w:lineRule="auto"/>
              <w:ind w:firstLine="421"/>
              <w:rPr>
                <w:rFonts w:ascii="楷体" w:hAnsi="楷体" w:eastAsia="楷体" w:cs="楷体"/>
                <w:sz w:val="24"/>
                <w:szCs w:val="24"/>
              </w:rPr>
            </w:pPr>
            <w:r>
              <w:rPr>
                <w:rFonts w:hint="eastAsia" w:ascii="楷体" w:hAnsi="楷体" w:eastAsia="楷体" w:cs="楷体"/>
                <w:sz w:val="24"/>
                <w:szCs w:val="24"/>
              </w:rPr>
              <w:t>为主要长期员工上意外保险，为长期员工交社保，查见2022年4月交费证明。</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部门运行控制基本有效。</w:t>
            </w:r>
          </w:p>
        </w:tc>
        <w:tc>
          <w:tcPr>
            <w:tcW w:w="1585" w:type="dxa"/>
          </w:tcPr>
          <w:p>
            <w:pPr>
              <w:spacing w:line="360" w:lineRule="auto"/>
              <w:rPr>
                <w:rFonts w:ascii="楷体" w:hAnsi="楷体" w:eastAsia="楷体"/>
                <w:sz w:val="24"/>
                <w:szCs w:val="24"/>
              </w:rPr>
            </w:pPr>
            <w:r>
              <w:rPr>
                <w:rFonts w:hint="eastAsia" w:ascii="楷体" w:hAnsi="楷体" w:eastAsia="楷体"/>
                <w:sz w:val="24"/>
                <w:szCs w:val="24"/>
              </w:rPr>
              <w:t>OK</w:t>
            </w: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09" w:type="dxa"/>
          </w:tcPr>
          <w:p>
            <w:pPr>
              <w:spacing w:line="360" w:lineRule="auto"/>
              <w:rPr>
                <w:rFonts w:ascii="楷体" w:hAnsi="楷体" w:eastAsia="楷体" w:cs="Arial"/>
                <w:sz w:val="24"/>
                <w:szCs w:val="24"/>
              </w:rPr>
            </w:pPr>
            <w:r>
              <w:rPr>
                <w:rFonts w:hint="eastAsia" w:ascii="楷体" w:hAnsi="楷体" w:eastAsia="楷体" w:cs="Arial"/>
                <w:sz w:val="24"/>
                <w:szCs w:val="24"/>
              </w:rPr>
              <w:t>应急准备和响应</w:t>
            </w:r>
          </w:p>
        </w:tc>
        <w:tc>
          <w:tcPr>
            <w:tcW w:w="1311" w:type="dxa"/>
          </w:tcPr>
          <w:p>
            <w:pPr>
              <w:spacing w:line="360" w:lineRule="auto"/>
              <w:rPr>
                <w:rFonts w:ascii="楷体" w:hAnsi="楷体" w:eastAsia="楷体" w:cs="Arial"/>
                <w:sz w:val="24"/>
                <w:szCs w:val="24"/>
              </w:rPr>
            </w:pPr>
            <w:r>
              <w:rPr>
                <w:rFonts w:hint="eastAsia" w:ascii="楷体" w:hAnsi="楷体" w:eastAsia="楷体" w:cs="Arial"/>
                <w:sz w:val="24"/>
                <w:szCs w:val="24"/>
              </w:rPr>
              <w:t>O</w:t>
            </w:r>
            <w:r>
              <w:rPr>
                <w:rFonts w:ascii="楷体" w:hAnsi="楷体" w:eastAsia="楷体" w:cs="Arial"/>
                <w:sz w:val="24"/>
                <w:szCs w:val="24"/>
              </w:rPr>
              <w:t xml:space="preserve"> </w:t>
            </w:r>
            <w:r>
              <w:rPr>
                <w:rFonts w:hint="eastAsia" w:ascii="楷体" w:hAnsi="楷体" w:eastAsia="楷体" w:cs="Arial"/>
                <w:sz w:val="24"/>
                <w:szCs w:val="24"/>
              </w:rPr>
              <w:t>8.2</w:t>
            </w:r>
          </w:p>
        </w:tc>
        <w:tc>
          <w:tcPr>
            <w:tcW w:w="10004" w:type="dxa"/>
            <w:vAlign w:val="center"/>
          </w:tcPr>
          <w:p>
            <w:pPr>
              <w:spacing w:line="360" w:lineRule="auto"/>
              <w:ind w:firstLine="480" w:firstLineChars="200"/>
              <w:jc w:val="left"/>
              <w:rPr>
                <w:rFonts w:ascii="楷体" w:hAnsi="楷体" w:eastAsia="楷体" w:cs="楷体"/>
                <w:sz w:val="24"/>
                <w:szCs w:val="24"/>
              </w:rPr>
            </w:pPr>
            <w:r>
              <w:rPr>
                <w:rFonts w:hint="eastAsia" w:ascii="楷体" w:hAnsi="楷体" w:eastAsia="楷体" w:cs="楷体"/>
                <w:sz w:val="24"/>
                <w:szCs w:val="24"/>
              </w:rPr>
              <w:t>建立并执行《应急准备与响应控制程序》</w:t>
            </w:r>
            <w:r>
              <w:rPr>
                <w:rFonts w:ascii="楷体" w:hAnsi="楷体" w:eastAsia="楷体" w:cs="楷体"/>
                <w:sz w:val="24"/>
                <w:szCs w:val="24"/>
              </w:rPr>
              <w:t>JSGC/CX-29；</w:t>
            </w:r>
          </w:p>
          <w:p>
            <w:pPr>
              <w:spacing w:line="360" w:lineRule="auto"/>
              <w:ind w:firstLine="480" w:firstLineChars="200"/>
              <w:jc w:val="left"/>
              <w:rPr>
                <w:rFonts w:ascii="楷体" w:hAnsi="楷体" w:eastAsia="楷体" w:cs="楷体"/>
                <w:sz w:val="24"/>
                <w:szCs w:val="24"/>
              </w:rPr>
            </w:pPr>
            <w:r>
              <w:rPr>
                <w:rFonts w:hint="eastAsia" w:ascii="楷体" w:hAnsi="楷体" w:eastAsia="楷体" w:cs="楷体"/>
                <w:sz w:val="24"/>
                <w:szCs w:val="24"/>
              </w:rPr>
              <w:t>提供消防演习预案、物体打击应急预案、机械伤害应急预案、触电应急预案、安全生产事故应急救援预案、新冠肺炎应急预案。</w:t>
            </w:r>
          </w:p>
          <w:p>
            <w:pPr>
              <w:spacing w:line="360" w:lineRule="auto"/>
              <w:ind w:firstLine="480"/>
              <w:jc w:val="left"/>
              <w:rPr>
                <w:rFonts w:ascii="楷体" w:hAnsi="楷体" w:eastAsia="楷体" w:cs="楷体"/>
                <w:sz w:val="24"/>
                <w:szCs w:val="24"/>
              </w:rPr>
            </w:pPr>
            <w:r>
              <w:rPr>
                <w:rFonts w:hint="eastAsia" w:ascii="楷体" w:hAnsi="楷体" w:eastAsia="楷体" w:cs="楷体"/>
                <w:sz w:val="24"/>
                <w:szCs w:val="24"/>
              </w:rPr>
              <w:t>查应急演练记录：2022</w:t>
            </w:r>
            <w:r>
              <w:rPr>
                <w:rFonts w:ascii="楷体" w:hAnsi="楷体" w:eastAsia="楷体" w:cs="楷体"/>
                <w:sz w:val="24"/>
                <w:szCs w:val="24"/>
              </w:rPr>
              <w:t>.4.16</w:t>
            </w:r>
            <w:r>
              <w:rPr>
                <w:rFonts w:hint="eastAsia" w:ascii="楷体" w:hAnsi="楷体" w:eastAsia="楷体" w:cs="楷体"/>
                <w:sz w:val="24"/>
                <w:szCs w:val="24"/>
              </w:rPr>
              <w:t>进行新冠肺炎应急预案演练，有计划及记录，记录参加人员、内容及要求、演练过程记录、演练事故后处理工作，记录人：李培花</w:t>
            </w:r>
          </w:p>
          <w:p>
            <w:pPr>
              <w:spacing w:line="360" w:lineRule="auto"/>
              <w:ind w:firstLine="480"/>
              <w:jc w:val="left"/>
              <w:rPr>
                <w:rFonts w:hint="eastAsia" w:ascii="楷体" w:hAnsi="楷体" w:eastAsia="楷体" w:cs="楷体"/>
                <w:sz w:val="24"/>
                <w:szCs w:val="24"/>
              </w:rPr>
            </w:pPr>
            <w:r>
              <w:rPr>
                <w:rFonts w:hint="eastAsia" w:ascii="楷体" w:hAnsi="楷体" w:eastAsia="楷体" w:cs="楷体"/>
                <w:sz w:val="24"/>
                <w:szCs w:val="24"/>
              </w:rPr>
              <w:t>2022</w:t>
            </w:r>
            <w:r>
              <w:rPr>
                <w:rFonts w:ascii="楷体" w:hAnsi="楷体" w:eastAsia="楷体" w:cs="楷体"/>
                <w:sz w:val="24"/>
                <w:szCs w:val="24"/>
              </w:rPr>
              <w:t>.4.1</w:t>
            </w:r>
            <w:r>
              <w:rPr>
                <w:rFonts w:hint="eastAsia" w:ascii="楷体" w:hAnsi="楷体" w:eastAsia="楷体" w:cs="楷体"/>
                <w:sz w:val="24"/>
                <w:szCs w:val="24"/>
              </w:rPr>
              <w:t>1日进行火灾应急演练，有参加人员记录、演练内容和要求、过程记录，有演练总结及改进要求：通过本次演习，验证了预案的适宜性和充分性，能够达到要求，此应急预案是切实可行的。</w:t>
            </w:r>
          </w:p>
          <w:p>
            <w:pPr>
              <w:spacing w:line="360" w:lineRule="auto"/>
              <w:ind w:firstLine="480"/>
              <w:jc w:val="left"/>
              <w:rPr>
                <w:rFonts w:ascii="楷体" w:hAnsi="楷体" w:eastAsia="楷体" w:cs="楷体"/>
                <w:sz w:val="24"/>
                <w:szCs w:val="24"/>
                <w:highlight w:val="yellow"/>
              </w:rPr>
            </w:pPr>
            <w:r>
              <w:rPr>
                <w:rFonts w:hint="eastAsia" w:ascii="楷体" w:hAnsi="楷体" w:eastAsia="楷体" w:cs="楷体"/>
                <w:sz w:val="24"/>
                <w:szCs w:val="24"/>
              </w:rPr>
              <w:t>自体系运行以来未发生紧急情况。</w:t>
            </w:r>
          </w:p>
        </w:tc>
        <w:tc>
          <w:tcPr>
            <w:tcW w:w="1585" w:type="dxa"/>
          </w:tcPr>
          <w:p>
            <w:pPr>
              <w:spacing w:line="360" w:lineRule="auto"/>
              <w:rPr>
                <w:rFonts w:ascii="楷体" w:hAnsi="楷体" w:eastAsia="楷体"/>
                <w:sz w:val="24"/>
                <w:szCs w:val="24"/>
              </w:rPr>
            </w:pPr>
            <w:r>
              <w:rPr>
                <w:rFonts w:hint="eastAsia" w:ascii="楷体" w:hAnsi="楷体" w:eastAsia="楷体"/>
                <w:sz w:val="24"/>
                <w:szCs w:val="24"/>
              </w:rPr>
              <w:t>OK</w:t>
            </w:r>
          </w:p>
        </w:tc>
      </w:tr>
    </w:tbl>
    <w:p>
      <w:pPr>
        <w:rPr>
          <w:rFonts w:ascii="楷体" w:hAnsi="楷体" w:eastAsia="楷体"/>
        </w:rPr>
      </w:pPr>
      <w:r>
        <w:rPr>
          <w:rFonts w:ascii="楷体" w:hAnsi="楷体" w:eastAsia="楷体"/>
        </w:rPr>
        <w:ptab w:relativeTo="margin" w:alignment="center" w:leader="none"/>
      </w:r>
    </w:p>
    <w:p>
      <w:pPr>
        <w:pStyle w:val="5"/>
        <w:rPr>
          <w:rFonts w:ascii="楷体" w:hAnsi="楷体" w:eastAsia="楷体"/>
        </w:rPr>
      </w:pPr>
      <w:r>
        <w:rPr>
          <w:rFonts w:hint="eastAsia" w:ascii="楷体" w:hAnsi="楷体" w:eastAsia="楷体"/>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1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2052"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none" w:color="auto" w:sz="0" w:space="0"/>
      </w:pBdr>
      <w:spacing w:line="320" w:lineRule="exact"/>
      <w:ind w:firstLine="756" w:firstLineChars="400"/>
      <w:jc w:val="left"/>
    </w:pPr>
    <w:r>
      <w:rPr>
        <w:rStyle w:val="18"/>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VjOWY5MmIxZGI2NTJmOGI5Yzg2MzEwNzA4OWE1NDUifQ=="/>
  </w:docVars>
  <w:rsids>
    <w:rsidRoot w:val="009973B4"/>
    <w:rsid w:val="00000C35"/>
    <w:rsid w:val="00004817"/>
    <w:rsid w:val="00005E84"/>
    <w:rsid w:val="00012934"/>
    <w:rsid w:val="00014777"/>
    <w:rsid w:val="000214B6"/>
    <w:rsid w:val="00023969"/>
    <w:rsid w:val="00023E3B"/>
    <w:rsid w:val="0002531E"/>
    <w:rsid w:val="00026BAF"/>
    <w:rsid w:val="0003275D"/>
    <w:rsid w:val="00032EFC"/>
    <w:rsid w:val="0003373A"/>
    <w:rsid w:val="00034008"/>
    <w:rsid w:val="0003549C"/>
    <w:rsid w:val="00037854"/>
    <w:rsid w:val="00037B3E"/>
    <w:rsid w:val="000412F6"/>
    <w:rsid w:val="00043A20"/>
    <w:rsid w:val="00051662"/>
    <w:rsid w:val="0005199E"/>
    <w:rsid w:val="000567DE"/>
    <w:rsid w:val="0005697E"/>
    <w:rsid w:val="000579CF"/>
    <w:rsid w:val="00065669"/>
    <w:rsid w:val="00067C59"/>
    <w:rsid w:val="000710F7"/>
    <w:rsid w:val="000715B6"/>
    <w:rsid w:val="0007161F"/>
    <w:rsid w:val="000746CF"/>
    <w:rsid w:val="00077C18"/>
    <w:rsid w:val="0008207D"/>
    <w:rsid w:val="00082216"/>
    <w:rsid w:val="00082398"/>
    <w:rsid w:val="000849D2"/>
    <w:rsid w:val="00085669"/>
    <w:rsid w:val="00086B2A"/>
    <w:rsid w:val="00090D0E"/>
    <w:rsid w:val="0009200C"/>
    <w:rsid w:val="00094ADE"/>
    <w:rsid w:val="000977E4"/>
    <w:rsid w:val="00097A15"/>
    <w:rsid w:val="00097F13"/>
    <w:rsid w:val="000A14EF"/>
    <w:rsid w:val="000A5E44"/>
    <w:rsid w:val="000B1099"/>
    <w:rsid w:val="000B1394"/>
    <w:rsid w:val="000B40BD"/>
    <w:rsid w:val="000C123B"/>
    <w:rsid w:val="000C5379"/>
    <w:rsid w:val="000C6A92"/>
    <w:rsid w:val="000D13BE"/>
    <w:rsid w:val="000D4AC3"/>
    <w:rsid w:val="000D4CB7"/>
    <w:rsid w:val="000D51EB"/>
    <w:rsid w:val="000D5401"/>
    <w:rsid w:val="000D6455"/>
    <w:rsid w:val="000D697A"/>
    <w:rsid w:val="000E2B69"/>
    <w:rsid w:val="000E34C9"/>
    <w:rsid w:val="000E67DC"/>
    <w:rsid w:val="000E740C"/>
    <w:rsid w:val="000E7B1F"/>
    <w:rsid w:val="000E7EF7"/>
    <w:rsid w:val="000F35F1"/>
    <w:rsid w:val="000F3C7F"/>
    <w:rsid w:val="000F506A"/>
    <w:rsid w:val="000F64F9"/>
    <w:rsid w:val="000F7D53"/>
    <w:rsid w:val="00101211"/>
    <w:rsid w:val="001022F1"/>
    <w:rsid w:val="0010360A"/>
    <w:rsid w:val="001037D5"/>
    <w:rsid w:val="0010785F"/>
    <w:rsid w:val="001156FF"/>
    <w:rsid w:val="001209AE"/>
    <w:rsid w:val="00125E0B"/>
    <w:rsid w:val="00130C99"/>
    <w:rsid w:val="00130FC3"/>
    <w:rsid w:val="001311F4"/>
    <w:rsid w:val="00135C3C"/>
    <w:rsid w:val="00145688"/>
    <w:rsid w:val="00145877"/>
    <w:rsid w:val="00151E03"/>
    <w:rsid w:val="001563A7"/>
    <w:rsid w:val="001605A4"/>
    <w:rsid w:val="00167295"/>
    <w:rsid w:val="001677C1"/>
    <w:rsid w:val="00177442"/>
    <w:rsid w:val="001775AF"/>
    <w:rsid w:val="0018223E"/>
    <w:rsid w:val="00185B2C"/>
    <w:rsid w:val="001918ED"/>
    <w:rsid w:val="0019224F"/>
    <w:rsid w:val="00192A7F"/>
    <w:rsid w:val="00194E84"/>
    <w:rsid w:val="001A2D7F"/>
    <w:rsid w:val="001A3B80"/>
    <w:rsid w:val="001A3DF8"/>
    <w:rsid w:val="001A572D"/>
    <w:rsid w:val="001A7CAC"/>
    <w:rsid w:val="001B1F8C"/>
    <w:rsid w:val="001B2F0D"/>
    <w:rsid w:val="001C1FBE"/>
    <w:rsid w:val="001C2BCB"/>
    <w:rsid w:val="001C39CE"/>
    <w:rsid w:val="001C51AD"/>
    <w:rsid w:val="001C5ACE"/>
    <w:rsid w:val="001C5FEE"/>
    <w:rsid w:val="001C6373"/>
    <w:rsid w:val="001C7A62"/>
    <w:rsid w:val="001D4AD8"/>
    <w:rsid w:val="001D54FF"/>
    <w:rsid w:val="001E1974"/>
    <w:rsid w:val="001F085D"/>
    <w:rsid w:val="001F673A"/>
    <w:rsid w:val="00201A44"/>
    <w:rsid w:val="00202BC2"/>
    <w:rsid w:val="002043FB"/>
    <w:rsid w:val="00204D13"/>
    <w:rsid w:val="00204F72"/>
    <w:rsid w:val="00205626"/>
    <w:rsid w:val="00211126"/>
    <w:rsid w:val="00214113"/>
    <w:rsid w:val="00214414"/>
    <w:rsid w:val="00215081"/>
    <w:rsid w:val="0022146A"/>
    <w:rsid w:val="00222532"/>
    <w:rsid w:val="002247A0"/>
    <w:rsid w:val="002333A5"/>
    <w:rsid w:val="00234616"/>
    <w:rsid w:val="002367B4"/>
    <w:rsid w:val="00237445"/>
    <w:rsid w:val="002439DF"/>
    <w:rsid w:val="00244441"/>
    <w:rsid w:val="002475B3"/>
    <w:rsid w:val="00247604"/>
    <w:rsid w:val="00247827"/>
    <w:rsid w:val="0025207A"/>
    <w:rsid w:val="002601C5"/>
    <w:rsid w:val="00262470"/>
    <w:rsid w:val="00263ED8"/>
    <w:rsid w:val="002650FD"/>
    <w:rsid w:val="002651A6"/>
    <w:rsid w:val="00267590"/>
    <w:rsid w:val="002713BD"/>
    <w:rsid w:val="00274BA3"/>
    <w:rsid w:val="0027569A"/>
    <w:rsid w:val="002766C0"/>
    <w:rsid w:val="00285707"/>
    <w:rsid w:val="00285DD2"/>
    <w:rsid w:val="00286B5B"/>
    <w:rsid w:val="00296932"/>
    <w:rsid w:val="002973F0"/>
    <w:rsid w:val="002975C1"/>
    <w:rsid w:val="002A0E6E"/>
    <w:rsid w:val="002A1B64"/>
    <w:rsid w:val="002A217F"/>
    <w:rsid w:val="002A33CC"/>
    <w:rsid w:val="002A37F7"/>
    <w:rsid w:val="002A6EBB"/>
    <w:rsid w:val="002B1808"/>
    <w:rsid w:val="002B2D07"/>
    <w:rsid w:val="002B5D89"/>
    <w:rsid w:val="002C1ACE"/>
    <w:rsid w:val="002C2F7C"/>
    <w:rsid w:val="002C3E0D"/>
    <w:rsid w:val="002C3E9B"/>
    <w:rsid w:val="002C4206"/>
    <w:rsid w:val="002C52C2"/>
    <w:rsid w:val="002C65CA"/>
    <w:rsid w:val="002D41FB"/>
    <w:rsid w:val="002D6CF7"/>
    <w:rsid w:val="002D7453"/>
    <w:rsid w:val="002E0587"/>
    <w:rsid w:val="002E1E1D"/>
    <w:rsid w:val="002E2034"/>
    <w:rsid w:val="002E590B"/>
    <w:rsid w:val="002F68C4"/>
    <w:rsid w:val="002F7671"/>
    <w:rsid w:val="003063F3"/>
    <w:rsid w:val="00307D2C"/>
    <w:rsid w:val="003105FC"/>
    <w:rsid w:val="00312A7E"/>
    <w:rsid w:val="0031436E"/>
    <w:rsid w:val="00316D8A"/>
    <w:rsid w:val="00317401"/>
    <w:rsid w:val="00323600"/>
    <w:rsid w:val="00325AAF"/>
    <w:rsid w:val="00326B5B"/>
    <w:rsid w:val="00326FC1"/>
    <w:rsid w:val="0033157E"/>
    <w:rsid w:val="003376F8"/>
    <w:rsid w:val="00337922"/>
    <w:rsid w:val="00340867"/>
    <w:rsid w:val="00342857"/>
    <w:rsid w:val="003456EA"/>
    <w:rsid w:val="00355386"/>
    <w:rsid w:val="0035651A"/>
    <w:rsid w:val="003608CB"/>
    <w:rsid w:val="003627B6"/>
    <w:rsid w:val="003634F6"/>
    <w:rsid w:val="00364D60"/>
    <w:rsid w:val="003675EB"/>
    <w:rsid w:val="00367C13"/>
    <w:rsid w:val="003708D5"/>
    <w:rsid w:val="003715D9"/>
    <w:rsid w:val="00376FB9"/>
    <w:rsid w:val="00377218"/>
    <w:rsid w:val="003803A2"/>
    <w:rsid w:val="0038061A"/>
    <w:rsid w:val="0038063B"/>
    <w:rsid w:val="00380837"/>
    <w:rsid w:val="00382EDD"/>
    <w:rsid w:val="003836CA"/>
    <w:rsid w:val="00386A98"/>
    <w:rsid w:val="00386B13"/>
    <w:rsid w:val="003874E0"/>
    <w:rsid w:val="00394CE4"/>
    <w:rsid w:val="003A0690"/>
    <w:rsid w:val="003A14F3"/>
    <w:rsid w:val="003A1E9C"/>
    <w:rsid w:val="003A227C"/>
    <w:rsid w:val="003A30D3"/>
    <w:rsid w:val="003B0D51"/>
    <w:rsid w:val="003B5EB6"/>
    <w:rsid w:val="003B739C"/>
    <w:rsid w:val="003B7DF5"/>
    <w:rsid w:val="003C52C7"/>
    <w:rsid w:val="003C7D0B"/>
    <w:rsid w:val="003D1109"/>
    <w:rsid w:val="003D52E4"/>
    <w:rsid w:val="003D6BE3"/>
    <w:rsid w:val="003E04DB"/>
    <w:rsid w:val="003E0E52"/>
    <w:rsid w:val="003E72C3"/>
    <w:rsid w:val="003F20A5"/>
    <w:rsid w:val="003F20ED"/>
    <w:rsid w:val="003F2ED5"/>
    <w:rsid w:val="003F3337"/>
    <w:rsid w:val="00400B96"/>
    <w:rsid w:val="00401F53"/>
    <w:rsid w:val="004045B4"/>
    <w:rsid w:val="00405D5F"/>
    <w:rsid w:val="00406703"/>
    <w:rsid w:val="004073AF"/>
    <w:rsid w:val="00410914"/>
    <w:rsid w:val="00411143"/>
    <w:rsid w:val="00411538"/>
    <w:rsid w:val="00413E51"/>
    <w:rsid w:val="004157C3"/>
    <w:rsid w:val="00415AA3"/>
    <w:rsid w:val="00420C60"/>
    <w:rsid w:val="00430432"/>
    <w:rsid w:val="00433759"/>
    <w:rsid w:val="0043494E"/>
    <w:rsid w:val="004402B0"/>
    <w:rsid w:val="004414A5"/>
    <w:rsid w:val="004446C9"/>
    <w:rsid w:val="0044560B"/>
    <w:rsid w:val="00454338"/>
    <w:rsid w:val="00456697"/>
    <w:rsid w:val="004625C2"/>
    <w:rsid w:val="00462E99"/>
    <w:rsid w:val="00463DA6"/>
    <w:rsid w:val="00465C6D"/>
    <w:rsid w:val="00465FE1"/>
    <w:rsid w:val="00473740"/>
    <w:rsid w:val="00475491"/>
    <w:rsid w:val="00477439"/>
    <w:rsid w:val="004869FB"/>
    <w:rsid w:val="0048757E"/>
    <w:rsid w:val="00491735"/>
    <w:rsid w:val="004918B7"/>
    <w:rsid w:val="00494A46"/>
    <w:rsid w:val="00497634"/>
    <w:rsid w:val="004A0F0A"/>
    <w:rsid w:val="004A34E1"/>
    <w:rsid w:val="004A4691"/>
    <w:rsid w:val="004B217F"/>
    <w:rsid w:val="004B25BB"/>
    <w:rsid w:val="004B3E7F"/>
    <w:rsid w:val="004B7914"/>
    <w:rsid w:val="004B7AEF"/>
    <w:rsid w:val="004C07FE"/>
    <w:rsid w:val="004C1DFB"/>
    <w:rsid w:val="004C2CC5"/>
    <w:rsid w:val="004C5B59"/>
    <w:rsid w:val="004D3E4C"/>
    <w:rsid w:val="004D6CC8"/>
    <w:rsid w:val="004E0C2D"/>
    <w:rsid w:val="004E20B6"/>
    <w:rsid w:val="004E2D4F"/>
    <w:rsid w:val="004E3B33"/>
    <w:rsid w:val="004F185D"/>
    <w:rsid w:val="0050076C"/>
    <w:rsid w:val="00503DE5"/>
    <w:rsid w:val="005056ED"/>
    <w:rsid w:val="00512A01"/>
    <w:rsid w:val="00517E4C"/>
    <w:rsid w:val="005219B6"/>
    <w:rsid w:val="00521CF0"/>
    <w:rsid w:val="00526063"/>
    <w:rsid w:val="00530063"/>
    <w:rsid w:val="0053208B"/>
    <w:rsid w:val="00534814"/>
    <w:rsid w:val="00536930"/>
    <w:rsid w:val="00537FD3"/>
    <w:rsid w:val="00552236"/>
    <w:rsid w:val="00552723"/>
    <w:rsid w:val="00554582"/>
    <w:rsid w:val="00555A2D"/>
    <w:rsid w:val="00555DEB"/>
    <w:rsid w:val="00560A2A"/>
    <w:rsid w:val="00561381"/>
    <w:rsid w:val="00564C47"/>
    <w:rsid w:val="00564E53"/>
    <w:rsid w:val="00565AB8"/>
    <w:rsid w:val="00583277"/>
    <w:rsid w:val="005865DB"/>
    <w:rsid w:val="00592C3E"/>
    <w:rsid w:val="00594122"/>
    <w:rsid w:val="005952B6"/>
    <w:rsid w:val="005962AB"/>
    <w:rsid w:val="005A000F"/>
    <w:rsid w:val="005A071F"/>
    <w:rsid w:val="005A2958"/>
    <w:rsid w:val="005A43AB"/>
    <w:rsid w:val="005A65D7"/>
    <w:rsid w:val="005B173D"/>
    <w:rsid w:val="005B6888"/>
    <w:rsid w:val="005C2A21"/>
    <w:rsid w:val="005D00DE"/>
    <w:rsid w:val="005D07A3"/>
    <w:rsid w:val="005D27AC"/>
    <w:rsid w:val="005E1045"/>
    <w:rsid w:val="005E3444"/>
    <w:rsid w:val="005F0FB6"/>
    <w:rsid w:val="005F6C65"/>
    <w:rsid w:val="00600F02"/>
    <w:rsid w:val="0060444D"/>
    <w:rsid w:val="0060688A"/>
    <w:rsid w:val="00606DBD"/>
    <w:rsid w:val="006108AE"/>
    <w:rsid w:val="00634A8B"/>
    <w:rsid w:val="00640928"/>
    <w:rsid w:val="00641945"/>
    <w:rsid w:val="00642776"/>
    <w:rsid w:val="00644FE2"/>
    <w:rsid w:val="00645FB8"/>
    <w:rsid w:val="00651986"/>
    <w:rsid w:val="00651F6D"/>
    <w:rsid w:val="006545E8"/>
    <w:rsid w:val="00655234"/>
    <w:rsid w:val="00655668"/>
    <w:rsid w:val="00657E96"/>
    <w:rsid w:val="00663324"/>
    <w:rsid w:val="00663C5B"/>
    <w:rsid w:val="0066429B"/>
    <w:rsid w:val="00664736"/>
    <w:rsid w:val="00665980"/>
    <w:rsid w:val="00670FF3"/>
    <w:rsid w:val="00671FDF"/>
    <w:rsid w:val="00675459"/>
    <w:rsid w:val="0067640C"/>
    <w:rsid w:val="006830ED"/>
    <w:rsid w:val="006836D9"/>
    <w:rsid w:val="00683814"/>
    <w:rsid w:val="00691E77"/>
    <w:rsid w:val="00692505"/>
    <w:rsid w:val="00693CF5"/>
    <w:rsid w:val="00695256"/>
    <w:rsid w:val="00695570"/>
    <w:rsid w:val="006959D5"/>
    <w:rsid w:val="00696AF1"/>
    <w:rsid w:val="006A3261"/>
    <w:rsid w:val="006A3B31"/>
    <w:rsid w:val="006A68F3"/>
    <w:rsid w:val="006B037C"/>
    <w:rsid w:val="006B4127"/>
    <w:rsid w:val="006B7439"/>
    <w:rsid w:val="006B7AE7"/>
    <w:rsid w:val="006B7D00"/>
    <w:rsid w:val="006C13F6"/>
    <w:rsid w:val="006C24BF"/>
    <w:rsid w:val="006C40B9"/>
    <w:rsid w:val="006C45D0"/>
    <w:rsid w:val="006C49BA"/>
    <w:rsid w:val="006C79F7"/>
    <w:rsid w:val="006D3A37"/>
    <w:rsid w:val="006D40A2"/>
    <w:rsid w:val="006E32FE"/>
    <w:rsid w:val="006E6778"/>
    <w:rsid w:val="006E678B"/>
    <w:rsid w:val="006E74E0"/>
    <w:rsid w:val="006F29C4"/>
    <w:rsid w:val="006F317B"/>
    <w:rsid w:val="006F5689"/>
    <w:rsid w:val="006F7E81"/>
    <w:rsid w:val="007033A7"/>
    <w:rsid w:val="0070367F"/>
    <w:rsid w:val="00706325"/>
    <w:rsid w:val="00706431"/>
    <w:rsid w:val="00706675"/>
    <w:rsid w:val="00710885"/>
    <w:rsid w:val="00712F3C"/>
    <w:rsid w:val="00715709"/>
    <w:rsid w:val="00716892"/>
    <w:rsid w:val="007170AA"/>
    <w:rsid w:val="00717A22"/>
    <w:rsid w:val="007301B8"/>
    <w:rsid w:val="00732B66"/>
    <w:rsid w:val="0073476C"/>
    <w:rsid w:val="00734EE3"/>
    <w:rsid w:val="00735469"/>
    <w:rsid w:val="00737C8F"/>
    <w:rsid w:val="007403CB"/>
    <w:rsid w:val="007406DE"/>
    <w:rsid w:val="00741CBC"/>
    <w:rsid w:val="00743E79"/>
    <w:rsid w:val="00744BEA"/>
    <w:rsid w:val="0075012A"/>
    <w:rsid w:val="00751532"/>
    <w:rsid w:val="00751C37"/>
    <w:rsid w:val="00754FA2"/>
    <w:rsid w:val="0075769B"/>
    <w:rsid w:val="00770381"/>
    <w:rsid w:val="007728F2"/>
    <w:rsid w:val="007757F3"/>
    <w:rsid w:val="007815DC"/>
    <w:rsid w:val="00782275"/>
    <w:rsid w:val="00792F32"/>
    <w:rsid w:val="007A096E"/>
    <w:rsid w:val="007A47FB"/>
    <w:rsid w:val="007A7ABD"/>
    <w:rsid w:val="007B106B"/>
    <w:rsid w:val="007B10E8"/>
    <w:rsid w:val="007B275D"/>
    <w:rsid w:val="007B3224"/>
    <w:rsid w:val="007C0779"/>
    <w:rsid w:val="007C1B9B"/>
    <w:rsid w:val="007C2D95"/>
    <w:rsid w:val="007C477C"/>
    <w:rsid w:val="007D1A86"/>
    <w:rsid w:val="007D27C3"/>
    <w:rsid w:val="007D5CDD"/>
    <w:rsid w:val="007E6AEB"/>
    <w:rsid w:val="007E7532"/>
    <w:rsid w:val="007F01EC"/>
    <w:rsid w:val="007F075C"/>
    <w:rsid w:val="007F7DF2"/>
    <w:rsid w:val="008018BA"/>
    <w:rsid w:val="00801BC4"/>
    <w:rsid w:val="00802E50"/>
    <w:rsid w:val="0080585D"/>
    <w:rsid w:val="008079FA"/>
    <w:rsid w:val="00810D58"/>
    <w:rsid w:val="00811F98"/>
    <w:rsid w:val="00822BA8"/>
    <w:rsid w:val="00835648"/>
    <w:rsid w:val="00835B31"/>
    <w:rsid w:val="00837B42"/>
    <w:rsid w:val="00841C29"/>
    <w:rsid w:val="00841D65"/>
    <w:rsid w:val="00843BB4"/>
    <w:rsid w:val="008469D3"/>
    <w:rsid w:val="00847655"/>
    <w:rsid w:val="00854257"/>
    <w:rsid w:val="008646DE"/>
    <w:rsid w:val="00864902"/>
    <w:rsid w:val="00864BE7"/>
    <w:rsid w:val="00865200"/>
    <w:rsid w:val="00866362"/>
    <w:rsid w:val="00867DC5"/>
    <w:rsid w:val="00871695"/>
    <w:rsid w:val="0087565A"/>
    <w:rsid w:val="008867C7"/>
    <w:rsid w:val="00891925"/>
    <w:rsid w:val="00891C25"/>
    <w:rsid w:val="008972F8"/>
    <w:rsid w:val="008973EE"/>
    <w:rsid w:val="008A0E5F"/>
    <w:rsid w:val="008B0964"/>
    <w:rsid w:val="008B3CE4"/>
    <w:rsid w:val="008B6E5F"/>
    <w:rsid w:val="008C20B0"/>
    <w:rsid w:val="008C6645"/>
    <w:rsid w:val="008D089D"/>
    <w:rsid w:val="008D7E18"/>
    <w:rsid w:val="008E15C0"/>
    <w:rsid w:val="008E1A4E"/>
    <w:rsid w:val="008E3703"/>
    <w:rsid w:val="008F0A68"/>
    <w:rsid w:val="008F0B04"/>
    <w:rsid w:val="008F7C55"/>
    <w:rsid w:val="009018EA"/>
    <w:rsid w:val="00906094"/>
    <w:rsid w:val="009100CC"/>
    <w:rsid w:val="009170B2"/>
    <w:rsid w:val="00917D75"/>
    <w:rsid w:val="0092145C"/>
    <w:rsid w:val="00926E16"/>
    <w:rsid w:val="00930694"/>
    <w:rsid w:val="009312E8"/>
    <w:rsid w:val="0093212E"/>
    <w:rsid w:val="0093521F"/>
    <w:rsid w:val="0093683B"/>
    <w:rsid w:val="0093687D"/>
    <w:rsid w:val="009446E6"/>
    <w:rsid w:val="00945677"/>
    <w:rsid w:val="00951C12"/>
    <w:rsid w:val="009535A4"/>
    <w:rsid w:val="0095360F"/>
    <w:rsid w:val="009548A6"/>
    <w:rsid w:val="00955B84"/>
    <w:rsid w:val="00962F78"/>
    <w:rsid w:val="00964BB8"/>
    <w:rsid w:val="0096609F"/>
    <w:rsid w:val="00970277"/>
    <w:rsid w:val="00971600"/>
    <w:rsid w:val="0098021F"/>
    <w:rsid w:val="00981A9C"/>
    <w:rsid w:val="00981C99"/>
    <w:rsid w:val="00984342"/>
    <w:rsid w:val="009973B4"/>
    <w:rsid w:val="009A31AD"/>
    <w:rsid w:val="009A4B97"/>
    <w:rsid w:val="009A56E8"/>
    <w:rsid w:val="009A7E4E"/>
    <w:rsid w:val="009B2267"/>
    <w:rsid w:val="009B2C22"/>
    <w:rsid w:val="009B309B"/>
    <w:rsid w:val="009B3502"/>
    <w:rsid w:val="009B3B60"/>
    <w:rsid w:val="009B4EC0"/>
    <w:rsid w:val="009B536C"/>
    <w:rsid w:val="009B7EB8"/>
    <w:rsid w:val="009C16DA"/>
    <w:rsid w:val="009C5FDE"/>
    <w:rsid w:val="009D36E3"/>
    <w:rsid w:val="009D4468"/>
    <w:rsid w:val="009D6890"/>
    <w:rsid w:val="009E30DA"/>
    <w:rsid w:val="009E4EA6"/>
    <w:rsid w:val="009E5912"/>
    <w:rsid w:val="009E6193"/>
    <w:rsid w:val="009E744E"/>
    <w:rsid w:val="009E7DD1"/>
    <w:rsid w:val="009F02FD"/>
    <w:rsid w:val="009F4D5F"/>
    <w:rsid w:val="009F7EED"/>
    <w:rsid w:val="00A02183"/>
    <w:rsid w:val="00A02742"/>
    <w:rsid w:val="00A048A1"/>
    <w:rsid w:val="00A049E9"/>
    <w:rsid w:val="00A11305"/>
    <w:rsid w:val="00A11F3A"/>
    <w:rsid w:val="00A138EC"/>
    <w:rsid w:val="00A14368"/>
    <w:rsid w:val="00A204DF"/>
    <w:rsid w:val="00A24D85"/>
    <w:rsid w:val="00A303C3"/>
    <w:rsid w:val="00A3243D"/>
    <w:rsid w:val="00A433DF"/>
    <w:rsid w:val="00A50FA7"/>
    <w:rsid w:val="00A55C10"/>
    <w:rsid w:val="00A55DA1"/>
    <w:rsid w:val="00A67DB6"/>
    <w:rsid w:val="00A715EE"/>
    <w:rsid w:val="00A801DE"/>
    <w:rsid w:val="00A81DD4"/>
    <w:rsid w:val="00A84280"/>
    <w:rsid w:val="00A86DE5"/>
    <w:rsid w:val="00A904EB"/>
    <w:rsid w:val="00A90A22"/>
    <w:rsid w:val="00A97734"/>
    <w:rsid w:val="00AA5CBC"/>
    <w:rsid w:val="00AA7F40"/>
    <w:rsid w:val="00AB41FC"/>
    <w:rsid w:val="00AB7D2F"/>
    <w:rsid w:val="00AC14DE"/>
    <w:rsid w:val="00AC531F"/>
    <w:rsid w:val="00AD205B"/>
    <w:rsid w:val="00AD5701"/>
    <w:rsid w:val="00AD6F34"/>
    <w:rsid w:val="00AF0AAB"/>
    <w:rsid w:val="00AF156F"/>
    <w:rsid w:val="00AF616B"/>
    <w:rsid w:val="00AF72DE"/>
    <w:rsid w:val="00B04C50"/>
    <w:rsid w:val="00B06648"/>
    <w:rsid w:val="00B0685B"/>
    <w:rsid w:val="00B0760F"/>
    <w:rsid w:val="00B147D5"/>
    <w:rsid w:val="00B16FBF"/>
    <w:rsid w:val="00B17A4F"/>
    <w:rsid w:val="00B215E4"/>
    <w:rsid w:val="00B22D22"/>
    <w:rsid w:val="00B23030"/>
    <w:rsid w:val="00B237B9"/>
    <w:rsid w:val="00B23CAA"/>
    <w:rsid w:val="00B410EE"/>
    <w:rsid w:val="00B42F5D"/>
    <w:rsid w:val="00B47764"/>
    <w:rsid w:val="00B57B96"/>
    <w:rsid w:val="00B64026"/>
    <w:rsid w:val="00B64F3F"/>
    <w:rsid w:val="00B66C0A"/>
    <w:rsid w:val="00B8175F"/>
    <w:rsid w:val="00B8202D"/>
    <w:rsid w:val="00B9241C"/>
    <w:rsid w:val="00B929FD"/>
    <w:rsid w:val="00B93663"/>
    <w:rsid w:val="00B95B99"/>
    <w:rsid w:val="00B95F69"/>
    <w:rsid w:val="00B96627"/>
    <w:rsid w:val="00BA17F6"/>
    <w:rsid w:val="00BA6FAC"/>
    <w:rsid w:val="00BB1AE5"/>
    <w:rsid w:val="00BB6AB7"/>
    <w:rsid w:val="00BC012A"/>
    <w:rsid w:val="00BC2015"/>
    <w:rsid w:val="00BC6A51"/>
    <w:rsid w:val="00BC6B99"/>
    <w:rsid w:val="00BC71B0"/>
    <w:rsid w:val="00BD259B"/>
    <w:rsid w:val="00BD3588"/>
    <w:rsid w:val="00BE04BE"/>
    <w:rsid w:val="00BE29FC"/>
    <w:rsid w:val="00BE6232"/>
    <w:rsid w:val="00BF597E"/>
    <w:rsid w:val="00BF6286"/>
    <w:rsid w:val="00BF63EA"/>
    <w:rsid w:val="00C01C50"/>
    <w:rsid w:val="00C03098"/>
    <w:rsid w:val="00C05552"/>
    <w:rsid w:val="00C0665F"/>
    <w:rsid w:val="00C14685"/>
    <w:rsid w:val="00C179FE"/>
    <w:rsid w:val="00C2183D"/>
    <w:rsid w:val="00C22C92"/>
    <w:rsid w:val="00C256BF"/>
    <w:rsid w:val="00C31C73"/>
    <w:rsid w:val="00C3563A"/>
    <w:rsid w:val="00C36C35"/>
    <w:rsid w:val="00C3703B"/>
    <w:rsid w:val="00C51A36"/>
    <w:rsid w:val="00C548BE"/>
    <w:rsid w:val="00C55228"/>
    <w:rsid w:val="00C55AB8"/>
    <w:rsid w:val="00C57355"/>
    <w:rsid w:val="00C601F6"/>
    <w:rsid w:val="00C669FE"/>
    <w:rsid w:val="00C67E19"/>
    <w:rsid w:val="00C67E47"/>
    <w:rsid w:val="00C71E85"/>
    <w:rsid w:val="00C77B5A"/>
    <w:rsid w:val="00C80225"/>
    <w:rsid w:val="00C86F9B"/>
    <w:rsid w:val="00C877A4"/>
    <w:rsid w:val="00C87FEE"/>
    <w:rsid w:val="00C90605"/>
    <w:rsid w:val="00C918E4"/>
    <w:rsid w:val="00C920A9"/>
    <w:rsid w:val="00C93EC1"/>
    <w:rsid w:val="00CA1DDA"/>
    <w:rsid w:val="00CA6D4B"/>
    <w:rsid w:val="00CB260B"/>
    <w:rsid w:val="00CB4DF1"/>
    <w:rsid w:val="00CB543B"/>
    <w:rsid w:val="00CC258C"/>
    <w:rsid w:val="00CC4B99"/>
    <w:rsid w:val="00CC53A0"/>
    <w:rsid w:val="00CE04D6"/>
    <w:rsid w:val="00CE0F13"/>
    <w:rsid w:val="00CE120A"/>
    <w:rsid w:val="00CE2A9E"/>
    <w:rsid w:val="00CE315A"/>
    <w:rsid w:val="00CE4174"/>
    <w:rsid w:val="00CE7BE1"/>
    <w:rsid w:val="00CF147A"/>
    <w:rsid w:val="00CF1726"/>
    <w:rsid w:val="00CF6725"/>
    <w:rsid w:val="00CF6C5C"/>
    <w:rsid w:val="00D05EC9"/>
    <w:rsid w:val="00D06A07"/>
    <w:rsid w:val="00D06F59"/>
    <w:rsid w:val="00D0765F"/>
    <w:rsid w:val="00D11203"/>
    <w:rsid w:val="00D12BD2"/>
    <w:rsid w:val="00D160F4"/>
    <w:rsid w:val="00D1706F"/>
    <w:rsid w:val="00D24CD0"/>
    <w:rsid w:val="00D256A2"/>
    <w:rsid w:val="00D30354"/>
    <w:rsid w:val="00D3392D"/>
    <w:rsid w:val="00D3558F"/>
    <w:rsid w:val="00D429D7"/>
    <w:rsid w:val="00D42F03"/>
    <w:rsid w:val="00D44066"/>
    <w:rsid w:val="00D5474F"/>
    <w:rsid w:val="00D54780"/>
    <w:rsid w:val="00D55E69"/>
    <w:rsid w:val="00D562F6"/>
    <w:rsid w:val="00D67A0F"/>
    <w:rsid w:val="00D76868"/>
    <w:rsid w:val="00D82714"/>
    <w:rsid w:val="00D82D09"/>
    <w:rsid w:val="00D8388C"/>
    <w:rsid w:val="00D9028F"/>
    <w:rsid w:val="00D92333"/>
    <w:rsid w:val="00D92D94"/>
    <w:rsid w:val="00D934A7"/>
    <w:rsid w:val="00D945F2"/>
    <w:rsid w:val="00D95B20"/>
    <w:rsid w:val="00D97D71"/>
    <w:rsid w:val="00D97E18"/>
    <w:rsid w:val="00DA0DF0"/>
    <w:rsid w:val="00DA61DF"/>
    <w:rsid w:val="00DB1727"/>
    <w:rsid w:val="00DB4AD1"/>
    <w:rsid w:val="00DC20C5"/>
    <w:rsid w:val="00DC30C0"/>
    <w:rsid w:val="00DD1C8E"/>
    <w:rsid w:val="00DD2C8B"/>
    <w:rsid w:val="00DD2EA4"/>
    <w:rsid w:val="00DE146D"/>
    <w:rsid w:val="00DE25BF"/>
    <w:rsid w:val="00DE280F"/>
    <w:rsid w:val="00DE2D80"/>
    <w:rsid w:val="00DE5F76"/>
    <w:rsid w:val="00DE6FCE"/>
    <w:rsid w:val="00DF2A3E"/>
    <w:rsid w:val="00DF76DB"/>
    <w:rsid w:val="00E038E4"/>
    <w:rsid w:val="00E03CFA"/>
    <w:rsid w:val="00E04E96"/>
    <w:rsid w:val="00E05F1F"/>
    <w:rsid w:val="00E066BB"/>
    <w:rsid w:val="00E13D9A"/>
    <w:rsid w:val="00E16E9F"/>
    <w:rsid w:val="00E2231A"/>
    <w:rsid w:val="00E27952"/>
    <w:rsid w:val="00E30328"/>
    <w:rsid w:val="00E32D13"/>
    <w:rsid w:val="00E35F90"/>
    <w:rsid w:val="00E43822"/>
    <w:rsid w:val="00E44124"/>
    <w:rsid w:val="00E47E87"/>
    <w:rsid w:val="00E51355"/>
    <w:rsid w:val="00E5147E"/>
    <w:rsid w:val="00E54035"/>
    <w:rsid w:val="00E55A2B"/>
    <w:rsid w:val="00E56D1D"/>
    <w:rsid w:val="00E6188D"/>
    <w:rsid w:val="00E625EA"/>
    <w:rsid w:val="00E62996"/>
    <w:rsid w:val="00E63714"/>
    <w:rsid w:val="00E64A51"/>
    <w:rsid w:val="00E676F9"/>
    <w:rsid w:val="00E723D2"/>
    <w:rsid w:val="00E73DCA"/>
    <w:rsid w:val="00E74BDC"/>
    <w:rsid w:val="00E75590"/>
    <w:rsid w:val="00E75EEF"/>
    <w:rsid w:val="00E77496"/>
    <w:rsid w:val="00E83645"/>
    <w:rsid w:val="00E84818"/>
    <w:rsid w:val="00E9084D"/>
    <w:rsid w:val="00E909D7"/>
    <w:rsid w:val="00E910C0"/>
    <w:rsid w:val="00E97424"/>
    <w:rsid w:val="00EA1DCF"/>
    <w:rsid w:val="00EA4B84"/>
    <w:rsid w:val="00EA55F7"/>
    <w:rsid w:val="00EB0164"/>
    <w:rsid w:val="00EB369D"/>
    <w:rsid w:val="00EB3C38"/>
    <w:rsid w:val="00EB5DF5"/>
    <w:rsid w:val="00EB65F7"/>
    <w:rsid w:val="00EC42F5"/>
    <w:rsid w:val="00EC5448"/>
    <w:rsid w:val="00ED0F62"/>
    <w:rsid w:val="00ED1893"/>
    <w:rsid w:val="00ED27C5"/>
    <w:rsid w:val="00EE01E7"/>
    <w:rsid w:val="00EE2133"/>
    <w:rsid w:val="00EE347A"/>
    <w:rsid w:val="00EF36E7"/>
    <w:rsid w:val="00EF7AB8"/>
    <w:rsid w:val="00F03870"/>
    <w:rsid w:val="00F06D09"/>
    <w:rsid w:val="00F11201"/>
    <w:rsid w:val="00F14D99"/>
    <w:rsid w:val="00F15406"/>
    <w:rsid w:val="00F32CB9"/>
    <w:rsid w:val="00F33729"/>
    <w:rsid w:val="00F35CD7"/>
    <w:rsid w:val="00F3666E"/>
    <w:rsid w:val="00F36685"/>
    <w:rsid w:val="00F3779F"/>
    <w:rsid w:val="00F45C76"/>
    <w:rsid w:val="00F475D0"/>
    <w:rsid w:val="00F4768E"/>
    <w:rsid w:val="00F51A4F"/>
    <w:rsid w:val="00F5281E"/>
    <w:rsid w:val="00F5739C"/>
    <w:rsid w:val="00F606E1"/>
    <w:rsid w:val="00F621B7"/>
    <w:rsid w:val="00F6739D"/>
    <w:rsid w:val="00F72365"/>
    <w:rsid w:val="00F7628A"/>
    <w:rsid w:val="00F7685C"/>
    <w:rsid w:val="00F83639"/>
    <w:rsid w:val="00F840C3"/>
    <w:rsid w:val="00F856F5"/>
    <w:rsid w:val="00F92661"/>
    <w:rsid w:val="00F956F5"/>
    <w:rsid w:val="00FA0833"/>
    <w:rsid w:val="00FA350D"/>
    <w:rsid w:val="00FA45C5"/>
    <w:rsid w:val="00FA65DE"/>
    <w:rsid w:val="00FB03C3"/>
    <w:rsid w:val="00FB112B"/>
    <w:rsid w:val="00FB19DD"/>
    <w:rsid w:val="00FB47A2"/>
    <w:rsid w:val="00FB5281"/>
    <w:rsid w:val="00FB5A65"/>
    <w:rsid w:val="00FB7205"/>
    <w:rsid w:val="00FC4558"/>
    <w:rsid w:val="00FC5F5D"/>
    <w:rsid w:val="00FC6037"/>
    <w:rsid w:val="00FC6E13"/>
    <w:rsid w:val="00FD0C77"/>
    <w:rsid w:val="00FD2869"/>
    <w:rsid w:val="00FD3A41"/>
    <w:rsid w:val="00FD5EE5"/>
    <w:rsid w:val="00FD72A6"/>
    <w:rsid w:val="00FE09C9"/>
    <w:rsid w:val="00FE168E"/>
    <w:rsid w:val="00FE4A03"/>
    <w:rsid w:val="00FF12EC"/>
    <w:rsid w:val="00FF42BD"/>
    <w:rsid w:val="00FF6204"/>
    <w:rsid w:val="0203101F"/>
    <w:rsid w:val="07715E4F"/>
    <w:rsid w:val="0A7E2E2D"/>
    <w:rsid w:val="108219C2"/>
    <w:rsid w:val="10FF412A"/>
    <w:rsid w:val="211B52A2"/>
    <w:rsid w:val="5BB36C08"/>
    <w:rsid w:val="5EA12B9A"/>
    <w:rsid w:val="74D607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31"/>
    <w:semiHidden/>
    <w:unhideWhenUsed/>
    <w:qFormat/>
    <w:uiPriority w:val="99"/>
    <w:pPr>
      <w:spacing w:after="120"/>
    </w:pPr>
  </w:style>
  <w:style w:type="paragraph" w:styleId="3">
    <w:name w:val="Body Text Indent"/>
    <w:basedOn w:val="1"/>
    <w:link w:val="26"/>
    <w:qFormat/>
    <w:uiPriority w:val="0"/>
    <w:pPr>
      <w:widowControl/>
      <w:spacing w:after="120"/>
      <w:ind w:left="420" w:leftChars="200"/>
      <w:jc w:val="left"/>
    </w:pPr>
    <w:rPr>
      <w:kern w:val="0"/>
      <w:sz w:val="20"/>
      <w:lang w:eastAsia="en-US"/>
    </w:rPr>
  </w:style>
  <w:style w:type="paragraph" w:styleId="4">
    <w:name w:val="Balloon Text"/>
    <w:basedOn w:val="1"/>
    <w:link w:val="17"/>
    <w:unhideWhenUsed/>
    <w:qFormat/>
    <w:uiPriority w:val="0"/>
    <w:rPr>
      <w:sz w:val="18"/>
      <w:szCs w:val="18"/>
    </w:rPr>
  </w:style>
  <w:style w:type="paragraph" w:styleId="5">
    <w:name w:val="footer"/>
    <w:basedOn w:val="1"/>
    <w:link w:val="16"/>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link w:val="23"/>
    <w:qFormat/>
    <w:uiPriority w:val="0"/>
    <w:pPr>
      <w:widowControl/>
      <w:jc w:val="center"/>
    </w:pPr>
    <w:rPr>
      <w:rFonts w:ascii="Book Antiqua" w:hAnsi="Book Antiqua"/>
      <w:b/>
      <w:kern w:val="0"/>
      <w:sz w:val="31"/>
      <w:szCs w:val="31"/>
      <w:u w:val="single"/>
      <w:lang w:eastAsia="en-US"/>
    </w:rPr>
  </w:style>
  <w:style w:type="table" w:styleId="9">
    <w:name w:val="Table Grid"/>
    <w:basedOn w:val="8"/>
    <w:unhideWhenUsed/>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qFormat/>
    <w:uiPriority w:val="0"/>
    <w:rPr>
      <w:rFonts w:ascii="宋体" w:hAnsi="宋体" w:eastAsia="宋体"/>
      <w:kern w:val="0"/>
      <w:sz w:val="24"/>
      <w:szCs w:val="20"/>
      <w:lang w:eastAsia="en-US"/>
    </w:rPr>
  </w:style>
  <w:style w:type="character" w:styleId="12">
    <w:name w:val="FollowedHyperlink"/>
    <w:unhideWhenUsed/>
    <w:qFormat/>
    <w:uiPriority w:val="99"/>
    <w:rPr>
      <w:rFonts w:ascii="Verdana" w:hAnsi="Verdana" w:eastAsia="仿宋_GB2312"/>
      <w:color w:val="800080"/>
      <w:kern w:val="0"/>
      <w:sz w:val="24"/>
      <w:szCs w:val="20"/>
      <w:u w:val="single"/>
      <w:lang w:eastAsia="en-US"/>
    </w:rPr>
  </w:style>
  <w:style w:type="character" w:styleId="13">
    <w:name w:val="Emphasis"/>
    <w:qFormat/>
    <w:uiPriority w:val="20"/>
    <w:rPr>
      <w:rFonts w:ascii="Verdana" w:hAnsi="Verdana" w:eastAsia="仿宋_GB2312"/>
      <w:color w:val="CC0000"/>
      <w:kern w:val="0"/>
      <w:sz w:val="24"/>
      <w:szCs w:val="20"/>
      <w:lang w:eastAsia="en-US"/>
    </w:rPr>
  </w:style>
  <w:style w:type="character" w:styleId="14">
    <w:name w:val="Hyperlink"/>
    <w:qFormat/>
    <w:uiPriority w:val="99"/>
    <w:rPr>
      <w:rFonts w:ascii="Verdana" w:hAnsi="Verdana" w:eastAsia="仿宋_GB2312"/>
      <w:color w:val="0000FF"/>
      <w:kern w:val="0"/>
      <w:sz w:val="24"/>
      <w:szCs w:val="20"/>
      <w:u w:val="single"/>
      <w:lang w:eastAsia="en-US"/>
    </w:rPr>
  </w:style>
  <w:style w:type="character" w:customStyle="1" w:styleId="15">
    <w:name w:val="页眉 Char"/>
    <w:basedOn w:val="10"/>
    <w:link w:val="6"/>
    <w:qFormat/>
    <w:uiPriority w:val="0"/>
    <w:rPr>
      <w:rFonts w:ascii="Times New Roman" w:hAnsi="Times New Roman" w:eastAsia="宋体" w:cs="Times New Roman"/>
      <w:sz w:val="18"/>
      <w:szCs w:val="18"/>
    </w:rPr>
  </w:style>
  <w:style w:type="character" w:customStyle="1" w:styleId="16">
    <w:name w:val="页脚 Char"/>
    <w:basedOn w:val="10"/>
    <w:link w:val="5"/>
    <w:qFormat/>
    <w:uiPriority w:val="0"/>
    <w:rPr>
      <w:rFonts w:ascii="Times New Roman" w:hAnsi="Times New Roman" w:eastAsia="宋体" w:cs="Times New Roman"/>
      <w:sz w:val="18"/>
      <w:szCs w:val="18"/>
    </w:rPr>
  </w:style>
  <w:style w:type="character" w:customStyle="1" w:styleId="17">
    <w:name w:val="批注框文本 Char"/>
    <w:basedOn w:val="10"/>
    <w:link w:val="4"/>
    <w:qFormat/>
    <w:uiPriority w:val="0"/>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character" w:customStyle="1" w:styleId="19">
    <w:name w:val="fontstyle01"/>
    <w:basedOn w:val="10"/>
    <w:qFormat/>
    <w:uiPriority w:val="0"/>
    <w:rPr>
      <w:rFonts w:hint="eastAsia" w:ascii="宋体" w:hAnsi="宋体" w:eastAsia="宋体"/>
      <w:color w:val="000000"/>
      <w:sz w:val="24"/>
      <w:szCs w:val="24"/>
    </w:rPr>
  </w:style>
  <w:style w:type="character" w:customStyle="1" w:styleId="20">
    <w:name w:val="fontstyle21"/>
    <w:basedOn w:val="10"/>
    <w:qFormat/>
    <w:uiPriority w:val="0"/>
    <w:rPr>
      <w:rFonts w:hint="default" w:ascii="Times New Roman" w:hAnsi="Times New Roman" w:cs="Times New Roman"/>
      <w:color w:val="000000"/>
      <w:sz w:val="24"/>
      <w:szCs w:val="24"/>
    </w:rPr>
  </w:style>
  <w:style w:type="character" w:customStyle="1" w:styleId="21">
    <w:name w:val="unnamed141"/>
    <w:qFormat/>
    <w:uiPriority w:val="0"/>
    <w:rPr>
      <w:rFonts w:ascii="Verdana" w:hAnsi="Verdana" w:eastAsia="仿宋_GB2312"/>
      <w:kern w:val="0"/>
      <w:sz w:val="28"/>
      <w:szCs w:val="28"/>
      <w:lang w:eastAsia="en-US"/>
    </w:rPr>
  </w:style>
  <w:style w:type="character" w:customStyle="1" w:styleId="22">
    <w:name w:val="gaogao1"/>
    <w:basedOn w:val="10"/>
    <w:qFormat/>
    <w:uiPriority w:val="0"/>
    <w:rPr>
      <w:rFonts w:ascii="Verdana" w:hAnsi="Verdana" w:eastAsia="仿宋_GB2312"/>
      <w:kern w:val="0"/>
      <w:sz w:val="24"/>
      <w:szCs w:val="20"/>
      <w:lang w:eastAsia="en-US"/>
    </w:rPr>
  </w:style>
  <w:style w:type="character" w:customStyle="1" w:styleId="23">
    <w:name w:val="标题 Char"/>
    <w:basedOn w:val="10"/>
    <w:link w:val="7"/>
    <w:qFormat/>
    <w:uiPriority w:val="0"/>
    <w:rPr>
      <w:rFonts w:ascii="Book Antiqua" w:hAnsi="Book Antiqua" w:eastAsia="宋体" w:cs="Times New Roman"/>
      <w:b/>
      <w:sz w:val="31"/>
      <w:szCs w:val="31"/>
      <w:u w:val="single"/>
      <w:lang w:eastAsia="en-US"/>
    </w:rPr>
  </w:style>
  <w:style w:type="paragraph" w:customStyle="1" w:styleId="24">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5">
    <w:name w:val="p0"/>
    <w:basedOn w:val="1"/>
    <w:qFormat/>
    <w:uiPriority w:val="0"/>
    <w:pPr>
      <w:widowControl/>
      <w:jc w:val="left"/>
    </w:pPr>
    <w:rPr>
      <w:kern w:val="0"/>
      <w:sz w:val="20"/>
      <w:szCs w:val="21"/>
      <w:lang w:eastAsia="en-US"/>
    </w:rPr>
  </w:style>
  <w:style w:type="character" w:customStyle="1" w:styleId="26">
    <w:name w:val="正文文本缩进 Char"/>
    <w:basedOn w:val="10"/>
    <w:link w:val="3"/>
    <w:qFormat/>
    <w:uiPriority w:val="0"/>
    <w:rPr>
      <w:rFonts w:ascii="Times New Roman" w:hAnsi="Times New Roman" w:eastAsia="宋体" w:cs="Times New Roman"/>
      <w:lang w:eastAsia="en-US"/>
    </w:rPr>
  </w:style>
  <w:style w:type="paragraph" w:customStyle="1" w:styleId="27">
    <w:name w:val="东方正文"/>
    <w:basedOn w:val="1"/>
    <w:qFormat/>
    <w:uiPriority w:val="0"/>
    <w:pPr>
      <w:spacing w:line="400" w:lineRule="exact"/>
      <w:ind w:left="284" w:right="284"/>
    </w:pPr>
    <w:rPr>
      <w:sz w:val="24"/>
    </w:rPr>
  </w:style>
  <w:style w:type="paragraph" w:styleId="28">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30">
    <w:name w:val="List Paragraph"/>
    <w:basedOn w:val="1"/>
    <w:qFormat/>
    <w:uiPriority w:val="99"/>
    <w:pPr>
      <w:ind w:firstLine="420" w:firstLineChars="200"/>
    </w:pPr>
  </w:style>
  <w:style w:type="character" w:customStyle="1" w:styleId="31">
    <w:name w:val="正文文本 Char"/>
    <w:basedOn w:val="10"/>
    <w:link w:val="2"/>
    <w:semiHidden/>
    <w:uiPriority w:val="99"/>
    <w:rPr>
      <w:rFonts w:ascii="Times New Roman" w:hAnsi="Times New Roman" w:eastAsia="宋体" w:cs="Times New Roman"/>
      <w:kern w:val="2"/>
      <w:sz w:val="21"/>
    </w:rPr>
  </w:style>
  <w:style w:type="character" w:customStyle="1" w:styleId="32">
    <w:name w:val="bold1"/>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4353</Words>
  <Characters>4612</Characters>
  <Lines>37</Lines>
  <Paragraphs>10</Paragraphs>
  <TotalTime>0</TotalTime>
  <ScaleCrop>false</ScaleCrop>
  <LinksUpToDate>false</LinksUpToDate>
  <CharactersWithSpaces>4818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付正</cp:lastModifiedBy>
  <dcterms:modified xsi:type="dcterms:W3CDTF">2022-06-24T03:33:42Z</dcterms:modified>
  <cp:revision>870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81E490213CF74DB9AA9D7A57E7B6704F</vt:lpwstr>
  </property>
</Properties>
</file>