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受审核部门：综合部     主管领导：胡清     陪同人员：</w:t>
            </w:r>
            <w:r>
              <w:rPr>
                <w:rFonts w:hint="eastAsia" w:ascii="楷体" w:hAnsi="楷体" w:eastAsia="楷体"/>
                <w:sz w:val="24"/>
                <w:szCs w:val="24"/>
                <w:lang w:val="en-US" w:eastAsia="zh-CN"/>
              </w:rPr>
              <w:t>徐嘉怡</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审核员：汪桂丽、</w:t>
            </w:r>
            <w:r>
              <w:rPr>
                <w:rFonts w:ascii="楷体" w:hAnsi="楷体" w:eastAsia="楷体"/>
                <w:sz w:val="24"/>
                <w:szCs w:val="24"/>
              </w:rPr>
              <w:t>战锡波</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22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240" w:lineRule="exact"/>
              <w:ind w:right="105" w:rightChars="50"/>
              <w:jc w:val="left"/>
              <w:textAlignment w:val="baseline"/>
              <w:rPr>
                <w:rFonts w:ascii="宋体" w:hAnsi="宋体" w:cs="Arial"/>
                <w:sz w:val="21"/>
                <w:szCs w:val="21"/>
              </w:rPr>
            </w:pPr>
            <w:r>
              <w:rPr>
                <w:rFonts w:hint="eastAsia" w:ascii="楷体" w:hAnsi="楷体" w:eastAsia="楷体"/>
                <w:szCs w:val="21"/>
              </w:rPr>
              <w:t>审核条款：</w:t>
            </w:r>
            <w:r>
              <w:rPr>
                <w:rFonts w:hint="eastAsia" w:ascii="宋体" w:hAnsi="宋体" w:cs="Arial"/>
                <w:b/>
                <w:sz w:val="21"/>
                <w:szCs w:val="21"/>
              </w:rPr>
              <w:t>QMS:</w:t>
            </w:r>
            <w:r>
              <w:rPr>
                <w:rFonts w:hint="eastAsia" w:ascii="宋体" w:hAnsi="宋体" w:cs="Arial"/>
                <w:sz w:val="21"/>
                <w:szCs w:val="21"/>
              </w:rPr>
              <w:t xml:space="preserve"> 5.3组织的岗位、职责和权限、6.2质量目标及其实现策划、7.1.2人员、7.2能力、7.3意识</w:t>
            </w:r>
            <w:r>
              <w:rPr>
                <w:rFonts w:hint="eastAsia" w:ascii="宋体" w:hAnsi="宋体" w:cs="Arial"/>
                <w:spacing w:val="-6"/>
                <w:sz w:val="21"/>
                <w:szCs w:val="21"/>
              </w:rPr>
              <w:t>、9.1.1监视、测量、分析和评价总则</w:t>
            </w:r>
            <w:r>
              <w:rPr>
                <w:rFonts w:hint="eastAsia" w:ascii="宋体" w:hAnsi="宋体" w:cs="Arial"/>
                <w:sz w:val="21"/>
                <w:szCs w:val="21"/>
              </w:rPr>
              <w:t xml:space="preserve">、9.1.3分析与评价、9.2 内部审核； </w:t>
            </w:r>
          </w:p>
          <w:p>
            <w:pPr>
              <w:adjustRightInd w:val="0"/>
              <w:snapToGrid w:val="0"/>
              <w:spacing w:line="240" w:lineRule="exact"/>
              <w:ind w:right="105" w:rightChars="50"/>
              <w:textAlignment w:val="baseline"/>
              <w:rPr>
                <w:rFonts w:hint="eastAsia" w:ascii="宋体" w:hAnsi="宋体" w:cs="Arial"/>
                <w:b/>
                <w:sz w:val="21"/>
                <w:szCs w:val="21"/>
              </w:rPr>
            </w:pPr>
          </w:p>
          <w:p>
            <w:pPr>
              <w:adjustRightInd w:val="0"/>
              <w:snapToGrid w:val="0"/>
              <w:ind w:right="105" w:rightChars="50"/>
              <w:jc w:val="left"/>
              <w:textAlignment w:val="baseline"/>
              <w:rPr>
                <w:rFonts w:ascii="楷体" w:hAnsi="楷体" w:eastAsia="楷体"/>
                <w:sz w:val="24"/>
                <w:szCs w:val="24"/>
              </w:rPr>
            </w:pPr>
            <w:r>
              <w:rPr>
                <w:rFonts w:hint="eastAsia" w:ascii="宋体" w:hAnsi="宋体" w:cs="Arial"/>
                <w:b/>
                <w:sz w:val="21"/>
                <w:szCs w:val="21"/>
              </w:rPr>
              <w:t>E/OMS:</w:t>
            </w:r>
            <w:r>
              <w:rPr>
                <w:rFonts w:hint="eastAsia" w:ascii="宋体" w:hAnsi="宋体" w:cs="Arial"/>
                <w:sz w:val="21"/>
                <w:szCs w:val="21"/>
              </w:rPr>
              <w:t xml:space="preserve"> 5.3组织的岗位、职责和权限、6.1.2环境因素/危险源的辨识与评价、6.1.3合规义务、6.1.4措施的策划、6.2.1环境/职业健康安全目标、6.2.2实现环境/职业健康安全目标措施的策划、7.2能力、7.3意识、8.1运行策划和控制、8.2应急准备和响应、 9.1监视、测量、分析和评价（9.1.1总则、9.1.2合规性评价）、9.2 内部审核</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体系建立、实施、保持和持续改进；公司体系文件、记录及外来文件的管理；协助管理层贯彻落实公司管理方针和目标指标和管理评审；负责公司人力资源管理；负责制定培训计划并组织培训；组织对本公司的环境因素/危险源进行识别/辨识和评价，确定重要环境因素和重大危险源；负责制定内部审核计划，组织实施内部审核；负责管理体系绩效的监测和测量；负责法律、法规及其他要求收集、更新，合规性评价，负责办公产生的有毒有害废弃物处置管理等工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目标及其实现策划</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ind w:firstLine="420" w:firstLineChars="200"/>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6.2.2</w:t>
            </w: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提供综合部质量目标分解，明确考核方法、周期和考核人；</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有202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年度</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年一季度完成情况记录，目标、指示达成，分别如下；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年度</w:t>
            </w:r>
            <w:r>
              <w:rPr>
                <w:rFonts w:hint="eastAsia" w:cs="宋体" w:asciiTheme="minorEastAsia" w:hAnsiTheme="minorEastAsia" w:eastAsiaTheme="minorEastAsia"/>
                <w:szCs w:val="21"/>
                <w:lang w:val="en-US" w:eastAsia="zh-CN"/>
              </w:rPr>
              <w:t>公司</w:t>
            </w:r>
            <w:r>
              <w:rPr>
                <w:rFonts w:hint="eastAsia" w:cs="宋体" w:asciiTheme="minorEastAsia" w:hAnsiTheme="minorEastAsia" w:eastAsiaTheme="minorEastAsia"/>
                <w:szCs w:val="21"/>
              </w:rPr>
              <w:t>环境、职业健康安全目标提标和管理方案：</w:t>
            </w:r>
          </w:p>
          <w:p>
            <w:pPr>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2021年</w:t>
            </w:r>
            <w:r>
              <w:rPr>
                <w:rFonts w:hint="eastAsia" w:cs="宋体" w:asciiTheme="minorEastAsia" w:hAnsiTheme="minorEastAsia" w:eastAsiaTheme="minorEastAsia"/>
                <w:szCs w:val="21"/>
                <w:lang w:val="en-US" w:eastAsia="zh-CN"/>
              </w:rPr>
              <w:t>度公司及本部分</w:t>
            </w:r>
            <w:r>
              <w:rPr>
                <w:rFonts w:hint="eastAsia" w:cs="宋体" w:asciiTheme="minorEastAsia" w:hAnsiTheme="minorEastAsia" w:eastAsiaTheme="minorEastAsia"/>
                <w:szCs w:val="21"/>
              </w:rPr>
              <w:t>目标指标完成情况统计表</w:t>
            </w:r>
            <w:r>
              <w:rPr>
                <w:rFonts w:hint="eastAsia" w:cs="宋体" w:asciiTheme="minorEastAsia" w:hAnsiTheme="minorEastAsia" w:eastAsiaTheme="minorEastAsia"/>
                <w:szCs w:val="21"/>
                <w:lang w:eastAsia="zh-CN"/>
              </w:rPr>
              <w:t>；</w:t>
            </w:r>
          </w:p>
          <w:p>
            <w:pPr>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1-4月公司及各部门</w:t>
            </w:r>
            <w:r>
              <w:rPr>
                <w:rFonts w:hint="eastAsia" w:cs="宋体" w:asciiTheme="minorEastAsia" w:hAnsiTheme="minorEastAsia" w:eastAsiaTheme="minorEastAsia"/>
                <w:szCs w:val="21"/>
              </w:rPr>
              <w:t>目标、指标完成统计，均达标，方案有效执行。</w:t>
            </w:r>
          </w:p>
          <w:p>
            <w:pPr>
              <w:pStyle w:val="12"/>
              <w:rPr>
                <w:rFonts w:hint="default" w:eastAsiaTheme="minorEastAsia"/>
                <w:lang w:val="en-US" w:eastAsia="zh-CN"/>
              </w:rPr>
            </w:pPr>
            <w:r>
              <w:rPr>
                <w:rFonts w:hint="eastAsia" w:cs="宋体" w:asciiTheme="minorEastAsia" w:hAnsiTheme="minorEastAsia" w:eastAsiaTheme="minorEastAsia"/>
                <w:szCs w:val="21"/>
                <w:lang w:val="en-US" w:eastAsia="zh-CN"/>
              </w:rPr>
              <w:t xml:space="preserve">    公司和综合部目标、指标完成如下：</w:t>
            </w: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drawing>
                <wp:anchor distT="0" distB="0" distL="114300" distR="114300" simplePos="0" relativeHeight="251660288" behindDoc="0" locked="0" layoutInCell="1" allowOverlap="1">
                  <wp:simplePos x="0" y="0"/>
                  <wp:positionH relativeFrom="column">
                    <wp:posOffset>3175000</wp:posOffset>
                  </wp:positionH>
                  <wp:positionV relativeFrom="paragraph">
                    <wp:posOffset>112395</wp:posOffset>
                  </wp:positionV>
                  <wp:extent cx="2983230" cy="2209800"/>
                  <wp:effectExtent l="0" t="0" r="762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83230" cy="2209800"/>
                          </a:xfrm>
                          <a:prstGeom prst="rect">
                            <a:avLst/>
                          </a:prstGeom>
                          <a:noFill/>
                          <a:ln>
                            <a:noFill/>
                          </a:ln>
                        </pic:spPr>
                      </pic:pic>
                    </a:graphicData>
                  </a:graphic>
                </wp:anchor>
              </w:drawing>
            </w:r>
          </w:p>
          <w:p>
            <w:pPr>
              <w:spacing w:line="280" w:lineRule="exact"/>
              <w:ind w:firstLine="420" w:firstLineChars="200"/>
              <w:rPr>
                <w:rFonts w:cs="宋体"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3415" cy="2114550"/>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93415" cy="2114550"/>
                          </a:xfrm>
                          <a:prstGeom prst="rect">
                            <a:avLst/>
                          </a:prstGeom>
                          <a:noFill/>
                          <a:ln>
                            <a:noFill/>
                          </a:ln>
                        </pic:spPr>
                      </pic:pic>
                    </a:graphicData>
                  </a:graphic>
                </wp:anchor>
              </w:drawing>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2021年一季度：</w:t>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r>
              <w:drawing>
                <wp:anchor distT="0" distB="0" distL="114300" distR="114300" simplePos="0" relativeHeight="251661312" behindDoc="0" locked="0" layoutInCell="1" allowOverlap="1">
                  <wp:simplePos x="0" y="0"/>
                  <wp:positionH relativeFrom="column">
                    <wp:posOffset>127000</wp:posOffset>
                  </wp:positionH>
                  <wp:positionV relativeFrom="paragraph">
                    <wp:posOffset>142240</wp:posOffset>
                  </wp:positionV>
                  <wp:extent cx="3044190" cy="2642235"/>
                  <wp:effectExtent l="0" t="0" r="3810"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044190" cy="264223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3270250</wp:posOffset>
                  </wp:positionH>
                  <wp:positionV relativeFrom="paragraph">
                    <wp:posOffset>180975</wp:posOffset>
                  </wp:positionV>
                  <wp:extent cx="2854960" cy="2571750"/>
                  <wp:effectExtent l="0" t="0" r="254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854960" cy="2571750"/>
                          </a:xfrm>
                          <a:prstGeom prst="rect">
                            <a:avLst/>
                          </a:prstGeom>
                          <a:noFill/>
                          <a:ln>
                            <a:noFill/>
                          </a:ln>
                        </pic:spPr>
                      </pic:pic>
                    </a:graphicData>
                  </a:graphic>
                </wp:anchor>
              </w:drawing>
            </w: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 xml:space="preserve">  </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提供《人员基本要求一览表》，内容包括：职位、学历、培训要求、技能和经验要求，批准：</w:t>
            </w:r>
            <w:r>
              <w:rPr>
                <w:rFonts w:hint="eastAsia" w:cs="宋体" w:asciiTheme="minorEastAsia" w:hAnsiTheme="minorEastAsia" w:eastAsiaTheme="minorEastAsia"/>
                <w:szCs w:val="21"/>
                <w:lang w:eastAsia="zh-CN"/>
              </w:rPr>
              <w:t>徐刚</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与之前比无变化</w:t>
            </w:r>
            <w:r>
              <w:rPr>
                <w:rFonts w:hint="eastAsia" w:cs="宋体" w:asciiTheme="minorEastAsia" w:hAnsiTheme="minorEastAsia" w:eastAsiaTheme="minorEastAsia"/>
                <w:szCs w:val="21"/>
              </w:rPr>
              <w:t>，目前人员基本充分、适宜，公司根据各部门的需求配备管理体系运行所需的人员，建立人员工花名册。</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公司按各岗位任职资格要求,对工作人员进行任职资格评价，最终确认满足岗位能力要求情况。</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查岗位任职评价：抽查</w:t>
            </w:r>
            <w:r>
              <w:rPr>
                <w:rFonts w:hint="eastAsia" w:cs="宋体" w:asciiTheme="minorEastAsia" w:hAnsiTheme="minorEastAsia" w:eastAsiaTheme="minorEastAsia"/>
                <w:szCs w:val="21"/>
                <w:lang w:eastAsia="zh-CN"/>
              </w:rPr>
              <w:t>徐刚</w:t>
            </w:r>
            <w:r>
              <w:rPr>
                <w:rFonts w:hint="eastAsia" w:cs="宋体" w:asciiTheme="minorEastAsia" w:hAnsiTheme="minorEastAsia" w:eastAsiaTheme="minorEastAsia"/>
                <w:szCs w:val="21"/>
              </w:rPr>
              <w:t>、胡清、王军评价，采用分项打分法，评价结果称职，评价时间2020年10月28日，并有岗位任职评价汇总 记录评价得分及综合评价结查。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年度培训计划，批准：</w:t>
            </w:r>
            <w:r>
              <w:rPr>
                <w:rFonts w:hint="eastAsia" w:cs="宋体" w:asciiTheme="minorEastAsia" w:hAnsiTheme="minorEastAsia" w:eastAsiaTheme="minorEastAsia"/>
                <w:szCs w:val="21"/>
                <w:lang w:eastAsia="zh-CN"/>
              </w:rPr>
              <w:t>徐刚</w:t>
            </w:r>
            <w:r>
              <w:rPr>
                <w:rFonts w:hint="eastAsia" w:cs="宋体" w:asciiTheme="minorEastAsia" w:hAnsiTheme="minorEastAsia" w:eastAsiaTheme="minorEastAsia"/>
                <w:szCs w:val="21"/>
              </w:rPr>
              <w:t>，日期：2021年1月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日，培训计划包括</w:t>
            </w:r>
            <w:r>
              <w:rPr>
                <w:rFonts w:hint="eastAsia" w:cs="宋体" w:asciiTheme="minorEastAsia" w:hAnsiTheme="minorEastAsia" w:eastAsiaTheme="minorEastAsia"/>
                <w:szCs w:val="21"/>
                <w:lang w:val="en-US" w:eastAsia="zh-CN"/>
              </w:rPr>
              <w:t>三体系培训、法律法规</w:t>
            </w:r>
            <w:r>
              <w:rPr>
                <w:rFonts w:hint="eastAsia" w:cs="宋体" w:asciiTheme="minorEastAsia" w:hAnsiTheme="minorEastAsia" w:eastAsiaTheme="minorEastAsia"/>
                <w:szCs w:val="21"/>
              </w:rPr>
              <w:t>、生产工艺流程培训、新员工培训（公司质量体系文件、岗位应知应会培训）培训等。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1）2021.1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全体人员参加</w:t>
            </w:r>
            <w:r>
              <w:rPr>
                <w:rFonts w:hint="eastAsia" w:cs="宋体" w:asciiTheme="minorEastAsia" w:hAnsiTheme="minorEastAsia" w:eastAsiaTheme="minorEastAsia"/>
                <w:szCs w:val="21"/>
              </w:rPr>
              <w:t>培训 培训题目</w:t>
            </w:r>
            <w:r>
              <w:rPr>
                <w:rFonts w:hint="eastAsia" w:cs="宋体" w:asciiTheme="minorEastAsia" w:hAnsiTheme="minorEastAsia" w:eastAsiaTheme="minorEastAsia"/>
                <w:szCs w:val="21"/>
                <w:lang w:val="en-US" w:eastAsia="zh-CN"/>
              </w:rPr>
              <w:t>应急响应和应急预案培训</w:t>
            </w:r>
            <w:r>
              <w:rPr>
                <w:rFonts w:hint="eastAsia" w:cs="宋体" w:asciiTheme="minorEastAsia" w:hAnsiTheme="minorEastAsia" w:eastAsiaTheme="minorEastAsia"/>
                <w:szCs w:val="21"/>
              </w:rPr>
              <w:t>，有培训老师记录，通过提问考核，考核结果：合格，培训</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17</w:t>
            </w:r>
            <w:r>
              <w:rPr>
                <w:rFonts w:hint="eastAsia" w:cs="宋体" w:asciiTheme="minorEastAsia" w:hAnsiTheme="minorEastAsia" w:eastAsiaTheme="minorEastAsia"/>
                <w:szCs w:val="21"/>
              </w:rPr>
              <w:t>日：公司领导、负责人和</w:t>
            </w:r>
            <w:r>
              <w:rPr>
                <w:rFonts w:hint="eastAsia" w:cs="宋体" w:asciiTheme="minorEastAsia" w:hAnsiTheme="minorEastAsia" w:eastAsiaTheme="minorEastAsia"/>
                <w:szCs w:val="21"/>
                <w:lang w:val="en-US" w:eastAsia="zh-CN"/>
              </w:rPr>
              <w:t>内审员</w:t>
            </w:r>
            <w:r>
              <w:rPr>
                <w:rFonts w:hint="eastAsia" w:cs="宋体" w:asciiTheme="minorEastAsia" w:hAnsiTheme="minorEastAsia" w:eastAsiaTheme="minorEastAsia"/>
                <w:szCs w:val="21"/>
              </w:rPr>
              <w:t>培训 培训题目</w:t>
            </w:r>
            <w:r>
              <w:rPr>
                <w:rFonts w:hint="eastAsia" w:cs="宋体" w:asciiTheme="minorEastAsia" w:hAnsiTheme="minorEastAsia" w:eastAsiaTheme="minorEastAsia"/>
                <w:szCs w:val="21"/>
                <w:lang w:val="en-US" w:eastAsia="zh-CN"/>
              </w:rPr>
              <w:t>ISO管理体系标准知识再</w:t>
            </w:r>
            <w:r>
              <w:rPr>
                <w:rFonts w:hint="eastAsia" w:cs="宋体" w:asciiTheme="minorEastAsia" w:hAnsiTheme="minorEastAsia" w:eastAsiaTheme="minorEastAsia"/>
                <w:szCs w:val="21"/>
              </w:rPr>
              <w:t>培训，有培训老师记录，通过提问考核，考核结果：合格，培训</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06</w:t>
            </w:r>
            <w:r>
              <w:rPr>
                <w:rFonts w:hint="eastAsia" w:cs="宋体" w:asciiTheme="minorEastAsia" w:hAnsiTheme="minorEastAsia" w:eastAsiaTheme="minorEastAsia"/>
                <w:szCs w:val="21"/>
              </w:rPr>
              <w:t>日：公司领导、负责人和</w:t>
            </w:r>
            <w:r>
              <w:rPr>
                <w:rFonts w:hint="eastAsia" w:cs="宋体" w:asciiTheme="minorEastAsia" w:hAnsiTheme="minorEastAsia" w:eastAsiaTheme="minorEastAsia"/>
                <w:szCs w:val="21"/>
                <w:lang w:val="en-US" w:eastAsia="zh-CN"/>
              </w:rPr>
              <w:t>内审</w:t>
            </w:r>
            <w:r>
              <w:rPr>
                <w:rFonts w:hint="eastAsia" w:cs="宋体" w:asciiTheme="minorEastAsia" w:hAnsiTheme="minorEastAsia" w:eastAsiaTheme="minorEastAsia"/>
                <w:szCs w:val="21"/>
              </w:rPr>
              <w:t>员培训 培训题目</w:t>
            </w:r>
            <w:r>
              <w:rPr>
                <w:rFonts w:hint="eastAsia" w:cs="宋体" w:asciiTheme="minorEastAsia" w:hAnsiTheme="minorEastAsia" w:eastAsiaTheme="minorEastAsia"/>
                <w:szCs w:val="21"/>
                <w:lang w:val="en-US" w:eastAsia="zh-CN"/>
              </w:rPr>
              <w:t>环保和安全法律法规</w:t>
            </w:r>
            <w:r>
              <w:rPr>
                <w:rFonts w:hint="eastAsia" w:cs="宋体" w:asciiTheme="minorEastAsia" w:hAnsiTheme="minorEastAsia" w:eastAsiaTheme="minorEastAsia"/>
                <w:szCs w:val="21"/>
              </w:rPr>
              <w:t>培训，有培训老师记录，通过提问考核，考核结果：合格，培训</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年培训计划：含体系适用标准、手册和程序及制度培训</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有装载机（抓草机）操作合格上岗证：中级  王军12930</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在有效期内</w:t>
            </w:r>
            <w:r>
              <w:rPr>
                <w:rFonts w:cs="宋体" w:asciiTheme="minorEastAsia" w:hAnsiTheme="minorEastAsia" w:eastAsiaTheme="minorEastAsia"/>
                <w:szCs w:val="21"/>
              </w:rPr>
              <w:t xml:space="preserve">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电工：于涛90718</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低压电工作业，有效期：2022.</w:t>
            </w:r>
            <w:r>
              <w:rPr>
                <w:rFonts w:cs="宋体" w:asciiTheme="minorEastAsia" w:hAnsiTheme="minorEastAsia" w:eastAsiaTheme="minorEastAsia"/>
                <w:szCs w:val="21"/>
              </w:rPr>
              <w:t>11.12</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环境、职业健康安全方针、相关的质量、环境、职业健康安全目标；员工为本公司管理体系有效性的贡献的意义和途径，包括改进管理绩效的益处；不符合质量、环境和职业健康安全管理体系要求的后果。</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建立并执行《内部审核控制程序》</w:t>
            </w:r>
            <w:r>
              <w:rPr>
                <w:rFonts w:cs="宋体" w:asciiTheme="minorEastAsia" w:hAnsiTheme="minorEastAsia" w:eastAsiaTheme="minorEastAsia"/>
                <w:szCs w:val="21"/>
              </w:rPr>
              <w:t>HL-P-30</w:t>
            </w:r>
            <w:r>
              <w:rPr>
                <w:rFonts w:hint="eastAsia" w:cs="宋体" w:asciiTheme="minorEastAsia" w:hAnsiTheme="minorEastAsia" w:eastAsiaTheme="minorEastAsia"/>
                <w:szCs w:val="21"/>
              </w:rPr>
              <w:t>，并能按标准规定对内部审核的策划、实施、人员安排与资质、内部审核的记录、不符合项的分析与验证，以及审核的结论等开展内部审核。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由综合部组织内部审核，一般每年至少进行一次内部审核，抽查内部审核情况：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提供年度内审计划 2月进行内审，批准</w:t>
            </w:r>
            <w:r>
              <w:rPr>
                <w:rFonts w:hint="eastAsia" w:cs="宋体" w:asciiTheme="minorEastAsia" w:hAnsiTheme="minorEastAsia" w:eastAsiaTheme="minorEastAsia"/>
                <w:szCs w:val="21"/>
                <w:lang w:eastAsia="zh-CN"/>
              </w:rPr>
              <w:t>徐刚</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年内部审核计划，其内容已包括了审核目的、依据、范围、审核组，安排，内审日期：202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17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日，批准：</w:t>
            </w:r>
            <w:r>
              <w:rPr>
                <w:rFonts w:hint="eastAsia" w:cs="宋体" w:asciiTheme="minorEastAsia" w:hAnsiTheme="minorEastAsia" w:eastAsiaTheme="minorEastAsia"/>
                <w:szCs w:val="21"/>
                <w:lang w:eastAsia="zh-CN"/>
              </w:rPr>
              <w:t>徐刚</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计划批准时间：202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审核目的：确定质量环境职业健康安全管理体系对标准的适宜和运行有效性</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及持续改进</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w:t>
            </w:r>
            <w:r>
              <w:rPr>
                <w:rFonts w:hint="eastAsia" w:asciiTheme="minorEastAsia" w:hAnsiTheme="minorEastAsia" w:eastAsiaTheme="minorEastAsia" w:cstheme="minorEastAsia"/>
                <w:szCs w:val="21"/>
              </w:rPr>
              <w:t>GB/T19001-2016 GB/T24001-2016 GB/T45001-2020 标准</w:t>
            </w:r>
            <w:r>
              <w:rPr>
                <w:rFonts w:hint="eastAsia" w:cs="宋体" w:asciiTheme="minorEastAsia" w:hAnsiTheme="minorEastAsia" w:eastAsiaTheme="minorEastAsia"/>
                <w:szCs w:val="21"/>
              </w:rPr>
              <w:t>、管理体系文件、相关方要求、相关法律法规等。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eastAsia="zh-CN"/>
              </w:rPr>
              <w:t>徐</w:t>
            </w:r>
            <w:r>
              <w:rPr>
                <w:rFonts w:hint="eastAsia" w:cs="宋体" w:asciiTheme="minorEastAsia" w:hAnsiTheme="minorEastAsia" w:eastAsiaTheme="minorEastAsia"/>
                <w:szCs w:val="21"/>
                <w:lang w:val="en-US" w:eastAsia="zh-CN"/>
              </w:rPr>
              <w:t>嘉怡</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 xml:space="preserve">组员：胡清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提供了《内审检查表》，其中包括总经理/管理者代表、综合部、业务部、生产部的审核记录，条款与策划一致，记录真实、完整。</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本次内审发现</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个一般不符合项，明确不符合标准条款和负责部门，开具不合格项报告：</w:t>
            </w:r>
            <w:r>
              <w:rPr>
                <w:rFonts w:hint="eastAsia" w:cs="宋体" w:asciiTheme="minorEastAsia" w:hAnsiTheme="minorEastAsia" w:eastAsiaTheme="minorEastAsia"/>
                <w:szCs w:val="21"/>
                <w:lang w:val="en-US" w:eastAsia="zh-CN"/>
              </w:rPr>
              <w:t>业务</w:t>
            </w:r>
            <w:r>
              <w:rPr>
                <w:rFonts w:hint="eastAsia" w:cs="宋体" w:asciiTheme="minorEastAsia" w:hAnsiTheme="minorEastAsia" w:eastAsiaTheme="minorEastAsia"/>
                <w:szCs w:val="21"/>
              </w:rPr>
              <w:t>部1项</w:t>
            </w: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8.</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，部门确认不合格，并进行原因分析和整改，有记录并对整改效果进行验证，已关闭。</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提供《内审报告》，审核结论：</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管理体系框架已基本成熟，管理体系在审核范围内运行一年多的时间里依然符合审核准则并得到实施，依然能遵循适用的法律法规，产品质量得到进一步提高，工作效率也得到提高，有效的预防环境污染及破坏环境的事故发生，杜绝重大安全事故的发生。因此质量环境和职业管理体系依然符合标准要求，适宜本公司目前的发展。</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编制：胡清  批准：</w:t>
            </w:r>
            <w:r>
              <w:rPr>
                <w:rFonts w:hint="eastAsia" w:cs="宋体" w:asciiTheme="minorEastAsia" w:hAnsiTheme="minorEastAsia" w:eastAsiaTheme="minorEastAsia"/>
                <w:szCs w:val="21"/>
                <w:lang w:eastAsia="zh-CN"/>
              </w:rPr>
              <w:t>徐刚</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p>
          <w:p>
            <w:pPr>
              <w:pStyle w:val="12"/>
              <w:rPr>
                <w:rFonts w:hint="eastAsia" w:cs="宋体" w:asciiTheme="minorEastAsia" w:hAnsiTheme="minorEastAsia" w:eastAsiaTheme="minorEastAsia"/>
                <w:szCs w:val="21"/>
              </w:rPr>
            </w:pPr>
          </w:p>
          <w:p>
            <w:pPr>
              <w:pStyle w:val="12"/>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公司内部审核基本有效。</w:t>
            </w:r>
          </w:p>
          <w:p>
            <w:pPr>
              <w:spacing w:line="280" w:lineRule="exact"/>
              <w:ind w:firstLine="420" w:firstLineChars="200"/>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r>
              <w:drawing>
                <wp:anchor distT="0" distB="0" distL="114300" distR="114300" simplePos="0" relativeHeight="251666432" behindDoc="0" locked="0" layoutInCell="1" allowOverlap="1">
                  <wp:simplePos x="0" y="0"/>
                  <wp:positionH relativeFrom="column">
                    <wp:posOffset>2999105</wp:posOffset>
                  </wp:positionH>
                  <wp:positionV relativeFrom="paragraph">
                    <wp:posOffset>135890</wp:posOffset>
                  </wp:positionV>
                  <wp:extent cx="2752090" cy="2908300"/>
                  <wp:effectExtent l="0" t="0" r="10160" b="635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752090" cy="290830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159385</wp:posOffset>
                  </wp:positionH>
                  <wp:positionV relativeFrom="paragraph">
                    <wp:posOffset>80010</wp:posOffset>
                  </wp:positionV>
                  <wp:extent cx="2616200" cy="2958465"/>
                  <wp:effectExtent l="0" t="0" r="12700" b="133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616200" cy="2958465"/>
                          </a:xfrm>
                          <a:prstGeom prst="rect">
                            <a:avLst/>
                          </a:prstGeom>
                          <a:noFill/>
                          <a:ln>
                            <a:noFill/>
                          </a:ln>
                        </pic:spPr>
                      </pic:pic>
                    </a:graphicData>
                  </a:graphic>
                </wp:anchor>
              </w:drawing>
            </w: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pStyle w:val="12"/>
              <w:rPr>
                <w:rFonts w:cs="宋体" w:asciiTheme="minorEastAsia" w:hAnsiTheme="minorEastAsia" w:eastAsiaTheme="minorEastAsia"/>
                <w:szCs w:val="21"/>
              </w:rPr>
            </w:pPr>
          </w:p>
          <w:p>
            <w:pPr>
              <w:spacing w:line="280" w:lineRule="exact"/>
              <w:ind w:firstLine="480" w:firstLineChars="200"/>
              <w:rPr>
                <w:rFonts w:cs="宋体" w:asciiTheme="minorEastAsia" w:hAnsiTheme="minorEastAsia" w:eastAsiaTheme="minorEastAsia"/>
                <w:sz w:val="24"/>
                <w:szCs w:val="24"/>
              </w:rPr>
            </w:pP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环境因素/危险源</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bookmarkStart w:id="1" w:name="_GoBack"/>
            <w:bookmarkEnd w:id="1"/>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 6.1.2 </w:t>
            </w:r>
          </w:p>
          <w:p>
            <w:pPr>
              <w:spacing w:line="280" w:lineRule="exact"/>
              <w:ind w:firstLine="420" w:firstLineChars="200"/>
              <w:jc w:val="left"/>
              <w:rPr>
                <w:rFonts w:cs="宋体" w:asciiTheme="minorEastAsia" w:hAnsiTheme="minorEastAsia" w:eastAsiaTheme="minorEastAsia"/>
                <w:szCs w:val="21"/>
              </w:rPr>
            </w:pPr>
          </w:p>
        </w:tc>
        <w:tc>
          <w:tcPr>
            <w:tcW w:w="10004" w:type="dxa"/>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查有：《环境因素识别及评价控制程序》</w:t>
            </w:r>
            <w:r>
              <w:rPr>
                <w:rFonts w:cs="宋体" w:asciiTheme="minorEastAsia" w:hAnsiTheme="minorEastAsia" w:eastAsiaTheme="minorEastAsia"/>
                <w:szCs w:val="21"/>
              </w:rPr>
              <w:t>HL-P-03</w:t>
            </w:r>
            <w:r>
              <w:rPr>
                <w:rFonts w:hint="eastAsia" w:cs="宋体" w:asciiTheme="minorEastAsia" w:hAnsiTheme="minorEastAsia" w:eastAsiaTheme="minorEastAsia"/>
                <w:szCs w:val="21"/>
              </w:rPr>
              <w:t>、《危险源辨识及策划控制程序》</w:t>
            </w:r>
            <w:r>
              <w:rPr>
                <w:rFonts w:cs="宋体" w:asciiTheme="minorEastAsia" w:hAnsiTheme="minorEastAsia" w:eastAsiaTheme="minorEastAsia"/>
                <w:szCs w:val="21"/>
              </w:rPr>
              <w:t>HL-P-04</w:t>
            </w:r>
            <w:r>
              <w:rPr>
                <w:rFonts w:hint="eastAsia" w:cs="宋体" w:asciiTheme="minorEastAsia" w:hAnsiTheme="minorEastAsia" w:eastAsiaTheme="minorEastAsia"/>
                <w:szCs w:val="21"/>
              </w:rPr>
              <w:t>。</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综合部作为环境和职业健康安全管理体系的推进部门，主要统筹负责识别评价相关的环境因素及危险源。根据各部门业务识别办公活动过程、一般工业固体废弃物治理（收集、转运）的过程环节环境因素和危险源，最后由综合部统一汇总。</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查“环境因素评价台帐”，识别考虑了正常、异常、紧急，过去、现在、未来三种时态，考虑了供方、客户等可施加影响的环境因素，能考虑到产品生命周期观点。</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涉及综合部的环境因素有废电池、废墨盒废软盘、笔芯、废灯管等的废弃，电的消耗、废水的排放、生活垃圾的排放，火灾事故发生等。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查“重大环境因素清单”，采取多因子评价法，评价出全公司生活废水排放、办公固体危废排放、火灾事故的发生、水和电消耗、粉尘和噪声排放7项重要环境因素。</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经评价综合部的重要环境因素为：日常办公过程中日常办公生活废水排放、办公固体危废排放、火灾事故的发生、水和电消耗5项重要环境因素。。</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主要控制措施：固废分类存放、办公危废交耗材供应公司，垃圾由环卫部门拉走，加强日常培训，日常检查，配备消防器材，水电消耗采用节能型设施，日常检查确保设备设施正常完好等措施。</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查“危险源清单”，识别了办公活动过程、一般工业固体废弃物治理（收集、转运）的过程中的危险源。</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涉及综合部的危险源照明不足，视力疲劳，有拖地时地面积水，长时间坐着工作颈椎病，长时间坐着工作腰椎病，电线布线外漏，火灾，车辆伤害等。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查“不可接受风险清单”，对识别出的危险源采取D=LEC进行评价，评价出不可接受风险4个，包括：火灾、交通事故、触电事故、扬尘及有害气体排放、碰伤砸伤。</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经评价综合部的不可接受风险：触电事故、火灾事故、交通事故。</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主要控制措施：危险源控制执行管理方案、配备消防器材、日常检查、日常培训教育、应急演练等运行控制措施等。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具体控制措施见ES8.1审核记录。</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vAlign w:val="center"/>
          </w:tcPr>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合规义务</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6.1.3</w:t>
            </w:r>
            <w:r>
              <w:rPr>
                <w:rFonts w:cs="宋体" w:asciiTheme="minorEastAsia" w:hAnsiTheme="minorEastAsia" w:eastAsiaTheme="minorEastAsia"/>
                <w:szCs w:val="21"/>
              </w:rPr>
              <w:t xml:space="preserve"> </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建立实施了《法律法规及其他要求控制程序》</w:t>
            </w:r>
            <w:r>
              <w:rPr>
                <w:rFonts w:cs="宋体" w:asciiTheme="minorEastAsia" w:hAnsiTheme="minorEastAsia" w:eastAsiaTheme="minorEastAsia"/>
                <w:szCs w:val="21"/>
              </w:rPr>
              <w:t>HL-P-05</w:t>
            </w:r>
            <w:r>
              <w:rPr>
                <w:rFonts w:hint="eastAsia" w:cs="宋体" w:asciiTheme="minorEastAsia" w:hAnsiTheme="minorEastAsia" w:eastAsiaTheme="minorEastAsia"/>
                <w:szCs w:val="21"/>
              </w:rPr>
              <w:t>。</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查《法律法规及相关标准清单》，识别了相关法律法规和其他要求，明确名称、发布日期和实施日期，获取渠道，共81份。</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其中包括：中华人民共和国环境保护法、中华人民共和国消防法、中华人民共和国环境保护税法、中华人民共和国保险法、中华人民共和国节约能源法、中华人民共和国妇女权益保障法、中华人民共和国未成年人保护法、中华人民共和国水法、中华人民共和国水污染防治法、中华人民共和国安全生产法、中华人民共和国固体废物污染环境防治法、中华人民共和国职业病防治法、女职工劳动保护特别规定、企业职工劳动安全教育规定、劳动保护用品管理规定、山东省安全生产条例、山东省消防条例、山东省安全生产监督管理规定、山东环境保护条例、一般工业固体废物贮存、处置场污染控制标准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已识别法律法规及其它要求的适用条款，能与环境因素、危险源相对应。</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综合部根据需要随时网上获取、识别更新，并通过培训、宣传、会议等形式传达给员工和相关方，各部门如有需要随时到综合部查阅。</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措施的策划</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6.1.4</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根据环境因素和危险源的风险辨识结果，分别制定出《重大环境因素清单》、《不可接受风险清单》，清单内明确了控制措施计划，通过具体的措施进行有效控制：目标、管理方案、管理制度运行控制、应急预案、日常检查、日常培训。</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制定了《法律法规及其他要求控制程序》</w:t>
            </w:r>
            <w:r>
              <w:rPr>
                <w:rFonts w:cs="宋体" w:asciiTheme="minorEastAsia" w:hAnsiTheme="minorEastAsia" w:eastAsiaTheme="minorEastAsia"/>
                <w:szCs w:val="21"/>
              </w:rPr>
              <w:t>HL-P-05</w:t>
            </w:r>
            <w:r>
              <w:rPr>
                <w:rFonts w:hint="eastAsia" w:cs="宋体" w:asciiTheme="minorEastAsia" w:hAnsiTheme="minorEastAsia" w:eastAsiaTheme="minorEastAsia"/>
                <w:szCs w:val="21"/>
              </w:rPr>
              <w:t>，每年对公司适用的合规义务进行识别更新并定期评价、检查。</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经组织评价，组织策划的措施基本能够满足风险和机遇应对需要，在建立、实施、保持管理体系时应用了以上措施。</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财务支出</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8.1</w:t>
            </w:r>
            <w:r>
              <w:rPr>
                <w:rFonts w:cs="宋体" w:asciiTheme="minorEastAsia" w:hAnsiTheme="minorEastAsia" w:eastAsiaTheme="minorEastAsia"/>
                <w:szCs w:val="21"/>
              </w:rPr>
              <w:t xml:space="preserve"> </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公司制定并实施了《环境和职业健康安全运行控制程序》</w:t>
            </w:r>
            <w:r>
              <w:rPr>
                <w:rFonts w:cs="宋体" w:asciiTheme="minorEastAsia" w:hAnsiTheme="minorEastAsia" w:eastAsiaTheme="minorEastAsia"/>
                <w:szCs w:val="21"/>
              </w:rPr>
              <w:t>HL-P-23</w:t>
            </w:r>
            <w:r>
              <w:rPr>
                <w:rFonts w:hint="eastAsia" w:cs="宋体" w:asciiTheme="minorEastAsia" w:hAnsiTheme="minorEastAsia" w:eastAsiaTheme="minorEastAsia"/>
                <w:szCs w:val="21"/>
              </w:rPr>
              <w:t>、《环境和职业健康安全监测控制程序》</w:t>
            </w:r>
            <w:r>
              <w:rPr>
                <w:rFonts w:cs="宋体" w:asciiTheme="minorEastAsia" w:hAnsiTheme="minorEastAsia" w:eastAsiaTheme="minorEastAsia"/>
                <w:szCs w:val="21"/>
              </w:rPr>
              <w:t>HL-P-25</w:t>
            </w:r>
            <w:r>
              <w:rPr>
                <w:rFonts w:hint="eastAsia" w:cs="宋体" w:asciiTheme="minorEastAsia" w:hAnsiTheme="minorEastAsia" w:eastAsiaTheme="minorEastAsia"/>
                <w:szCs w:val="21"/>
              </w:rPr>
              <w:t>、《环境因素管理制度》、《安全管理制度》、《能源消耗管理制度》、《卫生管理制度》、《应急预案》等环境与职业健康安全控制程序和管理制度。</w:t>
            </w:r>
          </w:p>
          <w:p>
            <w:pPr>
              <w:snapToGrid w:val="0"/>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企业位于</w:t>
            </w:r>
            <w:bookmarkStart w:id="0" w:name="生产地址"/>
            <w:r>
              <w:rPr>
                <w:rFonts w:cs="宋体" w:asciiTheme="minorEastAsia" w:hAnsiTheme="minorEastAsia" w:eastAsiaTheme="minorEastAsia"/>
                <w:szCs w:val="21"/>
              </w:rPr>
              <w:t>山东省青岛市胶州市胶西街道办事处西外环路160号</w:t>
            </w:r>
            <w:bookmarkEnd w:id="0"/>
            <w:r>
              <w:rPr>
                <w:rFonts w:hint="eastAsia" w:cs="宋体" w:asciiTheme="minorEastAsia" w:hAnsiTheme="minorEastAsia" w:eastAsiaTheme="minorEastAsia"/>
                <w:szCs w:val="21"/>
              </w:rPr>
              <w:t>，公司四周是其他企业，无敏感区，根据体系和实际运行的需要设置了办公区、生产区域。</w:t>
            </w:r>
          </w:p>
          <w:p>
            <w:pPr>
              <w:pStyle w:val="12"/>
              <w:rPr>
                <w:rFonts w:hint="default" w:eastAsiaTheme="minorEastAsia"/>
                <w:lang w:val="en-US" w:eastAsia="zh-CN"/>
              </w:rPr>
            </w:pPr>
            <w:r>
              <w:rPr>
                <w:rFonts w:hint="eastAsia" w:cs="宋体" w:asciiTheme="minorEastAsia" w:hAnsiTheme="minorEastAsia" w:eastAsiaTheme="minorEastAsia"/>
                <w:szCs w:val="21"/>
                <w:lang w:val="en-US" w:eastAsia="zh-CN"/>
              </w:rPr>
              <w:t xml:space="preserve">   公司2022年1月22日制定并实施节能方案：水、电、办公用品、废品回收利用、劳保用品；</w:t>
            </w:r>
          </w:p>
          <w:p>
            <w:pPr>
              <w:snapToGrid w:val="0"/>
              <w:ind w:left="357"/>
              <w:rPr>
                <w:rFonts w:cs="宋体" w:asciiTheme="minorEastAsia" w:hAnsiTheme="minorEastAsia" w:eastAsiaTheme="minorEastAsia"/>
                <w:szCs w:val="21"/>
              </w:rPr>
            </w:pPr>
            <w:r>
              <w:rPr>
                <w:rFonts w:hint="eastAsia" w:cs="宋体" w:asciiTheme="minorEastAsia" w:hAnsiTheme="minorEastAsia" w:eastAsiaTheme="minorEastAsia"/>
                <w:szCs w:val="21"/>
              </w:rPr>
              <w:t>企业无生产废水，生活废水排入市政管网。</w:t>
            </w:r>
          </w:p>
          <w:p>
            <w:pPr>
              <w:snapToGrid w:val="0"/>
              <w:ind w:left="357"/>
              <w:rPr>
                <w:rFonts w:cs="宋体" w:asciiTheme="minorEastAsia" w:hAnsiTheme="minorEastAsia" w:eastAsiaTheme="minorEastAsia"/>
                <w:szCs w:val="21"/>
              </w:rPr>
            </w:pPr>
            <w:r>
              <w:rPr>
                <w:rFonts w:hint="eastAsia" w:cs="宋体" w:asciiTheme="minorEastAsia" w:hAnsiTheme="minorEastAsia" w:eastAsiaTheme="minorEastAsia"/>
                <w:szCs w:val="21"/>
              </w:rPr>
              <w:t>办</w:t>
            </w:r>
            <w:r>
              <w:rPr>
                <w:rFonts w:cs="宋体" w:asciiTheme="minorEastAsia" w:hAnsiTheme="minorEastAsia" w:eastAsiaTheme="minorEastAsia"/>
                <w:szCs w:val="21"/>
              </w:rPr>
              <w:t>公</w:t>
            </w:r>
            <w:r>
              <w:rPr>
                <w:rFonts w:hint="eastAsia" w:cs="宋体" w:asciiTheme="minorEastAsia" w:hAnsiTheme="minorEastAsia" w:eastAsiaTheme="minorEastAsia"/>
                <w:szCs w:val="21"/>
              </w:rPr>
              <w:t>过程基本无废气排放、基本无噪声排放。</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办公室内垃圾分为可回收和不回收垃圾，分别设置标识明确回收桶、分类处理；废硒鼓、墨盒由电脑服务公司回收处理，废灯管产生量极少暂收集存放中；一般办公固废综合部统一收集处理。</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对可回收的固体废弃物，综合部统一收集交由生产部处理。</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按公司要求人走关灯，综合部电脑要求人走后电源切断。</w:t>
            </w:r>
          </w:p>
          <w:p>
            <w:pPr>
              <w:snapToGrid w:val="0"/>
              <w:ind w:left="357"/>
              <w:rPr>
                <w:rFonts w:cs="宋体" w:asciiTheme="minorEastAsia" w:hAnsiTheme="minorEastAsia" w:eastAsiaTheme="minorEastAsia"/>
                <w:szCs w:val="21"/>
              </w:rPr>
            </w:pPr>
            <w:r>
              <w:rPr>
                <w:rFonts w:hint="eastAsia" w:cs="宋体" w:asciiTheme="minorEastAsia" w:hAnsiTheme="minorEastAsia" w:eastAsiaTheme="minorEastAsia"/>
                <w:szCs w:val="21"/>
              </w:rPr>
              <w:t>办公纸张尽量采取双面打印，人走灯灭，定期检查水管跑冒滴漏。</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综合部定期组织环保和安全知识培训，员工具备了基本的环保和职业健康安全防护意识。</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办公室内主要是电的使用，电器有漏电保护器，综合部人员经常对电路、电源进行检查，没有露电现象发生。电气设备及线路发生故障时联系当地电工人员来处理，公司人员不得随意操作以防触电，目前尚未发生过。</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要求全体人员上下班开车注意路况，禁止酒后驾驶超速驾驶，车辆必须定期年检。</w:t>
            </w:r>
          </w:p>
          <w:p>
            <w:pPr>
              <w:snapToGrid w:val="0"/>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为满足环境和职业健康安全体系的运行，公司投入了环保及安全资金，主要是购买垃圾桶、消防设施、</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劳保防护用品</w:t>
            </w:r>
            <w:r>
              <w:rPr>
                <w:rFonts w:hint="eastAsia" w:cs="宋体" w:asciiTheme="minorEastAsia" w:hAnsiTheme="minorEastAsia" w:eastAsiaTheme="minorEastAsia"/>
                <w:szCs w:val="21"/>
                <w:lang w:val="en-US" w:eastAsia="zh-CN"/>
              </w:rPr>
              <w:t>标准：手套、口罩、橡胶鞋，明确发放数量；</w:t>
            </w:r>
          </w:p>
          <w:p>
            <w:pPr>
              <w:snapToGrid w:val="0"/>
              <w:ind w:left="357"/>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查 有2021年6-12月环境、职业健康安全资金预算及投入情况</w:t>
            </w:r>
            <w:r>
              <w:rPr>
                <w:rFonts w:hint="eastAsia" w:cs="宋体" w:asciiTheme="minorEastAsia" w:hAnsiTheme="minorEastAsia" w:eastAsiaTheme="minorEastAsia"/>
                <w:szCs w:val="21"/>
              </w:rPr>
              <w:t>，资金投入</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万元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2022年1月10日</w:t>
            </w:r>
            <w:r>
              <w:rPr>
                <w:rFonts w:hint="eastAsia" w:cs="宋体" w:asciiTheme="minorEastAsia" w:hAnsiTheme="minorEastAsia" w:eastAsiaTheme="minorEastAsia"/>
                <w:szCs w:val="21"/>
              </w:rPr>
              <w:t>。</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现场巡视办公区域配备有灭火器，状态有效。</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新冠肺炎疫情期间，每天上班前，对公司每个员工进行体温监测；公司为每位员工佩发“一次性医用防护口罩”，要求全员佩戴；办公区配备有“医用消毒剂”，定时消杀；固定位置摆放“废弃口罩回收垃圾箱”，收集后交环卫部门集中处理。</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部门运行控制基本符合要求。</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应急准备和响应</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 8.2 </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编制了《应急准备和响应控制程序》</w:t>
            </w:r>
            <w:r>
              <w:rPr>
                <w:rFonts w:cs="宋体" w:asciiTheme="minorEastAsia" w:hAnsiTheme="minorEastAsia" w:eastAsiaTheme="minorEastAsia"/>
                <w:szCs w:val="21"/>
              </w:rPr>
              <w:t>HL-P-24</w:t>
            </w:r>
            <w:r>
              <w:rPr>
                <w:rFonts w:hint="eastAsia" w:cs="宋体" w:asciiTheme="minorEastAsia" w:hAnsiTheme="minorEastAsia" w:eastAsiaTheme="minorEastAsia"/>
                <w:szCs w:val="21"/>
              </w:rPr>
              <w:t>，确定的紧急情况有：</w:t>
            </w:r>
            <w:r>
              <w:rPr>
                <w:rFonts w:hint="eastAsia" w:cs="宋体" w:asciiTheme="minorEastAsia" w:hAnsiTheme="minorEastAsia" w:eastAsiaTheme="minorEastAsia"/>
                <w:szCs w:val="21"/>
                <w:lang w:val="en-US" w:eastAsia="zh-CN"/>
              </w:rPr>
              <w:t>机械伤害、</w:t>
            </w:r>
            <w:r>
              <w:rPr>
                <w:rFonts w:hint="eastAsia" w:cs="宋体" w:asciiTheme="minorEastAsia" w:hAnsiTheme="minorEastAsia" w:eastAsiaTheme="minorEastAsia"/>
                <w:szCs w:val="21"/>
              </w:rPr>
              <w:t>火灾、触电，提供了这</w:t>
            </w:r>
            <w:r>
              <w:rPr>
                <w:rFonts w:hint="eastAsia" w:cs="宋体" w:asciiTheme="minorEastAsia" w:hAnsiTheme="minorEastAsia" w:eastAsiaTheme="minorEastAsia"/>
                <w:szCs w:val="21"/>
                <w:lang w:val="en-US" w:eastAsia="zh-CN"/>
              </w:rPr>
              <w:t>三</w:t>
            </w:r>
            <w:r>
              <w:rPr>
                <w:rFonts w:hint="eastAsia" w:cs="宋体" w:asciiTheme="minorEastAsia" w:hAnsiTheme="minorEastAsia" w:eastAsiaTheme="minorEastAsia"/>
                <w:szCs w:val="21"/>
              </w:rPr>
              <w:t>种紧急情况的《应急预案》。</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应急设施配置：办公场所配备消防器材，状态有效。</w:t>
            </w:r>
          </w:p>
          <w:p>
            <w:pPr>
              <w:ind w:left="357"/>
              <w:rPr>
                <w:rFonts w:hint="default"/>
                <w:lang w:val="en-US" w:eastAsia="zh-CN"/>
              </w:rPr>
            </w:pPr>
            <w:r>
              <w:rPr>
                <w:rFonts w:hint="eastAsia" w:cs="宋体" w:asciiTheme="minorEastAsia" w:hAnsiTheme="minorEastAsia" w:eastAsiaTheme="minorEastAsia"/>
                <w:szCs w:val="21"/>
                <w:lang w:val="en-US" w:eastAsia="zh-CN"/>
              </w:rPr>
              <w:t>查 2021年11月26日进行机械伤害、触电应急演练记录：参加人员公司领导及各负责人、安全管理员、车间员工   记录演练内容及要求、演练过程记录，紧急情况分工及发生后处理要求等；记录人：王军</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.11.2</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日进行火灾演练，提供应急计划演练记录：包括预案名称：火灾应急预案；组织部门：综合部；参加人员：公司领导、各部门负责人、安全管理员及工人；另外还记录了内容和要求、演练过程描述等内容。</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演练后进行了总结，通过本次演习，验证了预案的</w:t>
            </w:r>
            <w:r>
              <w:rPr>
                <w:rFonts w:hint="eastAsia" w:cs="宋体" w:asciiTheme="minorEastAsia" w:hAnsiTheme="minorEastAsia" w:eastAsiaTheme="minorEastAsia"/>
                <w:szCs w:val="21"/>
                <w:lang w:val="en-US" w:eastAsia="zh-CN"/>
              </w:rPr>
              <w:t>切实可行；</w:t>
            </w:r>
            <w:r>
              <w:rPr>
                <w:rFonts w:hint="eastAsia" w:cs="宋体" w:asciiTheme="minorEastAsia" w:hAnsiTheme="minorEastAsia" w:eastAsiaTheme="minorEastAsia"/>
                <w:szCs w:val="21"/>
              </w:rPr>
              <w:t>通过本次演习，使现场的工作人员能够明确地认识到各自的职责，熟悉了应急预案的各环节和步骤，保证了火势在最短的时间里到控制，人员及时撤离，；记录人王军，日期：202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年11月2</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编制了新型冠状病毒肺炎疫情应急预案，每天测量体温和消杀，发现异常及时采取隔离及上报措施。</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自体系运行以来尚未发生紧急情况。</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p>
            <w:pPr>
              <w:spacing w:line="360" w:lineRule="auto"/>
              <w:rPr>
                <w:rFonts w:ascii="楷体" w:hAnsi="楷体" w:eastAsia="楷体"/>
                <w:color w:val="FF0000"/>
                <w:sz w:val="24"/>
                <w:szCs w:val="24"/>
              </w:rPr>
            </w:pPr>
            <w:r>
              <w:rPr>
                <w:rFonts w:hint="eastAsia" w:ascii="楷体" w:hAnsi="楷体" w:eastAsia="楷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809" w:type="dxa"/>
            <w:vAlign w:val="center"/>
          </w:tcPr>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 9.1.1 </w:t>
            </w:r>
          </w:p>
        </w:tc>
        <w:tc>
          <w:tcPr>
            <w:tcW w:w="10004" w:type="dxa"/>
            <w:vAlign w:val="center"/>
          </w:tcPr>
          <w:p>
            <w:pPr>
              <w:ind w:left="357"/>
            </w:pPr>
            <w:r>
              <w:rPr>
                <w:rFonts w:hint="eastAsia"/>
              </w:rPr>
              <w:t>公司编制《环境和职业健康安全监测控制程序》</w:t>
            </w:r>
            <w:r>
              <w:t>HL-P-25</w:t>
            </w:r>
            <w:r>
              <w:rPr>
                <w:rFonts w:hint="eastAsia"/>
              </w:rPr>
              <w:t>，综合部通过定期抽查各部门、车间对体系文件的执行情况、法律法规的遵循情况、目标、指标的完成情况、环境、职业健康安全管理方案实施情况等</w:t>
            </w:r>
          </w:p>
          <w:p>
            <w:pPr>
              <w:ind w:left="357"/>
            </w:pPr>
            <w:r>
              <w:rPr>
                <w:rFonts w:hint="eastAsia"/>
                <w:lang w:val="en-US" w:eastAsia="zh-CN"/>
              </w:rPr>
              <w:t>1、</w:t>
            </w:r>
            <w:r>
              <w:rPr>
                <w:rFonts w:hint="eastAsia"/>
              </w:rPr>
              <w:t>查</w:t>
            </w:r>
            <w:r>
              <w:rPr>
                <w:rFonts w:hint="eastAsia"/>
                <w:lang w:val="en-US" w:eastAsia="zh-CN"/>
              </w:rPr>
              <w:t>有</w:t>
            </w:r>
            <w:r>
              <w:rPr>
                <w:rFonts w:hint="eastAsia"/>
              </w:rPr>
              <w:t>“2021年</w:t>
            </w:r>
            <w:r>
              <w:rPr>
                <w:rFonts w:hint="eastAsia"/>
                <w:lang w:val="en-US" w:eastAsia="zh-CN"/>
              </w:rPr>
              <w:t>-2022第一季度</w:t>
            </w:r>
            <w:r>
              <w:rPr>
                <w:rFonts w:hint="eastAsia"/>
              </w:rPr>
              <w:t>质量目标完成情况统计记录”，</w:t>
            </w:r>
            <w:r>
              <w:rPr>
                <w:rFonts w:hint="eastAsia"/>
                <w:lang w:val="en-US" w:eastAsia="zh-CN"/>
              </w:rPr>
              <w:t>公司及各部门目标、指标均</w:t>
            </w:r>
            <w:r>
              <w:rPr>
                <w:rFonts w:hint="eastAsia"/>
              </w:rPr>
              <w:t>完成。</w:t>
            </w:r>
          </w:p>
          <w:p>
            <w:pPr>
              <w:ind w:left="357"/>
            </w:pPr>
            <w:r>
              <w:rPr>
                <w:rFonts w:hint="eastAsia"/>
              </w:rPr>
              <w:t>查202</w:t>
            </w:r>
            <w:r>
              <w:rPr>
                <w:rFonts w:hint="eastAsia"/>
                <w:lang w:val="en-US" w:eastAsia="zh-CN"/>
              </w:rPr>
              <w:t>1</w:t>
            </w:r>
            <w:r>
              <w:rPr>
                <w:rFonts w:hint="eastAsia"/>
              </w:rPr>
              <w:t>年</w:t>
            </w:r>
            <w:r>
              <w:rPr>
                <w:rFonts w:hint="eastAsia"/>
                <w:lang w:val="en-US" w:eastAsia="zh-CN"/>
              </w:rPr>
              <w:t>度</w:t>
            </w:r>
            <w:r>
              <w:rPr>
                <w:rFonts w:hint="eastAsia"/>
              </w:rPr>
              <w:t>、202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月各职能部门环境和安全目标指标每月完成情况统计表，对公司及各部门目标完成进行了考核统计，均完成；统计部门综合部，批准：</w:t>
            </w:r>
            <w:r>
              <w:rPr>
                <w:rFonts w:hint="eastAsia"/>
                <w:lang w:val="en-US" w:eastAsia="zh-CN"/>
              </w:rPr>
              <w:t>徐刚</w:t>
            </w:r>
            <w:r>
              <w:rPr>
                <w:rFonts w:hint="eastAsia"/>
              </w:rPr>
              <w:t>。</w:t>
            </w:r>
          </w:p>
          <w:p>
            <w:pPr>
              <w:ind w:left="357"/>
            </w:pPr>
            <w:r>
              <w:rPr>
                <w:rFonts w:hint="eastAsia"/>
                <w:lang w:val="en-US" w:eastAsia="zh-CN"/>
              </w:rPr>
              <w:t>2、</w:t>
            </w:r>
            <w:r>
              <w:rPr>
                <w:rFonts w:hint="eastAsia"/>
              </w:rPr>
              <w:t>提供“环境</w:t>
            </w:r>
            <w:r>
              <w:rPr>
                <w:rFonts w:hint="eastAsia"/>
                <w:lang w:val="en-US" w:eastAsia="zh-CN"/>
              </w:rPr>
              <w:t>和职业健康安全巡检</w:t>
            </w:r>
            <w:r>
              <w:rPr>
                <w:rFonts w:hint="eastAsia"/>
              </w:rPr>
              <w:t>记录”，每月对各部门进行环境安全事项例行检查，检查项目包</w:t>
            </w:r>
            <w:r>
              <w:rPr>
                <w:rFonts w:hint="eastAsia"/>
                <w:lang w:val="en-US" w:eastAsia="zh-CN"/>
              </w:rPr>
              <w:t>劳保用品</w:t>
            </w:r>
            <w:r>
              <w:rPr>
                <w:rFonts w:hint="eastAsia"/>
              </w:rPr>
              <w:t>、固体废弃物、资源</w:t>
            </w:r>
            <w:r>
              <w:rPr>
                <w:rFonts w:hint="eastAsia"/>
                <w:lang w:val="en-US" w:eastAsia="zh-CN"/>
              </w:rPr>
              <w:t>控制</w:t>
            </w:r>
            <w:r>
              <w:rPr>
                <w:rFonts w:hint="eastAsia"/>
              </w:rPr>
              <w:t>、</w:t>
            </w:r>
            <w:r>
              <w:rPr>
                <w:rFonts w:hint="eastAsia"/>
                <w:lang w:val="en-US" w:eastAsia="zh-CN"/>
              </w:rPr>
              <w:t>废水排放</w:t>
            </w:r>
            <w:r>
              <w:rPr>
                <w:rFonts w:hint="eastAsia"/>
              </w:rPr>
              <w:t>控制</w:t>
            </w:r>
            <w:r>
              <w:rPr>
                <w:rFonts w:hint="eastAsia"/>
                <w:lang w:val="en-US" w:eastAsia="zh-CN"/>
              </w:rPr>
              <w:t>情况；</w:t>
            </w:r>
          </w:p>
          <w:p>
            <w:pPr>
              <w:ind w:left="357"/>
            </w:pPr>
            <w:r>
              <w:rPr>
                <w:rFonts w:hint="eastAsia"/>
              </w:rPr>
              <w:t>抽查202</w:t>
            </w:r>
            <w:r>
              <w:rPr>
                <w:rFonts w:hint="eastAsia"/>
                <w:lang w:val="en-US" w:eastAsia="zh-CN"/>
              </w:rPr>
              <w:t>2</w:t>
            </w:r>
            <w:r>
              <w:rPr>
                <w:rFonts w:hint="eastAsia"/>
              </w:rPr>
              <w:t>年1月2</w:t>
            </w:r>
            <w:r>
              <w:rPr>
                <w:rFonts w:hint="eastAsia"/>
                <w:lang w:val="en-US" w:eastAsia="zh-CN"/>
              </w:rPr>
              <w:t>8</w:t>
            </w:r>
            <w:r>
              <w:rPr>
                <w:rFonts w:hint="eastAsia"/>
              </w:rPr>
              <w:t>、2月28日、4月2</w:t>
            </w:r>
            <w:r>
              <w:rPr>
                <w:rFonts w:hint="eastAsia"/>
                <w:lang w:val="en-US" w:eastAsia="zh-CN"/>
              </w:rPr>
              <w:t>9</w:t>
            </w:r>
            <w:r>
              <w:rPr>
                <w:rFonts w:hint="eastAsia"/>
              </w:rPr>
              <w:t>日检查结果正常，检查人：胡清。</w:t>
            </w:r>
          </w:p>
          <w:p>
            <w:pPr>
              <w:ind w:left="357"/>
              <w:rPr>
                <w:rFonts w:hint="default"/>
                <w:lang w:val="en-US" w:eastAsia="zh-CN"/>
              </w:rPr>
            </w:pPr>
            <w:r>
              <w:rPr>
                <w:rFonts w:hint="eastAsia"/>
                <w:lang w:val="en-US" w:eastAsia="zh-CN"/>
              </w:rPr>
              <w:t>3、查 有2022年1-4月办公区及生产部消防栓、灭火器检查记录：水枪、水带、栓门、是否有水、通道等项目检查，均合格。</w:t>
            </w:r>
          </w:p>
          <w:p>
            <w:pPr>
              <w:ind w:left="357"/>
              <w:rPr>
                <w:rFonts w:hint="eastAsia"/>
              </w:rPr>
            </w:pPr>
            <w:r>
              <w:rPr>
                <w:rFonts w:hint="eastAsia"/>
              </w:rPr>
              <w:t>4、现场与企业综合部部长胡清交流了解到，日常工作关注员工身体状况，当员工身体不适请假时，及时跟踪了解其健康状况。有职业病前兆后，及时安排员工休息、调岗或改善工作环境，</w:t>
            </w:r>
            <w:r>
              <w:rPr>
                <w:rFonts w:hint="eastAsia"/>
                <w:lang w:val="en-US" w:eastAsia="zh-CN"/>
              </w:rPr>
              <w:t>入公司进行体温、健康状态检查</w:t>
            </w:r>
            <w:r>
              <w:rPr>
                <w:rFonts w:hint="eastAsia"/>
              </w:rPr>
              <w:t>。</w:t>
            </w:r>
          </w:p>
          <w:p>
            <w:pPr>
              <w:pStyle w:val="12"/>
              <w:rPr>
                <w:rFonts w:hint="default"/>
                <w:lang w:val="en-US" w:eastAsia="zh-CN"/>
              </w:rPr>
            </w:pPr>
            <w:r>
              <w:rPr>
                <w:rFonts w:hint="eastAsia"/>
                <w:lang w:val="en-US" w:eastAsia="zh-CN"/>
              </w:rPr>
              <w:t xml:space="preserve">   抽 有徐赛赛、徐嘉怡两人健康体检，无职业疫病，健康。</w:t>
            </w:r>
          </w:p>
          <w:p>
            <w:pPr>
              <w:ind w:left="357"/>
            </w:pPr>
            <w:r>
              <w:rPr>
                <w:rFonts w:hint="eastAsia"/>
              </w:rPr>
              <w:t>5、经现场交流确认，结合公司认证范围公司无安全、环境检测设备。</w:t>
            </w:r>
          </w:p>
          <w:p>
            <w:pPr>
              <w:ind w:left="357"/>
              <w:rPr>
                <w:rFonts w:hint="eastAsia"/>
                <w:lang w:val="en-US" w:eastAsia="zh-CN"/>
              </w:rPr>
            </w:pPr>
            <w:r>
              <w:rPr>
                <w:rFonts w:hint="eastAsia"/>
              </w:rPr>
              <w:t>6、</w:t>
            </w:r>
            <w:r>
              <w:rPr>
                <w:rFonts w:hint="eastAsia"/>
                <w:lang w:val="en-US" w:eastAsia="zh-CN"/>
              </w:rPr>
              <w:t>有2022年4月18日 山东方杰检测技术有限公司检测报告：检测项目无组织废气、颗粒物、臭气浓度；噪声；有检测结果，无异常。</w:t>
            </w:r>
          </w:p>
          <w:p>
            <w:pPr>
              <w:pStyle w:val="12"/>
              <w:rPr>
                <w:rFonts w:hint="eastAsia"/>
                <w:lang w:val="en-US" w:eastAsia="zh-CN"/>
              </w:rPr>
            </w:pPr>
            <w:r>
              <w:drawing>
                <wp:anchor distT="0" distB="0" distL="114300" distR="114300" simplePos="0" relativeHeight="251664384" behindDoc="0" locked="0" layoutInCell="1" allowOverlap="1">
                  <wp:simplePos x="0" y="0"/>
                  <wp:positionH relativeFrom="column">
                    <wp:posOffset>3153410</wp:posOffset>
                  </wp:positionH>
                  <wp:positionV relativeFrom="paragraph">
                    <wp:posOffset>174625</wp:posOffset>
                  </wp:positionV>
                  <wp:extent cx="2797175" cy="2751455"/>
                  <wp:effectExtent l="0" t="0" r="3175" b="1079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2797175" cy="275145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327660</wp:posOffset>
                  </wp:positionH>
                  <wp:positionV relativeFrom="paragraph">
                    <wp:posOffset>179070</wp:posOffset>
                  </wp:positionV>
                  <wp:extent cx="2736215" cy="2788285"/>
                  <wp:effectExtent l="0" t="0" r="6985" b="1206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736215" cy="2788285"/>
                          </a:xfrm>
                          <a:prstGeom prst="rect">
                            <a:avLst/>
                          </a:prstGeom>
                          <a:noFill/>
                          <a:ln>
                            <a:noFill/>
                          </a:ln>
                        </pic:spPr>
                      </pic:pic>
                    </a:graphicData>
                  </a:graphic>
                </wp:anchor>
              </w:drawing>
            </w:r>
          </w:p>
          <w:p>
            <w:pPr>
              <w:pStyle w:val="12"/>
              <w:rPr>
                <w:rFonts w:hint="eastAsia"/>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eastAsia" w:cs="宋体" w:asciiTheme="minorEastAsia" w:hAnsiTheme="minorEastAsia" w:eastAsiaTheme="minorEastAsia"/>
                <w:szCs w:val="21"/>
                <w:lang w:val="en-US" w:eastAsia="zh-CN"/>
              </w:rPr>
            </w:pPr>
          </w:p>
          <w:p>
            <w:pPr>
              <w:pStyle w:val="12"/>
              <w:rPr>
                <w:rFonts w:hint="default" w:cs="宋体" w:asciiTheme="minorEastAsia" w:hAnsiTheme="minorEastAsia" w:eastAsiaTheme="minorEastAsia"/>
                <w:szCs w:val="21"/>
                <w:lang w:val="en-US" w:eastAsia="zh-CN"/>
              </w:rPr>
            </w:pP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监视、测量、分析和评价总则、</w:t>
            </w: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分析与评价</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9.1.1</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9.1.3</w:t>
            </w:r>
          </w:p>
        </w:tc>
        <w:tc>
          <w:tcPr>
            <w:tcW w:w="10004" w:type="dxa"/>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组织确定的监视测量内容包括：</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产品和服务的终检（分类准确、无夹杂杂质杂物、包装符合要求、法律法规的符合性）；</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供方绩效（合格供方评价、供方的社会价值观；每年1次）；</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顾客满意度调查（每年1次、数据统计分析）；</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目标完成情况（各部门月查、季查、年查）；</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不合格品情况；</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日常检查（环保检查、公司规章制度及各项管理规定检查）；</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采购完成率检查； </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转运交付完成情况检查；</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风险机遇措施有效性检查；</w:t>
            </w:r>
          </w:p>
          <w:p>
            <w:pPr>
              <w:numPr>
                <w:ilvl w:val="0"/>
                <w:numId w:val="1"/>
              </w:num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内审和管理评审年度检查；</w:t>
            </w:r>
          </w:p>
          <w:p>
            <w:pPr>
              <w:ind w:left="357"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自公司管理体系运行以来，通过对管理目标的状态评价产品和服务的符合性良好；对顾客满意度评价为达到目标要求；外部供方及时沟通处理和质量经分析均满足要求，绩效良好。通过内审评审公司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1585" w:type="dxa"/>
          </w:tc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pStyle w:val="5"/>
            </w:pPr>
          </w:p>
          <w:p>
            <w:pPr>
              <w:pStyle w:val="5"/>
            </w:pPr>
          </w:p>
          <w:p>
            <w:pPr>
              <w:pStyle w:val="5"/>
            </w:pPr>
          </w:p>
          <w:p>
            <w:pPr>
              <w:pStyle w:val="5"/>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合规性评价</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9.1.2 </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公司制定并执行《合规性评价控制程序》</w:t>
            </w:r>
            <w:r>
              <w:rPr>
                <w:rFonts w:cs="宋体" w:asciiTheme="minorEastAsia" w:hAnsiTheme="minorEastAsia" w:eastAsiaTheme="minorEastAsia"/>
                <w:szCs w:val="21"/>
              </w:rPr>
              <w:t>HL-P-27</w:t>
            </w:r>
          </w:p>
          <w:p>
            <w:pPr>
              <w:ind w:left="357"/>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查：202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3日《环境法律法规合规性评价记录》、《职业健康安全相关法律法规合规性评价表》、《环境合规性评价报告》、《职业健康安全合规性评价报告》,根据公司的实际情况，对环境、职业健康安全相关法律法规进行了合规性评价</w:t>
            </w:r>
            <w:r>
              <w:rPr>
                <w:rFonts w:hint="eastAsia" w:cs="宋体" w:asciiTheme="minorEastAsia" w:hAnsiTheme="minorEastAsia" w:eastAsiaTheme="minorEastAsia"/>
                <w:szCs w:val="21"/>
                <w:lang w:eastAsia="zh-CN"/>
              </w:rPr>
              <w:t>。</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评价结果：</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环境：</w:t>
            </w:r>
            <w:r>
              <w:rPr>
                <w:rFonts w:hint="eastAsia" w:cs="宋体" w:asciiTheme="minorEastAsia" w:hAnsiTheme="minorEastAsia" w:eastAsiaTheme="minorEastAsia"/>
                <w:szCs w:val="21"/>
              </w:rPr>
              <w:t>我公司没有严重违反国家法律法规的情况发生</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对法律法规及其他要求的符合性执行情况较好。未发生过重大环境事故。</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职业健康安全：</w:t>
            </w:r>
            <w:r>
              <w:rPr>
                <w:rFonts w:hint="eastAsia" w:cs="宋体" w:asciiTheme="minorEastAsia" w:hAnsiTheme="minorEastAsia" w:eastAsiaTheme="minorEastAsia"/>
                <w:szCs w:val="21"/>
              </w:rPr>
              <w:t>公司各部门能够有效遵循法律法规，未发生过重大安全事故，未有其它单位和个人投诉，无职业健康安全事件发生。</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审批：</w:t>
            </w:r>
            <w:r>
              <w:rPr>
                <w:rFonts w:hint="eastAsia" w:cs="宋体" w:asciiTheme="minorEastAsia" w:hAnsiTheme="minorEastAsia" w:eastAsiaTheme="minorEastAsia"/>
                <w:szCs w:val="21"/>
                <w:lang w:val="en-US" w:eastAsia="zh-CN"/>
              </w:rPr>
              <w:t>徐刚</w:t>
            </w:r>
            <w:r>
              <w:rPr>
                <w:rFonts w:hint="eastAsia" w:cs="宋体" w:asciiTheme="minorEastAsia" w:hAnsiTheme="minorEastAsia" w:eastAsiaTheme="minorEastAsia"/>
                <w:szCs w:val="21"/>
              </w:rPr>
              <w:t>。</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经交流，相关法律法规在公司得到了较好的贯彻，没有出现违反标准和法律法规的规定。</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8"/>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51" o:spid="_x0000_s2051"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0"/>
      </w:pBdr>
      <w:spacing w:line="320" w:lineRule="exact"/>
      <w:ind w:firstLine="756" w:firstLineChars="400"/>
      <w:jc w:val="left"/>
    </w:pPr>
    <w:r>
      <w:rPr>
        <w:rStyle w:val="16"/>
        <w:rFonts w:hint="default"/>
        <w:w w:val="90"/>
      </w:rPr>
      <w:t xml:space="preserve">Beijing International Standard united Certification Co.,Ltd.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0422F"/>
    <w:multiLevelType w:val="singleLevel"/>
    <w:tmpl w:val="5B004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9973B4"/>
    <w:rsid w:val="0000123C"/>
    <w:rsid w:val="000038DC"/>
    <w:rsid w:val="00004817"/>
    <w:rsid w:val="000146B2"/>
    <w:rsid w:val="00014A12"/>
    <w:rsid w:val="00015792"/>
    <w:rsid w:val="000214B6"/>
    <w:rsid w:val="000242A4"/>
    <w:rsid w:val="0002531E"/>
    <w:rsid w:val="000277D0"/>
    <w:rsid w:val="0003138C"/>
    <w:rsid w:val="00032100"/>
    <w:rsid w:val="0003373A"/>
    <w:rsid w:val="00035FB9"/>
    <w:rsid w:val="00037ED3"/>
    <w:rsid w:val="000412F6"/>
    <w:rsid w:val="00044945"/>
    <w:rsid w:val="00045092"/>
    <w:rsid w:val="00047FFE"/>
    <w:rsid w:val="0005199E"/>
    <w:rsid w:val="00052580"/>
    <w:rsid w:val="00055D99"/>
    <w:rsid w:val="0005697E"/>
    <w:rsid w:val="000579CF"/>
    <w:rsid w:val="00060270"/>
    <w:rsid w:val="000605A7"/>
    <w:rsid w:val="00061EE8"/>
    <w:rsid w:val="00061F6E"/>
    <w:rsid w:val="000628FA"/>
    <w:rsid w:val="000629CE"/>
    <w:rsid w:val="00073F1C"/>
    <w:rsid w:val="000811D9"/>
    <w:rsid w:val="00081CD2"/>
    <w:rsid w:val="000821FC"/>
    <w:rsid w:val="00082216"/>
    <w:rsid w:val="00082398"/>
    <w:rsid w:val="00083343"/>
    <w:rsid w:val="000849D2"/>
    <w:rsid w:val="00084DAD"/>
    <w:rsid w:val="000870FB"/>
    <w:rsid w:val="00087401"/>
    <w:rsid w:val="00092F91"/>
    <w:rsid w:val="00094791"/>
    <w:rsid w:val="000A067A"/>
    <w:rsid w:val="000A30F9"/>
    <w:rsid w:val="000A5E44"/>
    <w:rsid w:val="000A6B86"/>
    <w:rsid w:val="000B1394"/>
    <w:rsid w:val="000B2640"/>
    <w:rsid w:val="000B40BD"/>
    <w:rsid w:val="000B6EAD"/>
    <w:rsid w:val="000C0639"/>
    <w:rsid w:val="000C123B"/>
    <w:rsid w:val="000C25C3"/>
    <w:rsid w:val="000C2D5B"/>
    <w:rsid w:val="000D4F09"/>
    <w:rsid w:val="000D5401"/>
    <w:rsid w:val="000D697A"/>
    <w:rsid w:val="000D6C51"/>
    <w:rsid w:val="000D763A"/>
    <w:rsid w:val="000E2B69"/>
    <w:rsid w:val="000E2C6E"/>
    <w:rsid w:val="000E355F"/>
    <w:rsid w:val="000E4402"/>
    <w:rsid w:val="000E4767"/>
    <w:rsid w:val="000E721A"/>
    <w:rsid w:val="000E7EF7"/>
    <w:rsid w:val="000F35F1"/>
    <w:rsid w:val="000F38E4"/>
    <w:rsid w:val="000F7D53"/>
    <w:rsid w:val="001022F1"/>
    <w:rsid w:val="00103234"/>
    <w:rsid w:val="001037D5"/>
    <w:rsid w:val="00106F20"/>
    <w:rsid w:val="0010726B"/>
    <w:rsid w:val="001076D1"/>
    <w:rsid w:val="0011516C"/>
    <w:rsid w:val="00123A35"/>
    <w:rsid w:val="00124A78"/>
    <w:rsid w:val="00124C1B"/>
    <w:rsid w:val="00132572"/>
    <w:rsid w:val="00133E48"/>
    <w:rsid w:val="00135F92"/>
    <w:rsid w:val="0013745B"/>
    <w:rsid w:val="00144917"/>
    <w:rsid w:val="00145688"/>
    <w:rsid w:val="001456CB"/>
    <w:rsid w:val="001462CD"/>
    <w:rsid w:val="00147EDB"/>
    <w:rsid w:val="00150609"/>
    <w:rsid w:val="00152DB7"/>
    <w:rsid w:val="001564F9"/>
    <w:rsid w:val="00157722"/>
    <w:rsid w:val="001662A1"/>
    <w:rsid w:val="001677C1"/>
    <w:rsid w:val="00170B6A"/>
    <w:rsid w:val="0017204F"/>
    <w:rsid w:val="00176572"/>
    <w:rsid w:val="00176B5D"/>
    <w:rsid w:val="00181F3C"/>
    <w:rsid w:val="00182FDD"/>
    <w:rsid w:val="001833DD"/>
    <w:rsid w:val="00183631"/>
    <w:rsid w:val="00186A4E"/>
    <w:rsid w:val="00187059"/>
    <w:rsid w:val="00187C5A"/>
    <w:rsid w:val="001918ED"/>
    <w:rsid w:val="00192A7F"/>
    <w:rsid w:val="001940FC"/>
    <w:rsid w:val="00194D96"/>
    <w:rsid w:val="001972C0"/>
    <w:rsid w:val="001A2D7F"/>
    <w:rsid w:val="001A3DF8"/>
    <w:rsid w:val="001A572D"/>
    <w:rsid w:val="001A6166"/>
    <w:rsid w:val="001A7197"/>
    <w:rsid w:val="001B324E"/>
    <w:rsid w:val="001B36F4"/>
    <w:rsid w:val="001B5EC9"/>
    <w:rsid w:val="001B6887"/>
    <w:rsid w:val="001B6E5E"/>
    <w:rsid w:val="001B700E"/>
    <w:rsid w:val="001C0776"/>
    <w:rsid w:val="001C2BC9"/>
    <w:rsid w:val="001C34EA"/>
    <w:rsid w:val="001C39CB"/>
    <w:rsid w:val="001D1D7C"/>
    <w:rsid w:val="001D4AD8"/>
    <w:rsid w:val="001D54FF"/>
    <w:rsid w:val="001D5787"/>
    <w:rsid w:val="001E03CF"/>
    <w:rsid w:val="001E163B"/>
    <w:rsid w:val="001E1974"/>
    <w:rsid w:val="001E312D"/>
    <w:rsid w:val="001E350D"/>
    <w:rsid w:val="001E72C1"/>
    <w:rsid w:val="001F2D6A"/>
    <w:rsid w:val="001F2F45"/>
    <w:rsid w:val="001F35DE"/>
    <w:rsid w:val="001F4890"/>
    <w:rsid w:val="001F71E8"/>
    <w:rsid w:val="00202097"/>
    <w:rsid w:val="00202594"/>
    <w:rsid w:val="00202BC2"/>
    <w:rsid w:val="00214113"/>
    <w:rsid w:val="00215081"/>
    <w:rsid w:val="0022048B"/>
    <w:rsid w:val="00222532"/>
    <w:rsid w:val="002244CE"/>
    <w:rsid w:val="002247B6"/>
    <w:rsid w:val="00231F3C"/>
    <w:rsid w:val="00235A5D"/>
    <w:rsid w:val="00235ED5"/>
    <w:rsid w:val="00237445"/>
    <w:rsid w:val="002417B3"/>
    <w:rsid w:val="00245047"/>
    <w:rsid w:val="00245CB6"/>
    <w:rsid w:val="00253CBF"/>
    <w:rsid w:val="002612B5"/>
    <w:rsid w:val="00262AFE"/>
    <w:rsid w:val="00262DC0"/>
    <w:rsid w:val="002651A6"/>
    <w:rsid w:val="00267A82"/>
    <w:rsid w:val="002715B5"/>
    <w:rsid w:val="002760CB"/>
    <w:rsid w:val="0027659A"/>
    <w:rsid w:val="002769EB"/>
    <w:rsid w:val="0028195E"/>
    <w:rsid w:val="00282AB8"/>
    <w:rsid w:val="002918D0"/>
    <w:rsid w:val="00293B8F"/>
    <w:rsid w:val="00293C8B"/>
    <w:rsid w:val="0029464B"/>
    <w:rsid w:val="002973F0"/>
    <w:rsid w:val="002975C1"/>
    <w:rsid w:val="002A0E6E"/>
    <w:rsid w:val="002A33CC"/>
    <w:rsid w:val="002A4A4F"/>
    <w:rsid w:val="002A5E69"/>
    <w:rsid w:val="002A62D8"/>
    <w:rsid w:val="002B14F1"/>
    <w:rsid w:val="002B1808"/>
    <w:rsid w:val="002C1ACE"/>
    <w:rsid w:val="002C3E0D"/>
    <w:rsid w:val="002C60B0"/>
    <w:rsid w:val="002D41FB"/>
    <w:rsid w:val="002E0587"/>
    <w:rsid w:val="002E1E1D"/>
    <w:rsid w:val="002E72F8"/>
    <w:rsid w:val="002F030C"/>
    <w:rsid w:val="002F1DCE"/>
    <w:rsid w:val="002F4435"/>
    <w:rsid w:val="002F58F7"/>
    <w:rsid w:val="003006E2"/>
    <w:rsid w:val="003037C2"/>
    <w:rsid w:val="003120F5"/>
    <w:rsid w:val="00317077"/>
    <w:rsid w:val="00317401"/>
    <w:rsid w:val="00317FAF"/>
    <w:rsid w:val="0032112D"/>
    <w:rsid w:val="00321658"/>
    <w:rsid w:val="00323E21"/>
    <w:rsid w:val="00326FC1"/>
    <w:rsid w:val="00330DBC"/>
    <w:rsid w:val="00337922"/>
    <w:rsid w:val="0034001B"/>
    <w:rsid w:val="00340867"/>
    <w:rsid w:val="00342857"/>
    <w:rsid w:val="00350CBB"/>
    <w:rsid w:val="00351CD4"/>
    <w:rsid w:val="003608CB"/>
    <w:rsid w:val="00360D60"/>
    <w:rsid w:val="003627B6"/>
    <w:rsid w:val="003675FE"/>
    <w:rsid w:val="0037076F"/>
    <w:rsid w:val="003708D5"/>
    <w:rsid w:val="003727CD"/>
    <w:rsid w:val="0037587D"/>
    <w:rsid w:val="0038061A"/>
    <w:rsid w:val="0038063B"/>
    <w:rsid w:val="00380837"/>
    <w:rsid w:val="00382EDD"/>
    <w:rsid w:val="003836CA"/>
    <w:rsid w:val="00386A98"/>
    <w:rsid w:val="00392D5A"/>
    <w:rsid w:val="003947A2"/>
    <w:rsid w:val="00395630"/>
    <w:rsid w:val="003A1E9C"/>
    <w:rsid w:val="003A38E1"/>
    <w:rsid w:val="003A422E"/>
    <w:rsid w:val="003A53EE"/>
    <w:rsid w:val="003A57BB"/>
    <w:rsid w:val="003A62C3"/>
    <w:rsid w:val="003A66F6"/>
    <w:rsid w:val="003B0424"/>
    <w:rsid w:val="003B0E41"/>
    <w:rsid w:val="003B1EE5"/>
    <w:rsid w:val="003B63F4"/>
    <w:rsid w:val="003B686D"/>
    <w:rsid w:val="003B6EB8"/>
    <w:rsid w:val="003C16DD"/>
    <w:rsid w:val="003D1723"/>
    <w:rsid w:val="003D3376"/>
    <w:rsid w:val="003D470D"/>
    <w:rsid w:val="003D56CA"/>
    <w:rsid w:val="003D6BE3"/>
    <w:rsid w:val="003E0E52"/>
    <w:rsid w:val="003E2BA3"/>
    <w:rsid w:val="003E2C93"/>
    <w:rsid w:val="003E7D0D"/>
    <w:rsid w:val="003F20A5"/>
    <w:rsid w:val="003F36AE"/>
    <w:rsid w:val="003F57F4"/>
    <w:rsid w:val="003F6D4B"/>
    <w:rsid w:val="00400B96"/>
    <w:rsid w:val="004016BA"/>
    <w:rsid w:val="00401C89"/>
    <w:rsid w:val="00405AA6"/>
    <w:rsid w:val="00405D57"/>
    <w:rsid w:val="00405D5F"/>
    <w:rsid w:val="00410914"/>
    <w:rsid w:val="00415AA3"/>
    <w:rsid w:val="00415C37"/>
    <w:rsid w:val="00417B7B"/>
    <w:rsid w:val="00420650"/>
    <w:rsid w:val="00420C60"/>
    <w:rsid w:val="00423C08"/>
    <w:rsid w:val="004254A5"/>
    <w:rsid w:val="0043032D"/>
    <w:rsid w:val="00430432"/>
    <w:rsid w:val="00433759"/>
    <w:rsid w:val="0043494E"/>
    <w:rsid w:val="00435641"/>
    <w:rsid w:val="00435E64"/>
    <w:rsid w:val="00440BBC"/>
    <w:rsid w:val="004414A5"/>
    <w:rsid w:val="00441B50"/>
    <w:rsid w:val="004428CE"/>
    <w:rsid w:val="00451142"/>
    <w:rsid w:val="00456697"/>
    <w:rsid w:val="00463AD4"/>
    <w:rsid w:val="00463D9F"/>
    <w:rsid w:val="00463F22"/>
    <w:rsid w:val="00465FE1"/>
    <w:rsid w:val="0047169C"/>
    <w:rsid w:val="00472CA2"/>
    <w:rsid w:val="00475491"/>
    <w:rsid w:val="004869FB"/>
    <w:rsid w:val="00491340"/>
    <w:rsid w:val="00491735"/>
    <w:rsid w:val="00494A46"/>
    <w:rsid w:val="0049505E"/>
    <w:rsid w:val="004A00CC"/>
    <w:rsid w:val="004A1070"/>
    <w:rsid w:val="004A3578"/>
    <w:rsid w:val="004A4AF8"/>
    <w:rsid w:val="004A4B90"/>
    <w:rsid w:val="004A57F4"/>
    <w:rsid w:val="004A5E31"/>
    <w:rsid w:val="004A7106"/>
    <w:rsid w:val="004B217F"/>
    <w:rsid w:val="004B3E7F"/>
    <w:rsid w:val="004B5AC8"/>
    <w:rsid w:val="004B604C"/>
    <w:rsid w:val="004C07FE"/>
    <w:rsid w:val="004C3A73"/>
    <w:rsid w:val="004C5731"/>
    <w:rsid w:val="004C5BFE"/>
    <w:rsid w:val="004C78A9"/>
    <w:rsid w:val="004C7A42"/>
    <w:rsid w:val="004D0464"/>
    <w:rsid w:val="004D3E4C"/>
    <w:rsid w:val="004D55E7"/>
    <w:rsid w:val="004D62EF"/>
    <w:rsid w:val="004D631F"/>
    <w:rsid w:val="004E15B9"/>
    <w:rsid w:val="004E5609"/>
    <w:rsid w:val="004E61BC"/>
    <w:rsid w:val="004F185D"/>
    <w:rsid w:val="004F3000"/>
    <w:rsid w:val="00500159"/>
    <w:rsid w:val="005028A7"/>
    <w:rsid w:val="005052B3"/>
    <w:rsid w:val="005056ED"/>
    <w:rsid w:val="00505819"/>
    <w:rsid w:val="005064D2"/>
    <w:rsid w:val="00513B4A"/>
    <w:rsid w:val="00515C94"/>
    <w:rsid w:val="00517E4C"/>
    <w:rsid w:val="005203B2"/>
    <w:rsid w:val="00521BB1"/>
    <w:rsid w:val="00521CF0"/>
    <w:rsid w:val="0052238D"/>
    <w:rsid w:val="00527341"/>
    <w:rsid w:val="00531857"/>
    <w:rsid w:val="0053208B"/>
    <w:rsid w:val="00533A85"/>
    <w:rsid w:val="005345E9"/>
    <w:rsid w:val="00534814"/>
    <w:rsid w:val="00535403"/>
    <w:rsid w:val="00536930"/>
    <w:rsid w:val="00541AE2"/>
    <w:rsid w:val="00541AF7"/>
    <w:rsid w:val="00544CA6"/>
    <w:rsid w:val="00546D5F"/>
    <w:rsid w:val="00547B16"/>
    <w:rsid w:val="00552BDE"/>
    <w:rsid w:val="005571F6"/>
    <w:rsid w:val="00560A2A"/>
    <w:rsid w:val="00564D4C"/>
    <w:rsid w:val="00564E53"/>
    <w:rsid w:val="00571FB2"/>
    <w:rsid w:val="00576C70"/>
    <w:rsid w:val="00577BF8"/>
    <w:rsid w:val="00583277"/>
    <w:rsid w:val="0058509F"/>
    <w:rsid w:val="00592C3E"/>
    <w:rsid w:val="00597617"/>
    <w:rsid w:val="005A000F"/>
    <w:rsid w:val="005A024A"/>
    <w:rsid w:val="005A1F3C"/>
    <w:rsid w:val="005A37FF"/>
    <w:rsid w:val="005B173D"/>
    <w:rsid w:val="005B17B6"/>
    <w:rsid w:val="005B6888"/>
    <w:rsid w:val="005C621D"/>
    <w:rsid w:val="005D0876"/>
    <w:rsid w:val="005D12C1"/>
    <w:rsid w:val="005D1D88"/>
    <w:rsid w:val="005D638F"/>
    <w:rsid w:val="005D6A00"/>
    <w:rsid w:val="005F4B58"/>
    <w:rsid w:val="005F6C65"/>
    <w:rsid w:val="00600F02"/>
    <w:rsid w:val="00601460"/>
    <w:rsid w:val="006014D4"/>
    <w:rsid w:val="006028A0"/>
    <w:rsid w:val="0060444D"/>
    <w:rsid w:val="006078B1"/>
    <w:rsid w:val="0061191A"/>
    <w:rsid w:val="00615E1C"/>
    <w:rsid w:val="00623037"/>
    <w:rsid w:val="00624222"/>
    <w:rsid w:val="0063647F"/>
    <w:rsid w:val="0064245F"/>
    <w:rsid w:val="00642776"/>
    <w:rsid w:val="00642D31"/>
    <w:rsid w:val="00644FE2"/>
    <w:rsid w:val="00645E5C"/>
    <w:rsid w:val="00645FB8"/>
    <w:rsid w:val="00650027"/>
    <w:rsid w:val="00651986"/>
    <w:rsid w:val="00652F53"/>
    <w:rsid w:val="00653844"/>
    <w:rsid w:val="006545E8"/>
    <w:rsid w:val="006548C1"/>
    <w:rsid w:val="00660E81"/>
    <w:rsid w:val="00664736"/>
    <w:rsid w:val="00664F3E"/>
    <w:rsid w:val="0066550D"/>
    <w:rsid w:val="00665980"/>
    <w:rsid w:val="006711B0"/>
    <w:rsid w:val="00671EF1"/>
    <w:rsid w:val="0067640C"/>
    <w:rsid w:val="006836D9"/>
    <w:rsid w:val="0068548D"/>
    <w:rsid w:val="00686C6C"/>
    <w:rsid w:val="00691265"/>
    <w:rsid w:val="006924A0"/>
    <w:rsid w:val="006946B4"/>
    <w:rsid w:val="00695256"/>
    <w:rsid w:val="00695570"/>
    <w:rsid w:val="006958B3"/>
    <w:rsid w:val="006969F1"/>
    <w:rsid w:val="00696AF1"/>
    <w:rsid w:val="006976FD"/>
    <w:rsid w:val="006A14D3"/>
    <w:rsid w:val="006A3B31"/>
    <w:rsid w:val="006A68F3"/>
    <w:rsid w:val="006B0113"/>
    <w:rsid w:val="006B0194"/>
    <w:rsid w:val="006B027B"/>
    <w:rsid w:val="006B2C63"/>
    <w:rsid w:val="006B39AA"/>
    <w:rsid w:val="006B4127"/>
    <w:rsid w:val="006B4B8D"/>
    <w:rsid w:val="006B4F28"/>
    <w:rsid w:val="006C1B56"/>
    <w:rsid w:val="006C24BF"/>
    <w:rsid w:val="006C3105"/>
    <w:rsid w:val="006C40B9"/>
    <w:rsid w:val="006D1BC5"/>
    <w:rsid w:val="006D4DF7"/>
    <w:rsid w:val="006E0781"/>
    <w:rsid w:val="006E0A80"/>
    <w:rsid w:val="006E1168"/>
    <w:rsid w:val="006E3438"/>
    <w:rsid w:val="006E4893"/>
    <w:rsid w:val="006E678B"/>
    <w:rsid w:val="006E762B"/>
    <w:rsid w:val="006F05E9"/>
    <w:rsid w:val="006F107D"/>
    <w:rsid w:val="006F13F5"/>
    <w:rsid w:val="006F3433"/>
    <w:rsid w:val="006F6678"/>
    <w:rsid w:val="0070367F"/>
    <w:rsid w:val="00710655"/>
    <w:rsid w:val="00710688"/>
    <w:rsid w:val="00712F3C"/>
    <w:rsid w:val="0071645E"/>
    <w:rsid w:val="007170AA"/>
    <w:rsid w:val="007175F5"/>
    <w:rsid w:val="0072638A"/>
    <w:rsid w:val="00726642"/>
    <w:rsid w:val="00732B66"/>
    <w:rsid w:val="00734F93"/>
    <w:rsid w:val="007378E4"/>
    <w:rsid w:val="00737C8F"/>
    <w:rsid w:val="007406DE"/>
    <w:rsid w:val="00740E7F"/>
    <w:rsid w:val="00743E79"/>
    <w:rsid w:val="007447AC"/>
    <w:rsid w:val="00744BEA"/>
    <w:rsid w:val="00751532"/>
    <w:rsid w:val="00751C37"/>
    <w:rsid w:val="007531C2"/>
    <w:rsid w:val="00754C46"/>
    <w:rsid w:val="0075769B"/>
    <w:rsid w:val="00760AE3"/>
    <w:rsid w:val="00760F74"/>
    <w:rsid w:val="007618BC"/>
    <w:rsid w:val="00762915"/>
    <w:rsid w:val="00765D3B"/>
    <w:rsid w:val="007703AA"/>
    <w:rsid w:val="00772340"/>
    <w:rsid w:val="007737BA"/>
    <w:rsid w:val="00775497"/>
    <w:rsid w:val="007757F3"/>
    <w:rsid w:val="007815DC"/>
    <w:rsid w:val="007839F5"/>
    <w:rsid w:val="00787C80"/>
    <w:rsid w:val="0079074B"/>
    <w:rsid w:val="00790D5E"/>
    <w:rsid w:val="00790FC6"/>
    <w:rsid w:val="00795FA6"/>
    <w:rsid w:val="007A23ED"/>
    <w:rsid w:val="007A47FB"/>
    <w:rsid w:val="007A6E97"/>
    <w:rsid w:val="007B106B"/>
    <w:rsid w:val="007B275D"/>
    <w:rsid w:val="007B35C5"/>
    <w:rsid w:val="007B5EF5"/>
    <w:rsid w:val="007B668F"/>
    <w:rsid w:val="007C7C8D"/>
    <w:rsid w:val="007D732D"/>
    <w:rsid w:val="007E586D"/>
    <w:rsid w:val="007E6AEB"/>
    <w:rsid w:val="007E6B6E"/>
    <w:rsid w:val="007E7C11"/>
    <w:rsid w:val="007F01EC"/>
    <w:rsid w:val="007F3104"/>
    <w:rsid w:val="007F42B2"/>
    <w:rsid w:val="007F5F2D"/>
    <w:rsid w:val="007F6A62"/>
    <w:rsid w:val="007F7DF2"/>
    <w:rsid w:val="008015B9"/>
    <w:rsid w:val="00803706"/>
    <w:rsid w:val="0080433F"/>
    <w:rsid w:val="008079FA"/>
    <w:rsid w:val="00810D58"/>
    <w:rsid w:val="00814A40"/>
    <w:rsid w:val="00815916"/>
    <w:rsid w:val="00815AF5"/>
    <w:rsid w:val="008160E3"/>
    <w:rsid w:val="008204E3"/>
    <w:rsid w:val="008343CB"/>
    <w:rsid w:val="00834F70"/>
    <w:rsid w:val="00835B31"/>
    <w:rsid w:val="00843E19"/>
    <w:rsid w:val="00850591"/>
    <w:rsid w:val="0085156E"/>
    <w:rsid w:val="00853CCF"/>
    <w:rsid w:val="00855580"/>
    <w:rsid w:val="008575F9"/>
    <w:rsid w:val="008638DE"/>
    <w:rsid w:val="00863B20"/>
    <w:rsid w:val="008646DE"/>
    <w:rsid w:val="00864902"/>
    <w:rsid w:val="00864BE7"/>
    <w:rsid w:val="00865200"/>
    <w:rsid w:val="00871695"/>
    <w:rsid w:val="00884594"/>
    <w:rsid w:val="00885631"/>
    <w:rsid w:val="00885B48"/>
    <w:rsid w:val="00886006"/>
    <w:rsid w:val="00887D34"/>
    <w:rsid w:val="00890397"/>
    <w:rsid w:val="00891C25"/>
    <w:rsid w:val="00894200"/>
    <w:rsid w:val="0089475B"/>
    <w:rsid w:val="008973EE"/>
    <w:rsid w:val="008A0235"/>
    <w:rsid w:val="008A5C1F"/>
    <w:rsid w:val="008A7C7E"/>
    <w:rsid w:val="008B21BA"/>
    <w:rsid w:val="008B4EE2"/>
    <w:rsid w:val="008B7644"/>
    <w:rsid w:val="008C199E"/>
    <w:rsid w:val="008C1CA5"/>
    <w:rsid w:val="008D089D"/>
    <w:rsid w:val="008D0CD7"/>
    <w:rsid w:val="008E0E14"/>
    <w:rsid w:val="008E792C"/>
    <w:rsid w:val="008F0B04"/>
    <w:rsid w:val="008F6788"/>
    <w:rsid w:val="008F7C55"/>
    <w:rsid w:val="00900E5D"/>
    <w:rsid w:val="00901BAF"/>
    <w:rsid w:val="0091272B"/>
    <w:rsid w:val="00913190"/>
    <w:rsid w:val="00915512"/>
    <w:rsid w:val="00930694"/>
    <w:rsid w:val="00932193"/>
    <w:rsid w:val="00932BE6"/>
    <w:rsid w:val="00933215"/>
    <w:rsid w:val="0093521F"/>
    <w:rsid w:val="0093786C"/>
    <w:rsid w:val="00945677"/>
    <w:rsid w:val="00952192"/>
    <w:rsid w:val="0095571F"/>
    <w:rsid w:val="00955B84"/>
    <w:rsid w:val="0095689B"/>
    <w:rsid w:val="009619EF"/>
    <w:rsid w:val="00962F78"/>
    <w:rsid w:val="00963280"/>
    <w:rsid w:val="0096346D"/>
    <w:rsid w:val="00964CF5"/>
    <w:rsid w:val="00965A0E"/>
    <w:rsid w:val="0096609F"/>
    <w:rsid w:val="00967CB2"/>
    <w:rsid w:val="00970DA2"/>
    <w:rsid w:val="00971600"/>
    <w:rsid w:val="00972B2C"/>
    <w:rsid w:val="009769AA"/>
    <w:rsid w:val="00980802"/>
    <w:rsid w:val="00982E86"/>
    <w:rsid w:val="009839E0"/>
    <w:rsid w:val="00984342"/>
    <w:rsid w:val="009868D6"/>
    <w:rsid w:val="00990577"/>
    <w:rsid w:val="0099301F"/>
    <w:rsid w:val="0099512C"/>
    <w:rsid w:val="00996655"/>
    <w:rsid w:val="009969D2"/>
    <w:rsid w:val="009973B4"/>
    <w:rsid w:val="009A1279"/>
    <w:rsid w:val="009A4B5C"/>
    <w:rsid w:val="009B3649"/>
    <w:rsid w:val="009B4D68"/>
    <w:rsid w:val="009B6AB3"/>
    <w:rsid w:val="009B7EB8"/>
    <w:rsid w:val="009C0943"/>
    <w:rsid w:val="009C131F"/>
    <w:rsid w:val="009C2CA5"/>
    <w:rsid w:val="009C38B1"/>
    <w:rsid w:val="009D1075"/>
    <w:rsid w:val="009D1A3F"/>
    <w:rsid w:val="009D29EE"/>
    <w:rsid w:val="009D2F66"/>
    <w:rsid w:val="009D57CF"/>
    <w:rsid w:val="009D685F"/>
    <w:rsid w:val="009D7E70"/>
    <w:rsid w:val="009E2238"/>
    <w:rsid w:val="009E30DA"/>
    <w:rsid w:val="009E3D68"/>
    <w:rsid w:val="009E461A"/>
    <w:rsid w:val="009E6193"/>
    <w:rsid w:val="009E7DD1"/>
    <w:rsid w:val="009F60A1"/>
    <w:rsid w:val="009F6777"/>
    <w:rsid w:val="009F7BFC"/>
    <w:rsid w:val="009F7EED"/>
    <w:rsid w:val="00A0091F"/>
    <w:rsid w:val="00A03F62"/>
    <w:rsid w:val="00A0615F"/>
    <w:rsid w:val="00A06235"/>
    <w:rsid w:val="00A0721A"/>
    <w:rsid w:val="00A138EC"/>
    <w:rsid w:val="00A13A49"/>
    <w:rsid w:val="00A14BEC"/>
    <w:rsid w:val="00A15CD8"/>
    <w:rsid w:val="00A22E30"/>
    <w:rsid w:val="00A23822"/>
    <w:rsid w:val="00A274F0"/>
    <w:rsid w:val="00A3538B"/>
    <w:rsid w:val="00A3604B"/>
    <w:rsid w:val="00A363E6"/>
    <w:rsid w:val="00A378F6"/>
    <w:rsid w:val="00A41F32"/>
    <w:rsid w:val="00A42D8B"/>
    <w:rsid w:val="00A4482F"/>
    <w:rsid w:val="00A506D1"/>
    <w:rsid w:val="00A50B4B"/>
    <w:rsid w:val="00A52368"/>
    <w:rsid w:val="00A54B81"/>
    <w:rsid w:val="00A55098"/>
    <w:rsid w:val="00A600E6"/>
    <w:rsid w:val="00A61009"/>
    <w:rsid w:val="00A61BC7"/>
    <w:rsid w:val="00A648EC"/>
    <w:rsid w:val="00A6529A"/>
    <w:rsid w:val="00A7519D"/>
    <w:rsid w:val="00A801DE"/>
    <w:rsid w:val="00A811EC"/>
    <w:rsid w:val="00A81FD7"/>
    <w:rsid w:val="00A824AF"/>
    <w:rsid w:val="00A90A22"/>
    <w:rsid w:val="00A93E26"/>
    <w:rsid w:val="00A93E66"/>
    <w:rsid w:val="00A969B9"/>
    <w:rsid w:val="00A97734"/>
    <w:rsid w:val="00AA1858"/>
    <w:rsid w:val="00AA7F40"/>
    <w:rsid w:val="00AA7FA8"/>
    <w:rsid w:val="00AB41FC"/>
    <w:rsid w:val="00AB7D2F"/>
    <w:rsid w:val="00AC24B1"/>
    <w:rsid w:val="00AC260E"/>
    <w:rsid w:val="00AC7290"/>
    <w:rsid w:val="00AD1293"/>
    <w:rsid w:val="00AD145D"/>
    <w:rsid w:val="00AD20E6"/>
    <w:rsid w:val="00AD3ACD"/>
    <w:rsid w:val="00AD3B9E"/>
    <w:rsid w:val="00AD6F34"/>
    <w:rsid w:val="00AD70C4"/>
    <w:rsid w:val="00AD70E9"/>
    <w:rsid w:val="00AE020D"/>
    <w:rsid w:val="00AE06FB"/>
    <w:rsid w:val="00AE07A4"/>
    <w:rsid w:val="00AE1B53"/>
    <w:rsid w:val="00AE3E33"/>
    <w:rsid w:val="00AE5B42"/>
    <w:rsid w:val="00AF0AAB"/>
    <w:rsid w:val="00AF156F"/>
    <w:rsid w:val="00AF3B58"/>
    <w:rsid w:val="00AF616B"/>
    <w:rsid w:val="00B01EFA"/>
    <w:rsid w:val="00B034AD"/>
    <w:rsid w:val="00B04169"/>
    <w:rsid w:val="00B0685B"/>
    <w:rsid w:val="00B14206"/>
    <w:rsid w:val="00B144C7"/>
    <w:rsid w:val="00B17991"/>
    <w:rsid w:val="00B22671"/>
    <w:rsid w:val="00B22D22"/>
    <w:rsid w:val="00B23030"/>
    <w:rsid w:val="00B237B9"/>
    <w:rsid w:val="00B23CAA"/>
    <w:rsid w:val="00B2489D"/>
    <w:rsid w:val="00B34503"/>
    <w:rsid w:val="00B410EE"/>
    <w:rsid w:val="00B57843"/>
    <w:rsid w:val="00B63BD0"/>
    <w:rsid w:val="00B709FC"/>
    <w:rsid w:val="00B728E8"/>
    <w:rsid w:val="00B72906"/>
    <w:rsid w:val="00B73B0E"/>
    <w:rsid w:val="00B73EA8"/>
    <w:rsid w:val="00B8202D"/>
    <w:rsid w:val="00B82181"/>
    <w:rsid w:val="00B826F3"/>
    <w:rsid w:val="00B8395C"/>
    <w:rsid w:val="00B91271"/>
    <w:rsid w:val="00B91605"/>
    <w:rsid w:val="00B91895"/>
    <w:rsid w:val="00B929FD"/>
    <w:rsid w:val="00B95B99"/>
    <w:rsid w:val="00B95F69"/>
    <w:rsid w:val="00B95F75"/>
    <w:rsid w:val="00B96B2E"/>
    <w:rsid w:val="00BA420F"/>
    <w:rsid w:val="00BA4A2A"/>
    <w:rsid w:val="00BB2CE4"/>
    <w:rsid w:val="00BB6AD3"/>
    <w:rsid w:val="00BC0122"/>
    <w:rsid w:val="00BC16C1"/>
    <w:rsid w:val="00BC2015"/>
    <w:rsid w:val="00BC3AA4"/>
    <w:rsid w:val="00BC528D"/>
    <w:rsid w:val="00BC66FE"/>
    <w:rsid w:val="00BC71B0"/>
    <w:rsid w:val="00BD4E08"/>
    <w:rsid w:val="00BD6DBC"/>
    <w:rsid w:val="00BE17FE"/>
    <w:rsid w:val="00BE363D"/>
    <w:rsid w:val="00BE3E2D"/>
    <w:rsid w:val="00BE48B3"/>
    <w:rsid w:val="00BF3103"/>
    <w:rsid w:val="00BF4590"/>
    <w:rsid w:val="00BF597E"/>
    <w:rsid w:val="00C03098"/>
    <w:rsid w:val="00C04FD5"/>
    <w:rsid w:val="00C06ED5"/>
    <w:rsid w:val="00C10351"/>
    <w:rsid w:val="00C10EF3"/>
    <w:rsid w:val="00C12D8C"/>
    <w:rsid w:val="00C14685"/>
    <w:rsid w:val="00C158B7"/>
    <w:rsid w:val="00C23379"/>
    <w:rsid w:val="00C269BE"/>
    <w:rsid w:val="00C31C73"/>
    <w:rsid w:val="00C4059C"/>
    <w:rsid w:val="00C46BF6"/>
    <w:rsid w:val="00C47138"/>
    <w:rsid w:val="00C5112E"/>
    <w:rsid w:val="00C513CB"/>
    <w:rsid w:val="00C51A36"/>
    <w:rsid w:val="00C5320D"/>
    <w:rsid w:val="00C548BE"/>
    <w:rsid w:val="00C548E8"/>
    <w:rsid w:val="00C55228"/>
    <w:rsid w:val="00C62031"/>
    <w:rsid w:val="00C62CBA"/>
    <w:rsid w:val="00C6305A"/>
    <w:rsid w:val="00C66D8B"/>
    <w:rsid w:val="00C6799A"/>
    <w:rsid w:val="00C67E19"/>
    <w:rsid w:val="00C67E47"/>
    <w:rsid w:val="00C71E85"/>
    <w:rsid w:val="00C73C26"/>
    <w:rsid w:val="00C745AF"/>
    <w:rsid w:val="00C750BE"/>
    <w:rsid w:val="00C76A3E"/>
    <w:rsid w:val="00C7736E"/>
    <w:rsid w:val="00C7739B"/>
    <w:rsid w:val="00C86F9B"/>
    <w:rsid w:val="00C87FEE"/>
    <w:rsid w:val="00C90930"/>
    <w:rsid w:val="00C9113A"/>
    <w:rsid w:val="00C920A9"/>
    <w:rsid w:val="00C93340"/>
    <w:rsid w:val="00CB0154"/>
    <w:rsid w:val="00CB0A84"/>
    <w:rsid w:val="00CB0D49"/>
    <w:rsid w:val="00CB127F"/>
    <w:rsid w:val="00CB260B"/>
    <w:rsid w:val="00CB2E47"/>
    <w:rsid w:val="00CB3729"/>
    <w:rsid w:val="00CB43FE"/>
    <w:rsid w:val="00CB49AB"/>
    <w:rsid w:val="00CB49F0"/>
    <w:rsid w:val="00CB697E"/>
    <w:rsid w:val="00CC2A01"/>
    <w:rsid w:val="00CC6864"/>
    <w:rsid w:val="00CC7C8B"/>
    <w:rsid w:val="00CD3561"/>
    <w:rsid w:val="00CD394A"/>
    <w:rsid w:val="00CD6C83"/>
    <w:rsid w:val="00CE0AA5"/>
    <w:rsid w:val="00CE2A9E"/>
    <w:rsid w:val="00CE315A"/>
    <w:rsid w:val="00CE40F0"/>
    <w:rsid w:val="00CE4B8A"/>
    <w:rsid w:val="00CE7BE1"/>
    <w:rsid w:val="00CF1062"/>
    <w:rsid w:val="00CF147A"/>
    <w:rsid w:val="00CF1726"/>
    <w:rsid w:val="00CF5473"/>
    <w:rsid w:val="00CF5717"/>
    <w:rsid w:val="00CF6C5C"/>
    <w:rsid w:val="00CF7295"/>
    <w:rsid w:val="00D0031F"/>
    <w:rsid w:val="00D004F0"/>
    <w:rsid w:val="00D06F59"/>
    <w:rsid w:val="00D13B86"/>
    <w:rsid w:val="00D1449C"/>
    <w:rsid w:val="00D15523"/>
    <w:rsid w:val="00D17651"/>
    <w:rsid w:val="00D209B7"/>
    <w:rsid w:val="00D21AF9"/>
    <w:rsid w:val="00D30CC3"/>
    <w:rsid w:val="00D30F40"/>
    <w:rsid w:val="00D3392D"/>
    <w:rsid w:val="00D34A3D"/>
    <w:rsid w:val="00D34C3B"/>
    <w:rsid w:val="00D379ED"/>
    <w:rsid w:val="00D37D1B"/>
    <w:rsid w:val="00D41F5E"/>
    <w:rsid w:val="00D429D7"/>
    <w:rsid w:val="00D42D53"/>
    <w:rsid w:val="00D55E69"/>
    <w:rsid w:val="00D562F6"/>
    <w:rsid w:val="00D570B2"/>
    <w:rsid w:val="00D66956"/>
    <w:rsid w:val="00D70C55"/>
    <w:rsid w:val="00D74868"/>
    <w:rsid w:val="00D74BF6"/>
    <w:rsid w:val="00D74FBF"/>
    <w:rsid w:val="00D7717E"/>
    <w:rsid w:val="00D80770"/>
    <w:rsid w:val="00D83050"/>
    <w:rsid w:val="00D8388C"/>
    <w:rsid w:val="00D90417"/>
    <w:rsid w:val="00D94B75"/>
    <w:rsid w:val="00D9648D"/>
    <w:rsid w:val="00D96880"/>
    <w:rsid w:val="00D97182"/>
    <w:rsid w:val="00DA0DF0"/>
    <w:rsid w:val="00DA119F"/>
    <w:rsid w:val="00DA2CBF"/>
    <w:rsid w:val="00DB1D00"/>
    <w:rsid w:val="00DC570B"/>
    <w:rsid w:val="00DD00DF"/>
    <w:rsid w:val="00DD10DC"/>
    <w:rsid w:val="00DD1C8E"/>
    <w:rsid w:val="00DD1D21"/>
    <w:rsid w:val="00DD4CB0"/>
    <w:rsid w:val="00DD5F01"/>
    <w:rsid w:val="00DD7876"/>
    <w:rsid w:val="00DE146D"/>
    <w:rsid w:val="00DE2AFD"/>
    <w:rsid w:val="00DE2D80"/>
    <w:rsid w:val="00DE6FCE"/>
    <w:rsid w:val="00DF1C4B"/>
    <w:rsid w:val="00DF6570"/>
    <w:rsid w:val="00DF76DB"/>
    <w:rsid w:val="00E038E4"/>
    <w:rsid w:val="00E0475D"/>
    <w:rsid w:val="00E0521C"/>
    <w:rsid w:val="00E070B7"/>
    <w:rsid w:val="00E10F41"/>
    <w:rsid w:val="00E11CD7"/>
    <w:rsid w:val="00E13D9A"/>
    <w:rsid w:val="00E14BA9"/>
    <w:rsid w:val="00E20F64"/>
    <w:rsid w:val="00E20FE1"/>
    <w:rsid w:val="00E221C3"/>
    <w:rsid w:val="00E31F2E"/>
    <w:rsid w:val="00E32D13"/>
    <w:rsid w:val="00E41911"/>
    <w:rsid w:val="00E43467"/>
    <w:rsid w:val="00E43822"/>
    <w:rsid w:val="00E43A35"/>
    <w:rsid w:val="00E457E0"/>
    <w:rsid w:val="00E45C87"/>
    <w:rsid w:val="00E54035"/>
    <w:rsid w:val="00E54B10"/>
    <w:rsid w:val="00E5717A"/>
    <w:rsid w:val="00E6219F"/>
    <w:rsid w:val="00E62996"/>
    <w:rsid w:val="00E63714"/>
    <w:rsid w:val="00E64A51"/>
    <w:rsid w:val="00E6527A"/>
    <w:rsid w:val="00E676F9"/>
    <w:rsid w:val="00E67C09"/>
    <w:rsid w:val="00E7408D"/>
    <w:rsid w:val="00E806B5"/>
    <w:rsid w:val="00E910C0"/>
    <w:rsid w:val="00E954BE"/>
    <w:rsid w:val="00E95637"/>
    <w:rsid w:val="00E97424"/>
    <w:rsid w:val="00EA55F7"/>
    <w:rsid w:val="00EA5870"/>
    <w:rsid w:val="00EA7465"/>
    <w:rsid w:val="00EB0164"/>
    <w:rsid w:val="00EB49A0"/>
    <w:rsid w:val="00EB5DF5"/>
    <w:rsid w:val="00EB65F7"/>
    <w:rsid w:val="00EC42F5"/>
    <w:rsid w:val="00EC526F"/>
    <w:rsid w:val="00EC54DD"/>
    <w:rsid w:val="00ED0F62"/>
    <w:rsid w:val="00ED49CB"/>
    <w:rsid w:val="00EE173B"/>
    <w:rsid w:val="00EE1F14"/>
    <w:rsid w:val="00EE5CD9"/>
    <w:rsid w:val="00EE6713"/>
    <w:rsid w:val="00EE6F50"/>
    <w:rsid w:val="00EF29B6"/>
    <w:rsid w:val="00EF3569"/>
    <w:rsid w:val="00EF36E7"/>
    <w:rsid w:val="00F03C37"/>
    <w:rsid w:val="00F068E6"/>
    <w:rsid w:val="00F06B25"/>
    <w:rsid w:val="00F06D09"/>
    <w:rsid w:val="00F079BB"/>
    <w:rsid w:val="00F11201"/>
    <w:rsid w:val="00F115BF"/>
    <w:rsid w:val="00F14D99"/>
    <w:rsid w:val="00F2038C"/>
    <w:rsid w:val="00F204EA"/>
    <w:rsid w:val="00F25AFF"/>
    <w:rsid w:val="00F31E8A"/>
    <w:rsid w:val="00F32CB9"/>
    <w:rsid w:val="00F33729"/>
    <w:rsid w:val="00F3372A"/>
    <w:rsid w:val="00F35B1F"/>
    <w:rsid w:val="00F35CD7"/>
    <w:rsid w:val="00F3666E"/>
    <w:rsid w:val="00F36BE9"/>
    <w:rsid w:val="00F377A9"/>
    <w:rsid w:val="00F41617"/>
    <w:rsid w:val="00F42776"/>
    <w:rsid w:val="00F44D4E"/>
    <w:rsid w:val="00F4767C"/>
    <w:rsid w:val="00F47878"/>
    <w:rsid w:val="00F5567F"/>
    <w:rsid w:val="00F55DB9"/>
    <w:rsid w:val="00F56BAF"/>
    <w:rsid w:val="00F606E1"/>
    <w:rsid w:val="00F61B7C"/>
    <w:rsid w:val="00F6254E"/>
    <w:rsid w:val="00F66C77"/>
    <w:rsid w:val="00F6739D"/>
    <w:rsid w:val="00F70CBA"/>
    <w:rsid w:val="00F7355A"/>
    <w:rsid w:val="00F83639"/>
    <w:rsid w:val="00F83DBF"/>
    <w:rsid w:val="00F83EB6"/>
    <w:rsid w:val="00F840C3"/>
    <w:rsid w:val="00F856F5"/>
    <w:rsid w:val="00F8598C"/>
    <w:rsid w:val="00F868CA"/>
    <w:rsid w:val="00F956F5"/>
    <w:rsid w:val="00F97505"/>
    <w:rsid w:val="00FA0833"/>
    <w:rsid w:val="00FA2988"/>
    <w:rsid w:val="00FA350D"/>
    <w:rsid w:val="00FB03C3"/>
    <w:rsid w:val="00FB150B"/>
    <w:rsid w:val="00FB5A65"/>
    <w:rsid w:val="00FB6C45"/>
    <w:rsid w:val="00FC01AB"/>
    <w:rsid w:val="00FC2C3B"/>
    <w:rsid w:val="00FC5A11"/>
    <w:rsid w:val="00FC6957"/>
    <w:rsid w:val="00FD0A28"/>
    <w:rsid w:val="00FD2869"/>
    <w:rsid w:val="00FD3905"/>
    <w:rsid w:val="00FD5EE5"/>
    <w:rsid w:val="00FD72A6"/>
    <w:rsid w:val="00FE09C9"/>
    <w:rsid w:val="00FE3DB1"/>
    <w:rsid w:val="00FE62BD"/>
    <w:rsid w:val="00FE64AA"/>
    <w:rsid w:val="00FE673C"/>
    <w:rsid w:val="00FE78FA"/>
    <w:rsid w:val="011116B5"/>
    <w:rsid w:val="05BA349A"/>
    <w:rsid w:val="05CF5FA2"/>
    <w:rsid w:val="0600421D"/>
    <w:rsid w:val="093F31C0"/>
    <w:rsid w:val="0A9132E7"/>
    <w:rsid w:val="0AE778EA"/>
    <w:rsid w:val="0DB53CD0"/>
    <w:rsid w:val="0DBF4B3B"/>
    <w:rsid w:val="108219C2"/>
    <w:rsid w:val="10C54CCA"/>
    <w:rsid w:val="11AC2988"/>
    <w:rsid w:val="14F563C2"/>
    <w:rsid w:val="1A614171"/>
    <w:rsid w:val="1A962711"/>
    <w:rsid w:val="1D807E56"/>
    <w:rsid w:val="1F673997"/>
    <w:rsid w:val="20EE409F"/>
    <w:rsid w:val="22043BE1"/>
    <w:rsid w:val="23284172"/>
    <w:rsid w:val="25AF7642"/>
    <w:rsid w:val="28E011EF"/>
    <w:rsid w:val="2A4D10C0"/>
    <w:rsid w:val="2B4D3342"/>
    <w:rsid w:val="2B73316E"/>
    <w:rsid w:val="2C8351F8"/>
    <w:rsid w:val="2E8005A1"/>
    <w:rsid w:val="2F1A24B5"/>
    <w:rsid w:val="30DC4F4C"/>
    <w:rsid w:val="344352E2"/>
    <w:rsid w:val="34D643A8"/>
    <w:rsid w:val="359E4EC6"/>
    <w:rsid w:val="35B612D8"/>
    <w:rsid w:val="3600792F"/>
    <w:rsid w:val="380755A2"/>
    <w:rsid w:val="3DA8509C"/>
    <w:rsid w:val="3DC664C9"/>
    <w:rsid w:val="409B41E0"/>
    <w:rsid w:val="40DC68A2"/>
    <w:rsid w:val="41AA2EB5"/>
    <w:rsid w:val="41ED0D5C"/>
    <w:rsid w:val="422700B0"/>
    <w:rsid w:val="4459107F"/>
    <w:rsid w:val="468B1306"/>
    <w:rsid w:val="46DC75FC"/>
    <w:rsid w:val="487D4E0F"/>
    <w:rsid w:val="4C6813E7"/>
    <w:rsid w:val="4FF0324F"/>
    <w:rsid w:val="54754BEC"/>
    <w:rsid w:val="55123038"/>
    <w:rsid w:val="58253126"/>
    <w:rsid w:val="588A0107"/>
    <w:rsid w:val="59D2663D"/>
    <w:rsid w:val="5EA12B9A"/>
    <w:rsid w:val="5F0B4ACB"/>
    <w:rsid w:val="6551785C"/>
    <w:rsid w:val="65D7673F"/>
    <w:rsid w:val="66115B15"/>
    <w:rsid w:val="66A52976"/>
    <w:rsid w:val="66D051D8"/>
    <w:rsid w:val="691F5CB8"/>
    <w:rsid w:val="69D070F9"/>
    <w:rsid w:val="6AC77A72"/>
    <w:rsid w:val="703B305F"/>
    <w:rsid w:val="73243F55"/>
    <w:rsid w:val="753D4E5A"/>
    <w:rsid w:val="76C3385D"/>
    <w:rsid w:val="7B446F42"/>
    <w:rsid w:val="7B7D2454"/>
    <w:rsid w:val="7D817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0"/>
    <w:unhideWhenUsed/>
    <w:qFormat/>
    <w:uiPriority w:val="0"/>
    <w:pPr>
      <w:spacing w:line="420" w:lineRule="exact"/>
    </w:pPr>
    <w:rPr>
      <w:sz w:val="24"/>
    </w:rPr>
  </w:style>
  <w:style w:type="paragraph" w:styleId="6">
    <w:name w:val="Plain Text"/>
    <w:basedOn w:val="1"/>
    <w:link w:val="21"/>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paragraph" w:styleId="9">
    <w:name w:val="Title"/>
    <w:basedOn w:val="1"/>
    <w:link w:val="22"/>
    <w:qFormat/>
    <w:uiPriority w:val="0"/>
    <w:pPr>
      <w:widowControl/>
      <w:jc w:val="center"/>
    </w:pPr>
    <w:rPr>
      <w:rFonts w:ascii="Book Antiqua" w:hAnsi="Book Antiqua"/>
      <w:b/>
      <w:kern w:val="0"/>
      <w:sz w:val="31"/>
      <w:szCs w:val="31"/>
      <w:u w:val="single"/>
      <w:lang w:eastAsia="en-US"/>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uiPriority w:val="0"/>
    <w:rPr>
      <w:rFonts w:ascii="Times New Roman" w:hAnsi="Times New Roman" w:eastAsia="宋体" w:cs="Times New Roman"/>
      <w:sz w:val="18"/>
      <w:szCs w:val="18"/>
    </w:rPr>
  </w:style>
  <w:style w:type="character" w:customStyle="1" w:styleId="14">
    <w:name w:val="页脚 Char"/>
    <w:basedOn w:val="11"/>
    <w:link w:val="8"/>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1"/>
    <w:qFormat/>
    <w:uiPriority w:val="0"/>
    <w:rPr>
      <w:rFonts w:hint="eastAsia" w:ascii="宋体" w:hAnsi="宋体" w:eastAsia="宋体"/>
      <w:color w:val="000000"/>
      <w:sz w:val="24"/>
      <w:szCs w:val="24"/>
    </w:rPr>
  </w:style>
  <w:style w:type="character" w:customStyle="1" w:styleId="18">
    <w:name w:val="fontstyle21"/>
    <w:basedOn w:val="11"/>
    <w:qFormat/>
    <w:uiPriority w:val="0"/>
    <w:rPr>
      <w:rFonts w:hint="default" w:ascii="Times New Roman" w:hAnsi="Times New Roman" w:cs="Times New Roman"/>
      <w:color w:val="000000"/>
      <w:sz w:val="24"/>
      <w:szCs w:val="24"/>
    </w:rPr>
  </w:style>
  <w:style w:type="character" w:customStyle="1" w:styleId="19">
    <w:name w:val="标题 2 Char"/>
    <w:basedOn w:val="11"/>
    <w:link w:val="3"/>
    <w:qFormat/>
    <w:uiPriority w:val="9"/>
    <w:rPr>
      <w:rFonts w:asciiTheme="majorHAnsi" w:hAnsiTheme="majorHAnsi" w:eastAsiaTheme="majorEastAsia" w:cstheme="majorBidi"/>
      <w:b/>
      <w:bCs/>
      <w:kern w:val="2"/>
      <w:sz w:val="32"/>
      <w:szCs w:val="32"/>
    </w:rPr>
  </w:style>
  <w:style w:type="character" w:customStyle="1" w:styleId="20">
    <w:name w:val="正文文本 Char"/>
    <w:basedOn w:val="11"/>
    <w:link w:val="5"/>
    <w:qFormat/>
    <w:uiPriority w:val="99"/>
    <w:rPr>
      <w:rFonts w:ascii="Times New Roman" w:hAnsi="Times New Roman" w:eastAsia="宋体" w:cs="Times New Roman"/>
      <w:kern w:val="2"/>
      <w:sz w:val="24"/>
    </w:rPr>
  </w:style>
  <w:style w:type="character" w:customStyle="1" w:styleId="21">
    <w:name w:val="纯文本 Char"/>
    <w:basedOn w:val="11"/>
    <w:link w:val="6"/>
    <w:qFormat/>
    <w:uiPriority w:val="0"/>
    <w:rPr>
      <w:rFonts w:ascii="宋体" w:hAnsi="Courier New" w:eastAsia="宋体" w:cs="Times New Roman"/>
      <w:kern w:val="2"/>
      <w:sz w:val="21"/>
    </w:rPr>
  </w:style>
  <w:style w:type="character" w:customStyle="1" w:styleId="22">
    <w:name w:val="标题 Char"/>
    <w:basedOn w:val="11"/>
    <w:link w:val="9"/>
    <w:qFormat/>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99"/>
    <w:pPr>
      <w:ind w:firstLine="420" w:firstLineChars="200"/>
    </w:pPr>
  </w:style>
  <w:style w:type="paragraph" w:customStyle="1" w:styleId="24">
    <w:name w:val="cjk"/>
    <w:basedOn w:val="1"/>
    <w:qFormat/>
    <w:uiPriority w:val="0"/>
    <w:pPr>
      <w:widowControl/>
      <w:spacing w:before="100" w:beforeAutospacing="1" w:after="142"/>
    </w:pPr>
    <w:rPr>
      <w:rFonts w:ascii="等线" w:hAnsi="等线" w:eastAsia="等线"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6104</Words>
  <Characters>6565</Characters>
  <Lines>54</Lines>
  <Paragraphs>15</Paragraphs>
  <TotalTime>3</TotalTime>
  <ScaleCrop>false</ScaleCrop>
  <LinksUpToDate>false</LinksUpToDate>
  <CharactersWithSpaces>6658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2022-06-07T07:07:23Z</dcterms:modified>
  <cp:revision>1233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DAF274257C2A4823BC2094BE9BD621D8</vt:lpwstr>
  </property>
</Properties>
</file>