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46"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8"/>
        <w:gridCol w:w="1089"/>
        <w:gridCol w:w="11"/>
        <w:gridCol w:w="677"/>
        <w:gridCol w:w="932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788"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shd w:val="clear" w:color="auto" w:fill="auto"/>
            <w:vAlign w:val="center"/>
          </w:tcPr>
          <w:p>
            <w:pPr>
              <w:rPr>
                <w:rFonts w:hint="default" w:eastAsia="宋体"/>
                <w:sz w:val="24"/>
                <w:szCs w:val="24"/>
                <w:lang w:val="en-US"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何朋轩</w:t>
            </w:r>
            <w:r>
              <w:rPr>
                <w:sz w:val="24"/>
                <w:szCs w:val="24"/>
              </w:rPr>
              <w:t xml:space="preserve">     </w:t>
            </w:r>
            <w:r>
              <w:rPr>
                <w:rFonts w:hint="eastAsia"/>
                <w:sz w:val="24"/>
                <w:szCs w:val="24"/>
              </w:rPr>
              <w:t>陪同人员：</w:t>
            </w:r>
            <w:r>
              <w:rPr>
                <w:rFonts w:hint="eastAsia"/>
                <w:sz w:val="24"/>
                <w:szCs w:val="24"/>
                <w:lang w:val="en-US" w:eastAsia="zh-CN"/>
              </w:rPr>
              <w:t>赵津泽</w:t>
            </w:r>
          </w:p>
        </w:tc>
        <w:tc>
          <w:tcPr>
            <w:tcW w:w="1553"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788" w:type="dxa"/>
            <w:vMerge w:val="continue"/>
            <w:shd w:val="clear" w:color="auto" w:fill="auto"/>
            <w:vAlign w:val="center"/>
          </w:tcPr>
          <w:p/>
        </w:tc>
        <w:tc>
          <w:tcPr>
            <w:tcW w:w="1100" w:type="dxa"/>
            <w:gridSpan w:val="2"/>
            <w:vMerge w:val="continue"/>
            <w:shd w:val="clear" w:color="auto" w:fill="auto"/>
            <w:vAlign w:val="center"/>
          </w:tcPr>
          <w:p/>
        </w:tc>
        <w:tc>
          <w:tcPr>
            <w:tcW w:w="10005" w:type="dxa"/>
            <w:gridSpan w:val="2"/>
            <w:shd w:val="clear" w:color="auto" w:fill="auto"/>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审核员：肖新龙</w:t>
            </w:r>
            <w:r>
              <w:rPr>
                <w:rFonts w:hint="eastAsia" w:cs="Times New Roman"/>
                <w:kern w:val="2"/>
                <w:sz w:val="24"/>
                <w:szCs w:val="24"/>
                <w:lang w:val="en-US" w:eastAsia="zh-CN" w:bidi="ar-SA"/>
              </w:rPr>
              <w:t>（远程）【远程审核方式：腾讯会议/电话/微信】</w:t>
            </w:r>
            <w:r>
              <w:rPr>
                <w:rFonts w:hint="eastAsia" w:ascii="Times New Roman" w:hAnsi="Times New Roman" w:eastAsia="宋体" w:cs="Times New Roman"/>
                <w:kern w:val="2"/>
                <w:sz w:val="24"/>
                <w:szCs w:val="24"/>
                <w:lang w:val="en-US" w:eastAsia="zh-CN" w:bidi="ar-SA"/>
              </w:rPr>
              <w:t xml:space="preserve"> 审核日期：2022-0</w:t>
            </w:r>
            <w:r>
              <w:rPr>
                <w:rFonts w:hint="eastAsia" w:cs="Times New Roman"/>
                <w:kern w:val="2"/>
                <w:sz w:val="24"/>
                <w:szCs w:val="24"/>
                <w:lang w:val="en-US" w:eastAsia="zh-CN" w:bidi="ar-SA"/>
              </w:rPr>
              <w:t>5-30下午</w:t>
            </w:r>
          </w:p>
          <w:p>
            <w:pPr>
              <w:pStyle w:val="5"/>
              <w:rPr>
                <w:rFonts w:hint="default" w:eastAsia="宋体"/>
                <w:lang w:val="en-US" w:eastAsia="zh-CN"/>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788" w:type="dxa"/>
            <w:vMerge w:val="continue"/>
            <w:shd w:val="clear" w:color="auto" w:fill="auto"/>
            <w:vAlign w:val="center"/>
          </w:tcPr>
          <w:p/>
        </w:tc>
        <w:tc>
          <w:tcPr>
            <w:tcW w:w="1100" w:type="dxa"/>
            <w:gridSpan w:val="2"/>
            <w:vMerge w:val="continue"/>
            <w:shd w:val="clear" w:color="auto" w:fill="auto"/>
            <w:vAlign w:val="center"/>
          </w:tcPr>
          <w:p/>
        </w:tc>
        <w:tc>
          <w:tcPr>
            <w:tcW w:w="10005" w:type="dxa"/>
            <w:gridSpan w:val="2"/>
            <w:shd w:val="clear" w:color="auto" w:fill="auto"/>
            <w:vAlign w:val="center"/>
          </w:tcPr>
          <w:p>
            <w:pPr>
              <w:autoSpaceDE w:val="0"/>
              <w:autoSpaceDN w:val="0"/>
              <w:adjustRightInd w:val="0"/>
              <w:spacing w:line="360" w:lineRule="auto"/>
              <w:jc w:val="left"/>
              <w:rPr>
                <w:rFonts w:hint="default" w:eastAsia="宋体"/>
                <w:sz w:val="24"/>
                <w:szCs w:val="24"/>
                <w:lang w:val="en-US" w:eastAsia="zh-CN"/>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r>
              <w:rPr>
                <w:rFonts w:hint="eastAsia"/>
                <w:sz w:val="24"/>
                <w:szCs w:val="24"/>
                <w:lang w:val="en-US" w:eastAsia="zh-CN"/>
              </w:rPr>
              <w:t>/8.9.5</w:t>
            </w:r>
          </w:p>
          <w:p>
            <w:pPr>
              <w:pStyle w:val="5"/>
              <w:spacing w:line="360" w:lineRule="auto"/>
              <w:ind w:firstLine="1440" w:firstLineChars="600"/>
              <w:rPr>
                <w:sz w:val="24"/>
                <w:szCs w:val="24"/>
              </w:rPr>
            </w:pPr>
            <w:r>
              <w:rPr>
                <w:sz w:val="24"/>
                <w:szCs w:val="24"/>
              </w:rPr>
              <w:t>H:2.5.1/3.3/</w:t>
            </w:r>
            <w:r>
              <w:rPr>
                <w:rFonts w:hint="eastAsia"/>
                <w:sz w:val="24"/>
                <w:szCs w:val="24"/>
              </w:rPr>
              <w:t>3.7/</w:t>
            </w:r>
            <w:r>
              <w:rPr>
                <w:rFonts w:hint="eastAsia"/>
                <w:sz w:val="24"/>
                <w:szCs w:val="24"/>
                <w:lang w:val="en-US" w:eastAsia="zh-CN"/>
              </w:rPr>
              <w:t>3.9/</w:t>
            </w:r>
            <w:r>
              <w:rPr>
                <w:sz w:val="24"/>
                <w:szCs w:val="24"/>
              </w:rPr>
              <w:t>3.10/3.11/3.12/4.1-4.6</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r>
              <w:rPr>
                <w:rFonts w:hint="eastAsia"/>
              </w:rPr>
              <w:t>F5.3</w:t>
            </w:r>
          </w:p>
          <w:p>
            <w:r>
              <w:rPr>
                <w:rFonts w:hint="eastAsia"/>
              </w:rPr>
              <w:t>H2.5.1</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有食品安全小组名单，包括了</w:t>
            </w:r>
            <w:r>
              <w:rPr>
                <w:rFonts w:hint="eastAsia" w:ascii="宋体" w:hAnsi="宋体" w:cs="宋体"/>
                <w:color w:val="000000"/>
                <w:szCs w:val="21"/>
                <w:u w:val="single"/>
                <w:lang w:val="en-US" w:eastAsia="zh-CN"/>
              </w:rPr>
              <w:t>中央厨房</w:t>
            </w:r>
            <w:r>
              <w:rPr>
                <w:rFonts w:hint="eastAsia" w:ascii="宋体" w:hAnsi="宋体" w:cs="宋体"/>
                <w:color w:val="000000"/>
                <w:szCs w:val="21"/>
                <w:u w:val="single"/>
              </w:rPr>
              <w:t>、</w:t>
            </w:r>
            <w:r>
              <w:rPr>
                <w:rFonts w:hint="eastAsia" w:ascii="宋体" w:hAnsi="宋体" w:cs="宋体"/>
                <w:color w:val="000000"/>
                <w:szCs w:val="21"/>
                <w:u w:val="single"/>
                <w:lang w:val="en-US" w:eastAsia="zh-CN"/>
              </w:rPr>
              <w:t>品控科</w:t>
            </w:r>
            <w:r>
              <w:rPr>
                <w:rFonts w:hint="eastAsia" w:ascii="宋体" w:hAnsi="宋体" w:cs="宋体"/>
                <w:color w:val="000000"/>
                <w:szCs w:val="21"/>
                <w:u w:val="single"/>
              </w:rPr>
              <w:t>、</w:t>
            </w:r>
            <w:r>
              <w:rPr>
                <w:rFonts w:hint="eastAsia" w:ascii="宋体" w:hAnsi="宋体" w:cs="宋体"/>
                <w:color w:val="000000"/>
                <w:szCs w:val="21"/>
                <w:u w:val="single"/>
                <w:lang w:val="en-US" w:eastAsia="zh-CN"/>
              </w:rPr>
              <w:t>物流车队</w:t>
            </w:r>
            <w:r>
              <w:rPr>
                <w:rFonts w:hint="eastAsia" w:ascii="宋体" w:hAnsi="宋体" w:cs="宋体"/>
                <w:color w:val="000000"/>
                <w:szCs w:val="21"/>
                <w:u w:val="single"/>
                <w:lang w:eastAsia="zh-CN"/>
              </w:rPr>
              <w:t>、</w:t>
            </w:r>
            <w:r>
              <w:rPr>
                <w:rFonts w:hint="eastAsia" w:ascii="宋体" w:hAnsi="宋体" w:cs="宋体"/>
                <w:color w:val="000000"/>
                <w:szCs w:val="21"/>
                <w:u w:val="single"/>
                <w:lang w:val="en-US" w:eastAsia="zh-CN"/>
              </w:rPr>
              <w:t>业务部、维修科、行政科</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赵津泽</w:t>
            </w:r>
            <w:r>
              <w:rPr>
                <w:rFonts w:hint="eastAsia" w:ascii="宋体" w:hAnsi="宋体" w:cs="宋体"/>
                <w:szCs w:val="21"/>
                <w:u w:val="single"/>
              </w:rPr>
              <w:t xml:space="preserve"> </w:t>
            </w:r>
            <w:r>
              <w:rPr>
                <w:rFonts w:hint="eastAsia"/>
              </w:rPr>
              <w:t>，基本清楚。</w:t>
            </w:r>
          </w:p>
          <w:p>
            <w:pPr>
              <w:pStyle w:val="5"/>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 xml:space="preserve">何朋轩女士 </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5"/>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管理</w:t>
            </w:r>
            <w:r>
              <w:rPr>
                <w:rFonts w:hint="eastAsia"/>
              </w:rPr>
              <w:t>手册</w:t>
            </w:r>
            <w:r>
              <w:rPr>
                <w:rFonts w:hint="eastAsia" w:ascii="宋体" w:hAnsi="宋体"/>
                <w:lang w:eastAsia="zh-CN"/>
              </w:rPr>
              <w:t>》</w:t>
            </w:r>
            <w:r>
              <w:rPr>
                <w:rFonts w:hint="eastAsia"/>
              </w:rPr>
              <w:t>第</w:t>
            </w:r>
            <w:r>
              <w:rPr>
                <w:color w:val="000000"/>
                <w:szCs w:val="21"/>
              </w:rPr>
              <w:t>7.1.7</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组织使用外部建立的FSMS要素，包括：</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r>
              <w:rPr>
                <w:rFonts w:hint="eastAsia"/>
                <w:lang w:val="en-US" w:eastAsia="zh-CN"/>
              </w:rPr>
              <w:t>/GHP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良好卫生规范</w:t>
            </w:r>
          </w:p>
        </w:tc>
        <w:tc>
          <w:tcPr>
            <w:tcW w:w="1100" w:type="dxa"/>
            <w:gridSpan w:val="2"/>
            <w:vMerge w:val="restart"/>
            <w:shd w:val="clear" w:color="auto" w:fill="auto"/>
          </w:tcPr>
          <w:p>
            <w:r>
              <w:rPr>
                <w:rFonts w:hint="eastAsia"/>
              </w:rPr>
              <w:t xml:space="preserve">H(V1.0)3.3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《前提方案（GMP）》</w:t>
            </w:r>
            <w:r>
              <w:rPr>
                <w:rFonts w:hint="eastAsia"/>
                <w:lang w:eastAsia="zh-CN"/>
              </w:rPr>
              <w:t>、</w:t>
            </w:r>
            <w:r>
              <w:rPr>
                <w:rFonts w:hint="eastAsia"/>
              </w:rPr>
              <w:sym w:font="Wingdings 2" w:char="0052"/>
            </w:r>
            <w:r>
              <w:rPr>
                <w:rFonts w:hint="eastAsia"/>
              </w:rPr>
              <w:t>《卫生标准操作程序(SSOP)》</w:t>
            </w:r>
            <w:r>
              <w:rPr>
                <w:rFonts w:hint="eastAsia"/>
              </w:rPr>
              <w:sym w:font="Wingdings 2" w:char="00A3"/>
            </w:r>
            <w:r>
              <w:rPr>
                <w:rFonts w:hint="eastAsia"/>
              </w:rPr>
              <w:t>《配送中心安全控制措施》</w:t>
            </w:r>
            <w:r>
              <w:rPr>
                <w:rFonts w:hint="eastAsia"/>
                <w:lang w:eastAsia="zh-CN"/>
              </w:rPr>
              <w:t>、</w:t>
            </w:r>
            <w:r>
              <w:rPr>
                <w:rFonts w:hint="eastAsia"/>
              </w:rPr>
              <w:sym w:font="Wingdings 2" w:char="00A3"/>
            </w:r>
            <w:r>
              <w:rPr>
                <w:rFonts w:hint="eastAsia"/>
              </w:rPr>
              <w:t>《</w:t>
            </w:r>
            <w:r>
              <w:rPr>
                <w:rFonts w:hint="eastAsia"/>
                <w:color w:val="000000"/>
                <w:szCs w:val="21"/>
              </w:rPr>
              <w:t>良好卫生规范（GH</w:t>
            </w:r>
            <w:r>
              <w:rPr>
                <w:color w:val="000000"/>
                <w:szCs w:val="21"/>
              </w:rPr>
              <w:t>P</w:t>
            </w:r>
            <w:r>
              <w:rPr>
                <w:rFonts w:hint="eastAsia"/>
                <w:color w:val="000000"/>
                <w:szCs w:val="21"/>
              </w:rPr>
              <w:t>）》</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highlight w:val="none"/>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p>
          <w:p>
            <w:pPr>
              <w:rPr>
                <w:rFonts w:hint="eastAsia"/>
                <w:highlight w:val="yellow"/>
                <w:u w:val="single"/>
                <w:lang w:eastAsia="zh-CN"/>
              </w:rPr>
            </w:pP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rFonts w:hint="eastAsia"/>
                <w:u w:val="single"/>
              </w:rPr>
              <w:sym w:font="Wingdings 2" w:char="0052"/>
            </w:r>
            <w:r>
              <w:rPr>
                <w:rFonts w:hint="eastAsia"/>
                <w:u w:val="single"/>
              </w:rPr>
              <w:t>《前提方案（GMP）》</w:t>
            </w:r>
            <w:r>
              <w:rPr>
                <w:rFonts w:hint="eastAsia"/>
                <w:u w:val="single"/>
                <w:lang w:eastAsia="zh-CN"/>
              </w:rPr>
              <w:t>、</w:t>
            </w:r>
            <w:r>
              <w:rPr>
                <w:rFonts w:hint="eastAsia"/>
                <w:u w:val="single"/>
              </w:rPr>
              <w:sym w:font="Wingdings 2" w:char="0052"/>
            </w:r>
            <w:r>
              <w:rPr>
                <w:rFonts w:hint="eastAsia"/>
                <w:u w:val="single"/>
              </w:rPr>
              <w:t>《卫生标准操作程序(SSOP)》</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w:t>
            </w:r>
            <w:r>
              <w:rPr>
                <w:rFonts w:hint="eastAsia"/>
                <w:u w:val="single"/>
              </w:rPr>
              <w:t>见</w:t>
            </w:r>
            <w:r>
              <w:rPr>
                <w:rFonts w:hint="eastAsia"/>
                <w:u w:val="single"/>
                <w:lang w:eastAsia="zh-CN"/>
              </w:rPr>
              <w:t>中央厨房</w:t>
            </w:r>
            <w:r>
              <w:rPr>
                <w:rFonts w:hint="eastAsia"/>
                <w:u w:val="single"/>
                <w:lang w:val="en-US" w:eastAsia="zh-CN"/>
              </w:rPr>
              <w:t>H</w:t>
            </w:r>
            <w:r>
              <w:rPr>
                <w:rFonts w:hint="eastAsia"/>
                <w:u w:val="single"/>
              </w:rPr>
              <w:t>3.3条款审核记录</w:t>
            </w:r>
          </w:p>
          <w:p>
            <w:pPr>
              <w:pStyle w:val="2"/>
            </w:pPr>
          </w:p>
          <w:p>
            <w:pPr>
              <w:rPr>
                <w:rFonts w:hint="eastAsia"/>
                <w:u w:val="single"/>
              </w:rPr>
            </w:pPr>
            <w:r>
              <w:rPr>
                <w:rFonts w:hint="eastAsia"/>
                <w:highlight w:val="none"/>
                <w:u w:val="single"/>
              </w:rPr>
              <w:t>企业应基于风险分析，建立</w:t>
            </w:r>
            <w:r>
              <w:rPr>
                <w:rFonts w:hint="eastAsia"/>
                <w:highlight w:val="none"/>
                <w:u w:val="single"/>
                <w:lang w:val="en-US" w:eastAsia="zh-CN"/>
              </w:rPr>
              <w:t>生产加工</w:t>
            </w:r>
            <w:r>
              <w:rPr>
                <w:rFonts w:hint="eastAsia"/>
                <w:highlight w:val="none"/>
                <w:u w:val="single"/>
              </w:rPr>
              <w:t>环境监测计划，以减少食品污染的风险。</w:t>
            </w:r>
            <w:r>
              <w:rPr>
                <w:rFonts w:hint="eastAsia"/>
                <w:u w:val="single"/>
              </w:rPr>
              <w:t xml:space="preserve">  </w:t>
            </w:r>
          </w:p>
          <w:p>
            <w:pPr>
              <w:rPr>
                <w:u w:val="single"/>
              </w:rPr>
            </w:pPr>
            <w:r>
              <w:rPr>
                <w:rFonts w:hint="eastAsia"/>
                <w:u w:val="single"/>
              </w:rPr>
              <w:sym w:font="Wingdings" w:char="00FE"/>
            </w:r>
            <w:r>
              <w:rPr>
                <w:rFonts w:hint="eastAsia"/>
                <w:u w:val="single"/>
              </w:rPr>
              <w:t xml:space="preserve">是   </w:t>
            </w:r>
            <w:r>
              <w:rPr>
                <w:rFonts w:hint="eastAsia"/>
                <w:u w:val="single"/>
              </w:rPr>
              <w:sym w:font="Wingdings" w:char="00A8"/>
            </w:r>
            <w:r>
              <w:rPr>
                <w:rFonts w:hint="eastAsia"/>
                <w:u w:val="single"/>
              </w:rPr>
              <w:t>否，见</w:t>
            </w:r>
            <w:r>
              <w:rPr>
                <w:rFonts w:hint="eastAsia"/>
                <w:u w:val="single"/>
                <w:lang w:val="en-US" w:eastAsia="zh-CN"/>
              </w:rPr>
              <w:t>H</w:t>
            </w:r>
            <w:r>
              <w:rPr>
                <w:rFonts w:hint="eastAsia"/>
                <w:u w:val="single"/>
              </w:rPr>
              <w:t>3.3 审核记录</w:t>
            </w:r>
          </w:p>
          <w:p>
            <w:pPr>
              <w:pStyle w:val="2"/>
            </w:pPr>
          </w:p>
          <w:p>
            <w:pPr>
              <w:rPr>
                <w:u w:val="single"/>
              </w:rPr>
            </w:pPr>
            <w:r>
              <w:rPr>
                <w:rFonts w:hint="eastAsia"/>
                <w:u w:val="single"/>
              </w:rPr>
              <w:t>企业应对良好卫生规范实施效果进行验证，以确定能否保障食品安全和宜食用性。</w:t>
            </w:r>
          </w:p>
          <w:p>
            <w:pPr>
              <w:rPr>
                <w:u w:val="single"/>
              </w:rPr>
            </w:pPr>
            <w:r>
              <w:rPr>
                <w:rFonts w:hint="eastAsia"/>
                <w:u w:val="single"/>
              </w:rPr>
              <w:sym w:font="Wingdings" w:char="00FE"/>
            </w:r>
            <w:r>
              <w:rPr>
                <w:rFonts w:hint="eastAsia"/>
                <w:u w:val="single"/>
              </w:rPr>
              <w:t xml:space="preserve">是   </w:t>
            </w:r>
            <w:r>
              <w:rPr>
                <w:rFonts w:hint="eastAsia"/>
                <w:u w:val="single"/>
              </w:rPr>
              <w:sym w:font="Wingdings" w:char="00A8"/>
            </w:r>
            <w:r>
              <w:rPr>
                <w:rFonts w:hint="eastAsia"/>
                <w:u w:val="single"/>
              </w:rPr>
              <w:t>否，见4.4条款审核记录</w:t>
            </w:r>
          </w:p>
          <w:p>
            <w:pPr>
              <w:pStyle w:val="2"/>
              <w:rPr>
                <w:u w:val="single"/>
              </w:rPr>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5"/>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《前提方案</w:t>
            </w:r>
            <w:r>
              <w:rPr>
                <w:rFonts w:hint="eastAsia"/>
                <w:lang w:eastAsia="zh-CN"/>
              </w:rPr>
              <w:t>（</w:t>
            </w:r>
            <w:r>
              <w:rPr>
                <w:rFonts w:hint="eastAsia"/>
                <w:lang w:val="en-US" w:eastAsia="zh-CN"/>
              </w:rPr>
              <w:t>GMP</w:t>
            </w:r>
            <w:r>
              <w:rPr>
                <w:rFonts w:hint="eastAsia"/>
                <w:lang w:eastAsia="zh-CN"/>
              </w:rPr>
              <w:t>）</w:t>
            </w:r>
            <w:r>
              <w:rPr>
                <w:rFonts w:hint="eastAsia"/>
              </w:rPr>
              <w:t>》</w:t>
            </w:r>
            <w:r>
              <w:rPr>
                <w:rFonts w:hint="eastAsia"/>
              </w:rPr>
              <w:sym w:font="Wingdings" w:char="00FE"/>
            </w:r>
            <w:r>
              <w:rPr>
                <w:rFonts w:hint="eastAsia"/>
                <w:lang w:eastAsia="zh-CN"/>
              </w:rPr>
              <w:t>《</w:t>
            </w:r>
            <w:r>
              <w:rPr>
                <w:rFonts w:hint="eastAsia"/>
                <w:lang w:val="en-US" w:eastAsia="zh-CN"/>
              </w:rPr>
              <w:t>卫生标准操作程序</w:t>
            </w:r>
            <w:r>
              <w:rPr>
                <w:rFonts w:hint="eastAsia"/>
                <w:lang w:eastAsia="zh-CN"/>
              </w:rPr>
              <w:t>》</w:t>
            </w:r>
            <w:r>
              <w:rPr>
                <w:rFonts w:hint="eastAsia"/>
              </w:rPr>
              <w:t>、</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p>
          <w:p>
            <w:pPr>
              <w:pStyle w:val="5"/>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设备的适宜性，及其清洁、保养和预防性维护的可实现性；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FE"/>
            </w:r>
            <w:r>
              <w:rPr>
                <w:rFonts w:hint="eastAsia"/>
              </w:rPr>
              <w:t>有</w:t>
            </w:r>
            <w:r>
              <w:rPr>
                <w:rFonts w:hint="eastAsia"/>
                <w:lang w:eastAsia="zh-CN"/>
              </w:rPr>
              <w:t>（</w:t>
            </w:r>
            <w:r>
              <w:rPr>
                <w:rFonts w:hint="eastAsia"/>
                <w:lang w:val="en-US" w:eastAsia="zh-CN"/>
              </w:rPr>
              <w:t>返工、来访者等）</w:t>
            </w:r>
            <w:r>
              <w:rPr>
                <w:rFonts w:hint="eastAsia"/>
              </w:rPr>
              <w:t xml:space="preserve">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w:t>
            </w:r>
            <w:r>
              <w:rPr>
                <w:rFonts w:hint="eastAsia"/>
                <w:lang w:eastAsia="zh-CN"/>
              </w:rPr>
              <w:t>（</w:t>
            </w:r>
            <w:r>
              <w:rPr>
                <w:rFonts w:hint="eastAsia"/>
                <w:lang w:val="en-US" w:eastAsia="zh-CN"/>
              </w:rPr>
              <w:t>GMP</w:t>
            </w:r>
            <w:r>
              <w:rPr>
                <w:rFonts w:hint="eastAsia"/>
                <w:lang w:eastAsia="zh-CN"/>
              </w:rPr>
              <w:t>）</w:t>
            </w:r>
            <w:r>
              <w:rPr>
                <w:rFonts w:hint="eastAsia"/>
              </w:rPr>
              <w:t>》</w:t>
            </w:r>
            <w:r>
              <w:rPr>
                <w:rFonts w:hint="eastAsia"/>
              </w:rPr>
              <w:sym w:font="Wingdings" w:char="00FE"/>
            </w:r>
            <w:r>
              <w:rPr>
                <w:rFonts w:hint="eastAsia"/>
                <w:lang w:eastAsia="zh-CN"/>
              </w:rPr>
              <w:t>《</w:t>
            </w:r>
            <w:r>
              <w:rPr>
                <w:rFonts w:hint="eastAsia"/>
                <w:lang w:val="en-US" w:eastAsia="zh-CN"/>
              </w:rPr>
              <w:t>卫生标准操作程序</w:t>
            </w:r>
            <w:r>
              <w:rPr>
                <w:rFonts w:hint="eastAsia"/>
                <w:lang w:eastAsia="zh-CN"/>
              </w:rPr>
              <w:t>》</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 xml:space="preserve">年 </w:t>
            </w:r>
            <w:r>
              <w:rPr>
                <w:rFonts w:hint="eastAsia"/>
                <w:u w:val="single"/>
                <w:lang w:val="en-US" w:eastAsia="zh-CN"/>
              </w:rPr>
              <w:t>1</w:t>
            </w:r>
            <w:r>
              <w:rPr>
                <w:rFonts w:hint="eastAsia"/>
                <w:u w:val="single"/>
              </w:rPr>
              <w:t>月 1</w:t>
            </w:r>
            <w:r>
              <w:rPr>
                <w:rFonts w:hint="eastAsia"/>
                <w:u w:val="single"/>
                <w:lang w:val="en-US" w:eastAsia="zh-CN"/>
              </w:rPr>
              <w:t>0</w:t>
            </w:r>
            <w:r>
              <w:rPr>
                <w:rFonts w:hint="eastAsia"/>
                <w:u w:val="single"/>
              </w:rPr>
              <w:t xml:space="preserve"> 日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u w:val="single"/>
              </w:rPr>
            </w:pPr>
            <w:r>
              <w:rPr>
                <w:rFonts w:hint="eastAsia"/>
              </w:rPr>
              <w:sym w:font="Wingdings" w:char="00FE"/>
            </w:r>
            <w:r>
              <w:rPr>
                <w:rFonts w:hint="eastAsia"/>
              </w:rPr>
              <w:t>立法执法要求：</w:t>
            </w:r>
            <w:r>
              <w:rPr>
                <w:rFonts w:hint="eastAsia"/>
                <w:u w:val="single"/>
              </w:rPr>
              <w:t>满足相关法律法规要求</w:t>
            </w:r>
          </w:p>
          <w:p>
            <w:pPr>
              <w:ind w:firstLine="420" w:firstLineChars="200"/>
            </w:pPr>
            <w:r>
              <w:rPr>
                <w:rFonts w:hint="eastAsia"/>
              </w:rPr>
              <w:sym w:font="Wingdings" w:char="00FE"/>
            </w:r>
            <w:r>
              <w:rPr>
                <w:rFonts w:hint="eastAsia"/>
              </w:rPr>
              <w:t>顾客要求：</w:t>
            </w:r>
            <w:r>
              <w:rPr>
                <w:rFonts w:hint="eastAsia"/>
                <w:u w:val="single"/>
                <w:lang w:val="en-US" w:eastAsia="zh-CN"/>
              </w:rPr>
              <w:t>食材新鲜、</w:t>
            </w:r>
            <w:r>
              <w:rPr>
                <w:rFonts w:hint="eastAsia"/>
                <w:u w:val="single"/>
              </w:rPr>
              <w:t>食品安全、</w:t>
            </w:r>
            <w:r>
              <w:rPr>
                <w:rFonts w:hint="eastAsia"/>
                <w:u w:val="single"/>
                <w:lang w:val="en-US" w:eastAsia="zh-CN"/>
              </w:rPr>
              <w:t>配送时效、餐食温度</w:t>
            </w:r>
            <w:r>
              <w:rPr>
                <w:rFonts w:hint="eastAsia"/>
                <w:u w:val="single"/>
              </w:rPr>
              <w:t>。</w:t>
            </w:r>
          </w:p>
          <w:p>
            <w:r>
              <w:t>3）适用法典和指南。</w:t>
            </w:r>
          </w:p>
          <w:p>
            <w:r>
              <w:rPr>
                <w:rFonts w:hint="eastAsia"/>
              </w:rPr>
              <w:t xml:space="preserve"> </w:t>
            </w:r>
            <w:r>
              <w:t xml:space="preserve"> </w:t>
            </w:r>
            <w:r>
              <w:rPr>
                <w:rFonts w:hint="eastAsia"/>
                <w:lang w:val="en-US" w:eastAsia="zh-CN"/>
              </w:rP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致敏物质的管理</w:t>
            </w:r>
          </w:p>
        </w:tc>
        <w:tc>
          <w:tcPr>
            <w:tcW w:w="1100" w:type="dxa"/>
            <w:gridSpan w:val="2"/>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《致敏原管理控制程序》</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pPr>
                    <w:rPr>
                      <w:rFonts w:hint="default"/>
                      <w:lang w:val="en-US"/>
                    </w:rPr>
                  </w:pPr>
                  <w:r>
                    <w:rPr>
                      <w:rFonts w:hint="eastAsia"/>
                      <w:lang w:val="en-US" w:eastAsia="zh-CN"/>
                    </w:rPr>
                    <w:t>大麦、燕麦、小麦粉、虾、鱼类、鸡蛋、花生、大豆、果仁等</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52"/>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vAlign w:val="top"/>
                </w:tcPr>
                <w:p>
                  <w:pPr>
                    <w:rPr>
                      <w:rFonts w:hint="default" w:eastAsia="宋体"/>
                      <w:lang w:val="en-US" w:eastAsia="zh-CN"/>
                    </w:rPr>
                  </w:pPr>
                  <w:r>
                    <w:rPr>
                      <w:rFonts w:hint="eastAsia"/>
                      <w:lang w:val="en-US" w:eastAsia="zh-CN"/>
                    </w:rPr>
                    <w:t>大麦、燕麦、小麦粉、虾、鱼类、鸡蛋、花生、大豆、果仁等加工成的热菜类、主食类</w:t>
                  </w:r>
                </w:p>
              </w:tc>
              <w:tc>
                <w:tcPr>
                  <w:tcW w:w="4264" w:type="dxa"/>
                  <w:vAlign w:val="top"/>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52"/>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pPr>
                    <w:rPr>
                      <w:rFonts w:hint="default" w:eastAsia="宋体"/>
                      <w:lang w:val="en-US" w:eastAsia="zh-CN"/>
                    </w:rPr>
                  </w:pPr>
                  <w:r>
                    <w:rPr>
                      <w:rFonts w:hint="eastAsia"/>
                      <w:lang w:val="en-US" w:eastAsia="zh-CN"/>
                    </w:rPr>
                    <w:t>PP餐盒、餐盆</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w:t>
            </w:r>
            <w:r>
              <w:rPr>
                <w:rFonts w:hint="eastAsia"/>
                <w:u w:val="single"/>
                <w:lang w:val="en-US" w:eastAsia="zh-CN"/>
              </w:rPr>
              <w:t xml:space="preserve"> 干料有标示卡   </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分区域存放 </w:t>
            </w:r>
            <w:r>
              <w:rPr>
                <w:rFonts w:hint="eastAsia"/>
                <w:u w:val="single"/>
              </w:rPr>
              <w:t xml:space="preserve">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 不涉及               </w:t>
            </w:r>
            <w:r>
              <w:rPr>
                <w:rFonts w:hint="eastAsia"/>
                <w:u w:val="single"/>
              </w:rPr>
              <w:t xml:space="preserve">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通过</w:t>
            </w:r>
            <w:r>
              <w:rPr>
                <w:rFonts w:hint="eastAsia"/>
                <w:color w:val="0000FF"/>
                <w:u w:val="single"/>
                <w:lang w:val="en-US" w:eastAsia="zh-CN"/>
              </w:rPr>
              <w:t>员工</w:t>
            </w:r>
            <w:r>
              <w:rPr>
                <w:rFonts w:hint="eastAsia"/>
                <w:color w:val="0000FF"/>
                <w:u w:val="single"/>
              </w:rPr>
              <w:t>培训进行</w:t>
            </w:r>
            <w:r>
              <w:rPr>
                <w:rFonts w:hint="eastAsia"/>
                <w:color w:val="0000FF"/>
                <w:u w:val="single"/>
                <w:lang w:val="en-US" w:eastAsia="zh-CN"/>
              </w:rPr>
              <w:t xml:space="preserve">     </w:t>
            </w:r>
            <w:r>
              <w:rPr>
                <w:rFonts w:hint="eastAsia"/>
                <w:u w:val="single"/>
                <w:lang w:val="en-US" w:eastAsia="zh-CN"/>
              </w:rPr>
              <w:t xml:space="preserve">     </w:t>
            </w:r>
            <w:r>
              <w:rPr>
                <w:rFonts w:hint="eastAsia"/>
                <w:u w:val="single"/>
              </w:rPr>
              <w:t xml:space="preserve">        </w:t>
            </w:r>
          </w:p>
          <w:p>
            <w:pPr>
              <w:rPr>
                <w:highlight w:val="none"/>
              </w:rPr>
            </w:pPr>
            <w:r>
              <w:rPr>
                <w:rFonts w:hint="eastAsia"/>
                <w:highlight w:val="none"/>
              </w:rPr>
              <w:t>——当采取了良好的控制措施仍不能防止致敏物质接触时，应实施消费者告知。</w:t>
            </w:r>
          </w:p>
          <w:p>
            <w:pPr>
              <w:rPr>
                <w:highlight w:val="cyan"/>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color w:val="0000FF"/>
                <w:highlight w:val="none"/>
                <w:u w:val="single"/>
              </w:rPr>
              <w:t xml:space="preserve"> </w:t>
            </w:r>
            <w:r>
              <w:rPr>
                <w:rFonts w:hint="eastAsia"/>
                <w:color w:val="0000FF"/>
                <w:highlight w:val="none"/>
                <w:u w:val="single"/>
                <w:lang w:val="en-US" w:eastAsia="zh-CN"/>
              </w:rPr>
              <w:t>在接到顾客订单/签订合同时确认或</w:t>
            </w:r>
            <w:r>
              <w:rPr>
                <w:rFonts w:hint="eastAsia"/>
                <w:color w:val="0000FF"/>
                <w:highlight w:val="none"/>
                <w:u w:val="single"/>
              </w:rPr>
              <w:t>在销售过程中通过口头方式传递</w:t>
            </w:r>
            <w:r>
              <w:rPr>
                <w:rFonts w:hint="eastAsia"/>
                <w:color w:val="0000FF"/>
                <w:highlight w:val="none"/>
                <w:u w:val="single"/>
                <w:lang w:eastAsia="zh-CN"/>
              </w:rPr>
              <w:t>、</w:t>
            </w:r>
            <w:r>
              <w:rPr>
                <w:rFonts w:hint="eastAsia"/>
                <w:color w:val="0000FF"/>
                <w:highlight w:val="none"/>
                <w:u w:val="single"/>
                <w:lang w:val="en-US" w:eastAsia="zh-CN"/>
              </w:rPr>
              <w:t>清真餐特殊餐盒等</w:t>
            </w:r>
            <w:r>
              <w:rPr>
                <w:rFonts w:hint="eastAsia"/>
                <w:color w:val="0000FF"/>
                <w:highlight w:val="none"/>
                <w:u w:val="single"/>
              </w:rPr>
              <w:t xml:space="preserve"> </w:t>
            </w:r>
            <w:r>
              <w:rPr>
                <w:rFonts w:hint="eastAsia"/>
                <w:highlight w:val="none"/>
                <w:u w:val="single"/>
              </w:rPr>
              <w:t xml:space="preserve"> </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color w:val="0000FF"/>
                <w:szCs w:val="21"/>
              </w:rPr>
            </w:pPr>
            <w:r>
              <w:rPr>
                <w:rFonts w:hint="eastAsia" w:ascii="宋体" w:hAnsi="宋体"/>
                <w:color w:val="0000FF"/>
                <w:szCs w:val="21"/>
                <w:u w:val="single"/>
              </w:rPr>
              <w:sym w:font="Wingdings 2" w:char="0052"/>
            </w:r>
            <w:r>
              <w:rPr>
                <w:rFonts w:hint="eastAsia" w:ascii="宋体" w:hAnsi="宋体"/>
                <w:color w:val="0000FF"/>
                <w:szCs w:val="21"/>
                <w:u w:val="single"/>
              </w:rPr>
              <w:t>无需检测，已进行确认，确认日期：202</w:t>
            </w:r>
            <w:r>
              <w:rPr>
                <w:rFonts w:hint="eastAsia" w:ascii="宋体" w:hAnsi="宋体"/>
                <w:color w:val="0000FF"/>
                <w:szCs w:val="21"/>
                <w:u w:val="single"/>
                <w:lang w:val="en-US" w:eastAsia="zh-CN"/>
              </w:rPr>
              <w:t>2-01</w:t>
            </w:r>
            <w:r>
              <w:rPr>
                <w:rFonts w:hint="eastAsia" w:ascii="宋体" w:hAnsi="宋体"/>
                <w:color w:val="0000FF"/>
                <w:szCs w:val="21"/>
                <w:u w:val="single"/>
              </w:rPr>
              <w:t>-</w:t>
            </w:r>
            <w:r>
              <w:rPr>
                <w:rFonts w:hint="eastAsia" w:ascii="宋体" w:hAnsi="宋体"/>
                <w:color w:val="0000FF"/>
                <w:szCs w:val="21"/>
                <w:u w:val="single"/>
                <w:lang w:val="en-US" w:eastAsia="zh-CN"/>
              </w:rPr>
              <w:t>20</w:t>
            </w:r>
            <w:r>
              <w:rPr>
                <w:rFonts w:hint="eastAsia" w:ascii="宋体" w:hAnsi="宋体"/>
                <w:color w:val="0000FF"/>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highlight w:val="none"/>
              </w:rPr>
              <w:t xml:space="preserve">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2"/>
              <w:rPr>
                <w:rFonts w:hint="eastAsia" w:ascii="宋体" w:hAnsi="宋体"/>
                <w:szCs w:val="21"/>
                <w:u w:val="single"/>
              </w:rPr>
            </w:pPr>
          </w:p>
          <w:p>
            <w:pPr>
              <w:pStyle w:val="2"/>
              <w:rPr>
                <w:rFonts w:hint="eastAsia" w:ascii="宋体" w:hAnsi="宋体"/>
                <w:szCs w:val="21"/>
                <w:u w:val="single"/>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大麦、燕麦、小麦粉、虾、鱼类、鸡蛋、花生、大豆、果仁</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w:t>
            </w:r>
            <w:r>
              <w:rPr>
                <w:rFonts w:hint="eastAsia" w:ascii="宋体" w:hAnsi="宋体"/>
                <w:color w:val="0000FF"/>
                <w:szCs w:val="21"/>
                <w:u w:val="single"/>
              </w:rPr>
              <w:t>202</w:t>
            </w:r>
            <w:r>
              <w:rPr>
                <w:rFonts w:hint="eastAsia" w:ascii="宋体" w:hAnsi="宋体"/>
                <w:color w:val="0000FF"/>
                <w:szCs w:val="21"/>
                <w:u w:val="single"/>
                <w:lang w:val="en-US" w:eastAsia="zh-CN"/>
              </w:rPr>
              <w:t>2-01</w:t>
            </w:r>
            <w:r>
              <w:rPr>
                <w:rFonts w:hint="eastAsia" w:ascii="宋体" w:hAnsi="宋体"/>
                <w:color w:val="0000FF"/>
                <w:szCs w:val="21"/>
                <w:u w:val="single"/>
              </w:rPr>
              <w:t>-</w:t>
            </w:r>
            <w:r>
              <w:rPr>
                <w:rFonts w:hint="eastAsia" w:ascii="宋体" w:hAnsi="宋体"/>
                <w:color w:val="0000FF"/>
                <w:szCs w:val="21"/>
                <w:u w:val="single"/>
                <w:lang w:val="en-US" w:eastAsia="zh-CN"/>
              </w:rPr>
              <w:t>20</w:t>
            </w:r>
            <w:r>
              <w:rPr>
                <w:rFonts w:hint="eastAsia" w:ascii="宋体" w:hAnsi="宋体"/>
                <w:szCs w:val="21"/>
                <w:u w:val="single"/>
              </w:rPr>
              <w:t>；</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食品防护</w:t>
            </w:r>
          </w:p>
        </w:tc>
        <w:tc>
          <w:tcPr>
            <w:tcW w:w="1100" w:type="dxa"/>
            <w:gridSpan w:val="2"/>
            <w:vMerge w:val="restart"/>
            <w:shd w:val="clear" w:color="auto" w:fill="auto"/>
          </w:tcPr>
          <w:p>
            <w:r>
              <w:rPr>
                <w:rFonts w:hint="eastAsia"/>
              </w:rPr>
              <w:t>H(V1.0)</w:t>
            </w:r>
          </w:p>
          <w:p>
            <w:r>
              <w:rPr>
                <w:rFonts w:hint="eastAsia"/>
              </w:rPr>
              <w:t xml:space="preserve">3.11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《食品防护控制程序》</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5"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rPr>
                <w:rFonts w:hint="eastAsia"/>
                <w:highlight w:val="none"/>
                <w:u w:val="single"/>
                <w:lang w:val="en-US" w:eastAsia="zh-CN"/>
              </w:rPr>
            </w:pPr>
            <w:r>
              <w:rPr>
                <w:rFonts w:hint="eastAsia"/>
                <w:highlight w:val="none"/>
              </w:rPr>
              <w:t>提供</w:t>
            </w:r>
            <w:r>
              <w:rPr>
                <w:rFonts w:hint="eastAsia"/>
                <w:highlight w:val="none"/>
                <w:u w:val="single"/>
              </w:rPr>
              <w:t>《食品防护计划有效性确认表》</w:t>
            </w:r>
            <w:r>
              <w:rPr>
                <w:rFonts w:hint="eastAsia"/>
                <w:highlight w:val="none"/>
              </w:rPr>
              <w:t>，</w:t>
            </w:r>
            <w:r>
              <w:rPr>
                <w:rFonts w:hint="eastAsia"/>
                <w:highlight w:val="none"/>
                <w:u w:val="single"/>
              </w:rPr>
              <w:t>确认时间：20</w:t>
            </w:r>
            <w:r>
              <w:rPr>
                <w:rFonts w:hint="eastAsia"/>
                <w:highlight w:val="none"/>
                <w:u w:val="single"/>
                <w:lang w:val="en-US" w:eastAsia="zh-CN"/>
              </w:rPr>
              <w:t>22</w:t>
            </w:r>
            <w:r>
              <w:rPr>
                <w:rFonts w:hint="eastAsia"/>
                <w:highlight w:val="none"/>
                <w:u w:val="single"/>
              </w:rPr>
              <w:t>.</w:t>
            </w:r>
            <w:r>
              <w:rPr>
                <w:rFonts w:hint="eastAsia"/>
                <w:highlight w:val="none"/>
                <w:u w:val="single"/>
                <w:lang w:val="en-US" w:eastAsia="zh-CN"/>
              </w:rPr>
              <w:t>1</w:t>
            </w:r>
            <w:r>
              <w:rPr>
                <w:rFonts w:hint="eastAsia"/>
                <w:highlight w:val="none"/>
                <w:u w:val="single"/>
              </w:rPr>
              <w:t>.1</w:t>
            </w:r>
            <w:r>
              <w:rPr>
                <w:rFonts w:hint="eastAsia"/>
                <w:highlight w:val="none"/>
                <w:u w:val="single"/>
                <w:lang w:val="en-US" w:eastAsia="zh-CN"/>
              </w:rPr>
              <w:t>0</w:t>
            </w:r>
          </w:p>
          <w:p>
            <w:pPr>
              <w:pStyle w:val="2"/>
              <w:rPr>
                <w:rFonts w:hint="eastAsia"/>
                <w:highlight w:val="none"/>
                <w:u w:val="single"/>
                <w:lang w:val="en-US" w:eastAsia="zh-CN"/>
              </w:rPr>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rFonts w:hint="eastAsia"/>
                <w:color w:val="0000FF"/>
                <w:u w:val="single"/>
              </w:rPr>
              <w:t>故意损坏设备设施</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w:t>
            </w:r>
            <w:r>
              <w:rPr>
                <w:rFonts w:hint="eastAsia"/>
                <w:color w:val="0000FF"/>
                <w:u w:val="single"/>
              </w:rPr>
              <w:t>食品防护控制程序》</w:t>
            </w:r>
            <w:r>
              <w:rPr>
                <w:rFonts w:hint="eastAsia"/>
                <w:color w:val="0000FF"/>
                <w:u w:val="single"/>
                <w:lang w:eastAsia="zh-CN"/>
              </w:rPr>
              <w:t>、</w:t>
            </w:r>
            <w:r>
              <w:rPr>
                <w:rFonts w:hint="eastAsia"/>
                <w:color w:val="0000FF"/>
                <w:u w:val="single"/>
                <w:lang w:val="en-US" w:eastAsia="zh-CN"/>
              </w:rPr>
              <w:t>良好的工作环境、人员管理</w:t>
            </w:r>
            <w:r>
              <w:rPr>
                <w:color w:val="0000FF"/>
                <w:u w:val="single"/>
              </w:rPr>
              <w:t xml:space="preserve">  </w:t>
            </w:r>
            <w:r>
              <w:rPr>
                <w:u w:val="single"/>
              </w:rPr>
              <w:t xml:space="preserve">  </w:t>
            </w:r>
          </w:p>
          <w:p>
            <w:r>
              <w:rPr>
                <w:rFonts w:hint="eastAsia"/>
              </w:rPr>
              <w:t>蓄意污染造成的显著危害：</w:t>
            </w:r>
            <w:r>
              <w:rPr>
                <w:u w:val="single"/>
              </w:rPr>
              <w:t xml:space="preserve"> </w:t>
            </w:r>
            <w:r>
              <w:rPr>
                <w:rFonts w:hint="eastAsia"/>
                <w:color w:val="0000FF"/>
                <w:u w:val="single"/>
              </w:rPr>
              <w:t>掺杂、使用非食品原料、投毒</w:t>
            </w:r>
            <w:r>
              <w:rPr>
                <w:color w:val="0000FF"/>
                <w:u w:val="single"/>
              </w:rPr>
              <w:t xml:space="preserve"> </w:t>
            </w:r>
            <w:r>
              <w:rPr>
                <w:u w:val="single"/>
              </w:rPr>
              <w:t xml:space="preserve">  </w:t>
            </w:r>
            <w:r>
              <w:rPr>
                <w:rFonts w:hint="eastAsia"/>
              </w:rPr>
              <w:t>，控制措施</w:t>
            </w:r>
            <w:r>
              <w:rPr>
                <w:rFonts w:hint="eastAsia"/>
                <w:u w:val="single"/>
              </w:rPr>
              <w:t>： 《</w:t>
            </w:r>
            <w:r>
              <w:rPr>
                <w:rFonts w:hint="eastAsia"/>
                <w:color w:val="0000FF"/>
                <w:u w:val="single"/>
              </w:rPr>
              <w:t>食品防护控制程序》</w:t>
            </w:r>
            <w:r>
              <w:rPr>
                <w:rFonts w:hint="eastAsia"/>
                <w:u w:val="single"/>
                <w:lang w:eastAsia="zh-CN"/>
              </w:rPr>
              <w:t>、</w:t>
            </w:r>
            <w:r>
              <w:rPr>
                <w:rFonts w:hint="eastAsia"/>
                <w:color w:val="0000FF"/>
                <w:u w:val="single"/>
                <w:lang w:eastAsia="zh-CN"/>
              </w:rPr>
              <w:t>《</w:t>
            </w:r>
            <w:r>
              <w:rPr>
                <w:rFonts w:hint="eastAsia"/>
                <w:color w:val="0000FF"/>
                <w:u w:val="single"/>
                <w:lang w:val="en-US" w:eastAsia="zh-CN"/>
              </w:rPr>
              <w:t>采购控制程序</w:t>
            </w:r>
            <w:r>
              <w:rPr>
                <w:rFonts w:hint="eastAsia"/>
                <w:color w:val="0000FF"/>
                <w:u w:val="single"/>
                <w:lang w:eastAsia="zh-CN"/>
              </w:rPr>
              <w:t>》</w:t>
            </w:r>
            <w:r>
              <w:rPr>
                <w:color w:val="0000FF"/>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食品欺诈预防</w:t>
            </w:r>
          </w:p>
        </w:tc>
        <w:tc>
          <w:tcPr>
            <w:tcW w:w="1100" w:type="dxa"/>
            <w:gridSpan w:val="2"/>
            <w:vMerge w:val="restart"/>
            <w:shd w:val="clear" w:color="auto" w:fill="auto"/>
          </w:tcPr>
          <w:p>
            <w:r>
              <w:rPr>
                <w:rFonts w:hint="eastAsia"/>
              </w:rPr>
              <w:t>H(V1.0)</w:t>
            </w:r>
          </w:p>
          <w:p>
            <w:r>
              <w:rPr>
                <w:rFonts w:hint="eastAsia"/>
              </w:rPr>
              <w:t xml:space="preserve">3.12  </w:t>
            </w:r>
          </w:p>
        </w:tc>
        <w:tc>
          <w:tcPr>
            <w:tcW w:w="677" w:type="dxa"/>
            <w:shd w:val="clear" w:color="auto" w:fill="auto"/>
          </w:tcPr>
          <w:p>
            <w:r>
              <w:rPr>
                <w:rFonts w:hint="eastAsia"/>
              </w:rPr>
              <w:t>文件名称</w:t>
            </w:r>
          </w:p>
        </w:tc>
        <w:tc>
          <w:tcPr>
            <w:tcW w:w="9328" w:type="dxa"/>
            <w:shd w:val="clear" w:color="auto" w:fill="auto"/>
          </w:tcPr>
          <w:p>
            <w:r>
              <w:rPr>
                <w:rFonts w:hint="eastAsia" w:ascii="宋体" w:hAnsi="宋体"/>
                <w:szCs w:val="21"/>
              </w:rPr>
              <w:sym w:font="Wingdings 2" w:char="0052"/>
            </w:r>
            <w:r>
              <w:rPr>
                <w:rFonts w:hint="eastAsia" w:ascii="宋体" w:hAnsi="宋体"/>
                <w:szCs w:val="21"/>
              </w:rPr>
              <w:t>《预防和消除食品欺诈控制程序》和□《</w:t>
            </w:r>
            <w:r>
              <w:rPr>
                <w:rFonts w:hint="eastAsia"/>
              </w:rPr>
              <w:t>食品欺诈预防计划</w:t>
            </w:r>
            <w:r>
              <w:rPr>
                <w:rFonts w:hint="eastAsia" w:ascii="宋体" w:hAnsi="宋体"/>
                <w:szCs w:val="21"/>
              </w:rPr>
              <w:t>》</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企业建立并保持食品欺诈脆弱性评估程序（提供有《预防和消除食品欺诈控制程序》），包括：</w:t>
            </w:r>
          </w:p>
          <w:p>
            <w:pPr>
              <w:rPr>
                <w:u w:val="single"/>
              </w:rPr>
            </w:pPr>
            <w:r>
              <w:rPr>
                <w:rFonts w:hint="eastAsia"/>
              </w:rPr>
              <w:t>a）识别潜在的脆弱环节；</w:t>
            </w:r>
            <w:r>
              <w:rPr>
                <w:rFonts w:hint="eastAsia"/>
                <w:u w:val="single"/>
              </w:rPr>
              <w:t xml:space="preserve"> 提供《预防和消除食品欺诈薄弱性评估表》</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ascii="宋体" w:hAnsi="宋体"/>
                <w:szCs w:val="21"/>
                <w:u w:val="single"/>
              </w:rPr>
            </w:pPr>
            <w:r>
              <w:rPr>
                <w:rFonts w:hint="eastAsia" w:ascii="宋体" w:hAnsi="宋体"/>
                <w:color w:val="0000FF"/>
                <w:szCs w:val="21"/>
                <w:u w:val="single"/>
              </w:rPr>
              <w:t>通过严格按照供方管理，做好采购过程管理</w:t>
            </w:r>
            <w:r>
              <w:rPr>
                <w:rFonts w:hint="eastAsia" w:ascii="宋体" w:hAnsi="宋体"/>
                <w:color w:val="0000FF"/>
                <w:szCs w:val="21"/>
                <w:u w:val="single"/>
                <w:lang w:eastAsia="zh-CN"/>
              </w:rPr>
              <w:t>；</w:t>
            </w:r>
            <w:r>
              <w:rPr>
                <w:rFonts w:hint="eastAsia" w:ascii="宋体" w:hAnsi="宋体"/>
                <w:color w:val="0000FF"/>
                <w:szCs w:val="21"/>
                <w:u w:val="single"/>
                <w:lang w:val="en-US" w:eastAsia="zh-CN"/>
              </w:rPr>
              <w:t>对植物油、畜类等每年索取产品的第三方检测报告</w:t>
            </w:r>
            <w:r>
              <w:rPr>
                <w:rFonts w:hint="eastAsia" w:ascii="宋体" w:hAnsi="宋体"/>
                <w:color w:val="0000FF"/>
                <w:szCs w:val="21"/>
                <w:u w:val="single"/>
              </w:rPr>
              <w:t>进行控制</w:t>
            </w:r>
            <w:r>
              <w:rPr>
                <w:rFonts w:hint="eastAsia" w:ascii="宋体" w:hAnsi="宋体"/>
                <w:szCs w:val="21"/>
                <w:u w:val="single"/>
              </w:rPr>
              <w:t>。</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color w:val="0000FF"/>
                <w:szCs w:val="21"/>
              </w:rPr>
              <w:t>与</w:t>
            </w:r>
            <w:r>
              <w:rPr>
                <w:rFonts w:hint="eastAsia" w:ascii="宋体" w:hAnsi="宋体"/>
                <w:color w:val="0000FF"/>
                <w:szCs w:val="21"/>
                <w:u w:val="single"/>
              </w:rPr>
              <w:t xml:space="preserve">  202</w:t>
            </w:r>
            <w:r>
              <w:rPr>
                <w:rFonts w:hint="eastAsia" w:ascii="宋体" w:hAnsi="宋体"/>
                <w:color w:val="0000FF"/>
                <w:szCs w:val="21"/>
                <w:u w:val="single"/>
                <w:lang w:val="en-US" w:eastAsia="zh-CN"/>
              </w:rPr>
              <w:t>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 xml:space="preserve">1 </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 xml:space="preserve">20 </w:t>
            </w:r>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olor w:val="0000FF"/>
                <w:szCs w:val="21"/>
              </w:rPr>
              <w:t>进行了</w:t>
            </w:r>
            <w:r>
              <w:rPr>
                <w:rFonts w:hint="eastAsia"/>
                <w:color w:val="0000FF"/>
              </w:rPr>
              <w:t>食品欺诈预防计划</w:t>
            </w:r>
            <w:r>
              <w:rPr>
                <w:rFonts w:hint="eastAsia" w:ascii="宋体" w:hAnsi="宋体"/>
                <w:color w:val="0000FF"/>
                <w:szCs w:val="21"/>
              </w:rPr>
              <w:t>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危害控制</w:t>
            </w:r>
          </w:p>
          <w:p>
            <w:r>
              <w:rPr>
                <w:rFonts w:hint="eastAsia"/>
              </w:rPr>
              <w:t>总则</w:t>
            </w:r>
          </w:p>
          <w:p/>
        </w:tc>
        <w:tc>
          <w:tcPr>
            <w:tcW w:w="1100" w:type="dxa"/>
            <w:gridSpan w:val="2"/>
            <w:vMerge w:val="restart"/>
            <w:shd w:val="clear" w:color="auto" w:fill="auto"/>
          </w:tcPr>
          <w:p>
            <w:r>
              <w:rPr>
                <w:rFonts w:hint="eastAsia"/>
              </w:rPr>
              <w:t>H(V1.0)</w:t>
            </w:r>
          </w:p>
          <w:p>
            <w:r>
              <w:rPr>
                <w:rFonts w:hint="eastAsia"/>
              </w:rPr>
              <w:t xml:space="preserve">4.1  </w:t>
            </w:r>
          </w:p>
        </w:tc>
        <w:tc>
          <w:tcPr>
            <w:tcW w:w="677" w:type="dxa"/>
            <w:shd w:val="clear" w:color="auto" w:fill="auto"/>
          </w:tcPr>
          <w:p>
            <w:r>
              <w:rPr>
                <w:rFonts w:hint="eastAsia"/>
              </w:rPr>
              <w:t>文件名称</w:t>
            </w:r>
          </w:p>
        </w:tc>
        <w:tc>
          <w:tcPr>
            <w:tcW w:w="9328" w:type="dxa"/>
            <w:shd w:val="clear" w:color="auto" w:fill="auto"/>
          </w:tcPr>
          <w:p>
            <w:pPr>
              <w:rPr>
                <w:rFonts w:hint="default" w:eastAsia="宋体"/>
                <w:lang w:val="en-US" w:eastAsia="zh-CN"/>
              </w:rPr>
            </w:pPr>
            <w:r>
              <w:rPr>
                <w:rFonts w:hint="eastAsia"/>
              </w:rPr>
              <w:sym w:font="Wingdings 2" w:char="00A3"/>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危害控制计划</w:t>
            </w:r>
            <w:r>
              <w:rPr>
                <w:rFonts w:hint="eastAsia"/>
                <w:lang w:eastAsia="zh-CN"/>
              </w:rPr>
              <w:t>》</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HACCP小组应按照如下要求制定并组织实施食品的</w:t>
            </w:r>
            <w:r>
              <w:rPr>
                <w:rFonts w:hint="eastAsia"/>
                <w:lang w:eastAsia="zh-CN"/>
              </w:rPr>
              <w:t>《</w:t>
            </w:r>
            <w:r>
              <w:rPr>
                <w:rFonts w:hint="eastAsia"/>
                <w:lang w:val="en-US" w:eastAsia="zh-CN"/>
              </w:rPr>
              <w:t>危害控制计划</w:t>
            </w:r>
            <w:r>
              <w:rPr>
                <w:rFonts w:hint="eastAsia"/>
                <w:lang w:eastAsia="zh-CN"/>
              </w:rPr>
              <w:t>》</w:t>
            </w:r>
            <w:r>
              <w:rPr>
                <w:rFonts w:hint="eastAsia"/>
              </w:rPr>
              <w:t>，系统控制显著危害，确保将这些危害防止、消除或降低到可接受水平，以保证食品安全。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lang w:eastAsia="zh-CN"/>
              </w:rPr>
              <w:t>《</w:t>
            </w:r>
            <w:r>
              <w:rPr>
                <w:rFonts w:hint="eastAsia"/>
                <w:lang w:val="en-US" w:eastAsia="zh-CN"/>
              </w:rPr>
              <w:t>危害控制计划</w:t>
            </w:r>
            <w:r>
              <w:rPr>
                <w:rFonts w:hint="eastAsia"/>
                <w:lang w:eastAsia="zh-CN"/>
              </w:rPr>
              <w:t>》</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u w:val="single"/>
              </w:rPr>
              <w:t xml:space="preserve"> 初次审核</w:t>
            </w:r>
            <w:r>
              <w:rPr>
                <w:rFonts w:hint="eastAsia"/>
                <w:u w:val="single"/>
                <w:lang w:val="en-US" w:eastAsia="zh-CN"/>
              </w:rPr>
              <w:t xml:space="preserve">未发变化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预备步骤</w:t>
            </w:r>
          </w:p>
          <w:p>
            <w:r>
              <w:rPr>
                <w:rFonts w:hint="eastAsia"/>
              </w:rPr>
              <w:t>_HACCP小组的组成</w:t>
            </w:r>
          </w:p>
        </w:tc>
        <w:tc>
          <w:tcPr>
            <w:tcW w:w="1100" w:type="dxa"/>
            <w:gridSpan w:val="2"/>
            <w:vMerge w:val="restart"/>
            <w:shd w:val="clear" w:color="auto" w:fill="auto"/>
          </w:tcPr>
          <w:p>
            <w:bookmarkStart w:id="1" w:name="_Hlk96686984"/>
            <w:r>
              <w:rPr>
                <w:rFonts w:hint="eastAsia"/>
              </w:rPr>
              <w:t>H(V1.0)</w:t>
            </w:r>
          </w:p>
          <w:p>
            <w:r>
              <w:rPr>
                <w:rFonts w:hint="eastAsia"/>
              </w:rPr>
              <w:t xml:space="preserve">4.2.1 </w:t>
            </w:r>
            <w:bookmarkEnd w:id="1"/>
            <w:r>
              <w:rPr>
                <w:rFonts w:hint="eastAsia"/>
              </w:rPr>
              <w:t xml:space="preserve"> </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《质量和食品安全手册》、</w:t>
            </w:r>
            <w:r>
              <w:rPr>
                <w:rFonts w:hint="eastAsia"/>
              </w:rPr>
              <w:sym w:font="Wingdings 2" w:char="0052"/>
            </w:r>
            <w:r>
              <w:rPr>
                <w:rFonts w:hint="eastAsia"/>
              </w:rPr>
              <w:t>《HACCP 计划书》</w:t>
            </w:r>
            <w:r>
              <w:t xml:space="preserve"> </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5"/>
            </w:pPr>
          </w:p>
          <w:p>
            <w:r>
              <w:rPr>
                <w:rFonts w:hint="eastAsia"/>
              </w:rPr>
              <w:t>H</w:t>
            </w:r>
            <w:r>
              <w:t>ACCP</w:t>
            </w:r>
            <w:r>
              <w:rPr>
                <w:rFonts w:hint="eastAsia"/>
              </w:rPr>
              <w:t>小组/食品安全小组成员组成信息：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807"/>
              <w:gridCol w:w="903"/>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r>
                    <w:rPr>
                      <w:rFonts w:hint="eastAsia"/>
                    </w:rPr>
                    <w:t>部门</w:t>
                  </w:r>
                </w:p>
              </w:tc>
              <w:tc>
                <w:tcPr>
                  <w:tcW w:w="978" w:type="dxa"/>
                </w:tcPr>
                <w:p>
                  <w:r>
                    <w:rPr>
                      <w:rFonts w:hint="eastAsia"/>
                    </w:rPr>
                    <w:t>姓名</w:t>
                  </w:r>
                </w:p>
              </w:tc>
              <w:tc>
                <w:tcPr>
                  <w:tcW w:w="807" w:type="dxa"/>
                </w:tcPr>
                <w:p>
                  <w:pPr>
                    <w:rPr>
                      <w:highlight w:val="none"/>
                    </w:rPr>
                  </w:pPr>
                  <w:r>
                    <w:rPr>
                      <w:rFonts w:hint="eastAsia"/>
                      <w:highlight w:val="none"/>
                    </w:rPr>
                    <w:t>学历</w:t>
                  </w:r>
                </w:p>
              </w:tc>
              <w:tc>
                <w:tcPr>
                  <w:tcW w:w="903" w:type="dxa"/>
                </w:tcPr>
                <w:p>
                  <w:pPr>
                    <w:rPr>
                      <w:highlight w:val="none"/>
                    </w:rPr>
                  </w:pPr>
                  <w:r>
                    <w:rPr>
                      <w:rFonts w:hint="eastAsia"/>
                      <w:highlight w:val="none"/>
                    </w:rPr>
                    <w:t>经历</w:t>
                  </w:r>
                </w:p>
              </w:tc>
              <w:tc>
                <w:tcPr>
                  <w:tcW w:w="910" w:type="dxa"/>
                </w:tcPr>
                <w:p>
                  <w:r>
                    <w:rPr>
                      <w:rFonts w:hint="eastAsia"/>
                    </w:rPr>
                    <w:t>培训</w:t>
                  </w:r>
                </w:p>
              </w:tc>
              <w:tc>
                <w:tcPr>
                  <w:tcW w:w="800" w:type="dxa"/>
                </w:tcPr>
                <w:p>
                  <w:r>
                    <w:rPr>
                      <w:rFonts w:hint="eastAsia"/>
                    </w:rPr>
                    <w:t>批准</w:t>
                  </w:r>
                </w:p>
              </w:tc>
              <w:tc>
                <w:tcPr>
                  <w:tcW w:w="275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管理层</w:t>
                  </w:r>
                </w:p>
              </w:tc>
              <w:tc>
                <w:tcPr>
                  <w:tcW w:w="978" w:type="dxa"/>
                </w:tcPr>
                <w:p>
                  <w:pPr>
                    <w:rPr>
                      <w:rFonts w:hint="eastAsia" w:eastAsia="宋体"/>
                      <w:lang w:eastAsia="zh-CN"/>
                    </w:rPr>
                  </w:pPr>
                  <w:r>
                    <w:rPr>
                      <w:rFonts w:hint="eastAsia"/>
                      <w:lang w:val="en-US" w:eastAsia="zh-CN"/>
                    </w:rPr>
                    <w:t>何翔</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lang w:val="en-US" w:eastAsia="zh-CN"/>
                    </w:rPr>
                    <w:t>专科</w:t>
                  </w:r>
                </w:p>
              </w:tc>
              <w:tc>
                <w:tcPr>
                  <w:tcW w:w="903" w:type="dxa"/>
                  <w:vAlign w:val="top"/>
                </w:tcPr>
                <w:p>
                  <w:pPr>
                    <w:rPr>
                      <w:rFonts w:hint="default" w:ascii="Times New Roman" w:hAnsi="Times New Roman" w:eastAsia="宋体" w:cs="Times New Roman"/>
                      <w:kern w:val="2"/>
                      <w:sz w:val="21"/>
                      <w:highlight w:val="yellow"/>
                      <w:lang w:val="en-US" w:eastAsia="zh-CN" w:bidi="ar-SA"/>
                    </w:rPr>
                  </w:pPr>
                  <w:r>
                    <w:rPr>
                      <w:rFonts w:hint="eastAsia"/>
                      <w:lang w:val="en-US" w:eastAsia="zh-CN"/>
                    </w:rPr>
                    <w:t>36年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eastAsia" w:eastAsia="宋体"/>
                      <w:lang w:val="en-US" w:eastAsia="zh-CN"/>
                    </w:rPr>
                  </w:pPr>
                  <w:r>
                    <w:rPr>
                      <w:rFonts w:hint="eastAsia"/>
                      <w:lang w:val="en-US" w:eastAsia="zh-CN"/>
                    </w:rPr>
                    <w:t>负责组织</w:t>
                  </w:r>
                  <w:r>
                    <w:rPr>
                      <w:rFonts w:hint="eastAsia"/>
                    </w:rPr>
                    <w:t>食品安全小组</w:t>
                  </w:r>
                  <w:r>
                    <w:rPr>
                      <w:rFonts w:hint="eastAsia"/>
                      <w:lang w:val="en-US" w:eastAsia="zh-CN"/>
                    </w:rPr>
                    <w:t>工作，</w:t>
                  </w:r>
                  <w:r>
                    <w:rPr>
                      <w:rFonts w:hint="eastAsia"/>
                    </w:rPr>
                    <w:t>组织开展确认及验证工作等</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行政科经理</w:t>
                  </w:r>
                </w:p>
              </w:tc>
              <w:tc>
                <w:tcPr>
                  <w:tcW w:w="978" w:type="dxa"/>
                </w:tcPr>
                <w:p>
                  <w:pPr>
                    <w:keepNext w:val="0"/>
                    <w:keepLines w:val="0"/>
                    <w:widowControl/>
                    <w:suppressLineNumbers w:val="0"/>
                    <w:jc w:val="left"/>
                    <w:rPr>
                      <w:rFonts w:hint="eastAsia" w:eastAsia="宋体"/>
                      <w:lang w:val="en-US" w:eastAsia="zh-CN"/>
                    </w:rPr>
                  </w:pPr>
                  <w:r>
                    <w:rPr>
                      <w:rFonts w:hint="eastAsia"/>
                      <w:lang w:val="en-US" w:eastAsia="zh-CN"/>
                    </w:rPr>
                    <w:t>赵津泽</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lang w:val="en-US" w:eastAsia="zh-CN"/>
                    </w:rPr>
                    <w:t>专科</w:t>
                  </w:r>
                </w:p>
              </w:tc>
              <w:tc>
                <w:tcPr>
                  <w:tcW w:w="903" w:type="dxa"/>
                  <w:vAlign w:val="top"/>
                </w:tcPr>
                <w:p>
                  <w:pPr>
                    <w:rPr>
                      <w:rFonts w:hint="eastAsia" w:ascii="Times New Roman" w:hAnsi="Times New Roman" w:eastAsia="宋体" w:cs="Times New Roman"/>
                      <w:kern w:val="2"/>
                      <w:sz w:val="21"/>
                      <w:highlight w:val="yellow"/>
                      <w:lang w:val="en-US" w:eastAsia="zh-CN" w:bidi="ar-SA"/>
                    </w:rPr>
                  </w:pPr>
                  <w:r>
                    <w:rPr>
                      <w:rFonts w:hint="eastAsia"/>
                      <w:lang w:val="en-US" w:eastAsia="zh-CN"/>
                    </w:rPr>
                    <w:t>29年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lang w:val="en-US" w:eastAsia="zh-CN"/>
                    </w:rPr>
                    <w:t>负责策划培训、组织开展培训工作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lang w:val="en-US" w:eastAsia="zh-CN"/>
                    </w:rPr>
                    <w:t>品控科</w:t>
                  </w:r>
                  <w:r>
                    <w:rPr>
                      <w:rFonts w:hint="eastAsia"/>
                    </w:rPr>
                    <w:t>经理</w:t>
                  </w:r>
                </w:p>
              </w:tc>
              <w:tc>
                <w:tcPr>
                  <w:tcW w:w="978" w:type="dxa"/>
                </w:tcPr>
                <w:p>
                  <w:pPr>
                    <w:keepNext w:val="0"/>
                    <w:keepLines w:val="0"/>
                    <w:widowControl/>
                    <w:suppressLineNumbers w:val="0"/>
                    <w:jc w:val="left"/>
                  </w:pPr>
                  <w:r>
                    <w:rPr>
                      <w:rFonts w:hint="eastAsia" w:ascii="宋体" w:hAnsi="宋体" w:cs="宋体"/>
                      <w:color w:val="000000"/>
                      <w:kern w:val="0"/>
                      <w:sz w:val="22"/>
                      <w:szCs w:val="22"/>
                      <w:lang w:val="en-US" w:eastAsia="zh-CN" w:bidi="ar"/>
                    </w:rPr>
                    <w:t>何朋轩</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ascii="宋体" w:hAnsi="宋体" w:cs="宋体"/>
                      <w:color w:val="000000"/>
                      <w:kern w:val="0"/>
                      <w:sz w:val="22"/>
                      <w:szCs w:val="22"/>
                      <w:lang w:val="en-US" w:eastAsia="zh-CN" w:bidi="ar"/>
                    </w:rPr>
                    <w:t>本科</w:t>
                  </w:r>
                </w:p>
              </w:tc>
              <w:tc>
                <w:tcPr>
                  <w:tcW w:w="903" w:type="dxa"/>
                  <w:vAlign w:val="top"/>
                </w:tcPr>
                <w:p>
                  <w:pPr>
                    <w:rPr>
                      <w:rFonts w:hint="default" w:ascii="Times New Roman" w:hAnsi="Times New Roman" w:eastAsia="宋体" w:cs="Times New Roman"/>
                      <w:kern w:val="2"/>
                      <w:sz w:val="21"/>
                      <w:highlight w:val="yellow"/>
                      <w:lang w:val="en-US" w:eastAsia="zh-CN" w:bidi="ar-SA"/>
                    </w:rPr>
                  </w:pPr>
                  <w:r>
                    <w:rPr>
                      <w:rFonts w:hint="eastAsia" w:ascii="宋体" w:hAnsi="宋体" w:cs="宋体"/>
                      <w:color w:val="000000"/>
                      <w:kern w:val="0"/>
                      <w:sz w:val="22"/>
                      <w:szCs w:val="22"/>
                      <w:lang w:val="en-US" w:eastAsia="zh-CN" w:bidi="ar"/>
                    </w:rPr>
                    <w:t>2年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参与食品安全小组工作，编制</w:t>
                  </w:r>
                  <w:r>
                    <w:t xml:space="preserve"> HACCP</w:t>
                  </w:r>
                  <w:r>
                    <w:rPr>
                      <w:rFonts w:hint="eastAsia"/>
                      <w:lang w:eastAsia="zh-CN"/>
                    </w:rPr>
                    <w:t>，</w:t>
                  </w:r>
                  <w:r>
                    <w:rPr>
                      <w:rFonts w:hint="eastAsia"/>
                    </w:rPr>
                    <w:t>监督检查管理体系的运行</w:t>
                  </w:r>
                  <w:r>
                    <w:rPr>
                      <w:rFonts w:hint="eastAsia"/>
                      <w:lang w:eastAsia="zh-CN"/>
                    </w:rPr>
                    <w:t>，</w:t>
                  </w:r>
                  <w:r>
                    <w:rPr>
                      <w:rFonts w:hint="eastAsia"/>
                      <w:lang w:val="en-US" w:eastAsia="zh-CN"/>
                    </w:rPr>
                    <w:t>产品放行工作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lang w:eastAsia="zh-CN"/>
                    </w:rPr>
                    <w:t>中央厨房</w:t>
                  </w:r>
                  <w:r>
                    <w:rPr>
                      <w:rFonts w:hint="eastAsia"/>
                    </w:rPr>
                    <w:t>经理</w:t>
                  </w:r>
                </w:p>
              </w:tc>
              <w:tc>
                <w:tcPr>
                  <w:tcW w:w="978" w:type="dxa"/>
                </w:tcPr>
                <w:p>
                  <w:pPr>
                    <w:keepNext w:val="0"/>
                    <w:keepLines w:val="0"/>
                    <w:widowControl/>
                    <w:suppressLineNumbers w:val="0"/>
                    <w:jc w:val="left"/>
                    <w:rPr>
                      <w:rFonts w:hint="default"/>
                      <w:lang w:val="en-US"/>
                    </w:rPr>
                  </w:pPr>
                  <w:r>
                    <w:rPr>
                      <w:rFonts w:hint="eastAsia" w:ascii="宋体" w:hAnsi="宋体" w:cs="宋体"/>
                      <w:color w:val="000000"/>
                      <w:kern w:val="0"/>
                      <w:sz w:val="22"/>
                      <w:szCs w:val="22"/>
                      <w:lang w:val="en-US" w:eastAsia="zh-CN" w:bidi="ar"/>
                    </w:rPr>
                    <w:t>齐之兵</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lang w:val="en-US" w:eastAsia="zh-CN"/>
                    </w:rPr>
                    <w:t>专科</w:t>
                  </w:r>
                </w:p>
              </w:tc>
              <w:tc>
                <w:tcPr>
                  <w:tcW w:w="903" w:type="dxa"/>
                  <w:vAlign w:val="top"/>
                </w:tcPr>
                <w:p>
                  <w:pPr>
                    <w:rPr>
                      <w:rFonts w:hint="default" w:ascii="Times New Roman" w:hAnsi="Times New Roman" w:eastAsia="宋体" w:cs="Times New Roman"/>
                      <w:kern w:val="2"/>
                      <w:sz w:val="21"/>
                      <w:highlight w:val="yellow"/>
                      <w:lang w:val="en-US" w:eastAsia="zh-CN" w:bidi="ar-SA"/>
                    </w:rPr>
                  </w:pPr>
                  <w:r>
                    <w:rPr>
                      <w:rFonts w:hint="eastAsia" w:ascii="宋体" w:hAnsi="宋体" w:cs="宋体"/>
                      <w:color w:val="000000"/>
                      <w:kern w:val="0"/>
                      <w:sz w:val="22"/>
                      <w:szCs w:val="22"/>
                      <w:lang w:val="en-US" w:eastAsia="zh-CN" w:bidi="ar"/>
                    </w:rPr>
                    <w:t>28年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参与食品安全小组工作，负责</w:t>
                  </w:r>
                  <w:r>
                    <w:rPr>
                      <w:rFonts w:hint="eastAsia"/>
                      <w:lang w:val="en-US" w:eastAsia="zh-CN"/>
                    </w:rPr>
                    <w:t>餐食加工制作过程</w:t>
                  </w:r>
                  <w:r>
                    <w:rPr>
                      <w:rFonts w:hint="eastAsia"/>
                    </w:rPr>
                    <w:t>管理</w:t>
                  </w:r>
                  <w:r>
                    <w:rPr>
                      <w:rFonts w:hint="eastAsia"/>
                      <w:lang w:eastAsia="zh-CN"/>
                    </w:rPr>
                    <w:t>、</w:t>
                  </w:r>
                  <w:r>
                    <w:rPr>
                      <w:rFonts w:hint="eastAsia"/>
                      <w:lang w:val="en-US" w:eastAsia="zh-CN"/>
                    </w:rPr>
                    <w:t>库房管理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仓库管理</w:t>
                  </w:r>
                </w:p>
              </w:tc>
              <w:tc>
                <w:tcPr>
                  <w:tcW w:w="978" w:type="dxa"/>
                </w:tcPr>
                <w:p>
                  <w:pPr>
                    <w:keepNext w:val="0"/>
                    <w:keepLines w:val="0"/>
                    <w:widowControl/>
                    <w:suppressLineNumbers w:val="0"/>
                    <w:jc w:val="left"/>
                    <w:rPr>
                      <w:rFonts w:hint="default"/>
                      <w:lang w:val="en-US"/>
                    </w:rPr>
                  </w:pPr>
                  <w:r>
                    <w:rPr>
                      <w:rFonts w:hint="eastAsia" w:ascii="宋体" w:hAnsi="宋体" w:cs="宋体"/>
                      <w:color w:val="000000"/>
                      <w:kern w:val="0"/>
                      <w:sz w:val="22"/>
                      <w:szCs w:val="22"/>
                      <w:lang w:val="en-US" w:eastAsia="zh-CN" w:bidi="ar"/>
                    </w:rPr>
                    <w:t>魏美娇</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lang w:val="en-US" w:eastAsia="zh-CN"/>
                    </w:rPr>
                    <w:t>专科</w:t>
                  </w:r>
                </w:p>
              </w:tc>
              <w:tc>
                <w:tcPr>
                  <w:tcW w:w="903" w:type="dxa"/>
                  <w:vAlign w:val="top"/>
                </w:tcPr>
                <w:p>
                  <w:pPr>
                    <w:rPr>
                      <w:rFonts w:hint="default" w:ascii="Times New Roman" w:hAnsi="Times New Roman" w:eastAsia="宋体" w:cs="Times New Roman"/>
                      <w:kern w:val="2"/>
                      <w:sz w:val="21"/>
                      <w:highlight w:val="yellow"/>
                      <w:lang w:val="en-US" w:eastAsia="zh-CN" w:bidi="ar-SA"/>
                    </w:rPr>
                  </w:pPr>
                  <w:r>
                    <w:rPr>
                      <w:rFonts w:hint="eastAsia" w:ascii="宋体" w:hAnsi="宋体" w:cs="宋体"/>
                      <w:color w:val="000000"/>
                      <w:kern w:val="0"/>
                      <w:sz w:val="22"/>
                      <w:szCs w:val="22"/>
                      <w:lang w:val="en-US" w:eastAsia="zh-CN" w:bidi="ar"/>
                    </w:rPr>
                    <w:t>28年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w:t>
                  </w:r>
                  <w:r>
                    <w:rPr>
                      <w:rFonts w:hint="eastAsia"/>
                      <w:lang w:val="en-US" w:eastAsia="zh-CN"/>
                    </w:rPr>
                    <w:t>负责产品出入库管理工作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采购科经理</w:t>
                  </w:r>
                </w:p>
              </w:tc>
              <w:tc>
                <w:tcPr>
                  <w:tcW w:w="978" w:type="dxa"/>
                </w:tcPr>
                <w:p>
                  <w:pPr>
                    <w:keepNext w:val="0"/>
                    <w:keepLines w:val="0"/>
                    <w:widowControl/>
                    <w:suppressLineNumbers w:val="0"/>
                    <w:jc w:val="left"/>
                  </w:pPr>
                  <w:r>
                    <w:rPr>
                      <w:rFonts w:hint="eastAsia"/>
                      <w:lang w:val="en-US" w:eastAsia="zh-CN"/>
                    </w:rPr>
                    <w:t>何朋举</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lang w:val="en-US" w:eastAsia="zh-CN"/>
                    </w:rPr>
                    <w:t>专科</w:t>
                  </w:r>
                </w:p>
              </w:tc>
              <w:tc>
                <w:tcPr>
                  <w:tcW w:w="903" w:type="dxa"/>
                  <w:vAlign w:val="top"/>
                </w:tcPr>
                <w:p>
                  <w:pPr>
                    <w:rPr>
                      <w:rFonts w:hint="default" w:ascii="Times New Roman" w:hAnsi="Times New Roman" w:eastAsia="宋体" w:cs="Times New Roman"/>
                      <w:kern w:val="2"/>
                      <w:sz w:val="21"/>
                      <w:highlight w:val="yellow"/>
                      <w:lang w:val="en-US" w:eastAsia="zh-CN" w:bidi="ar-SA"/>
                    </w:rPr>
                  </w:pPr>
                  <w:r>
                    <w:rPr>
                      <w:rFonts w:hint="eastAsia" w:ascii="宋体" w:hAnsi="宋体" w:cs="宋体"/>
                      <w:color w:val="000000"/>
                      <w:kern w:val="0"/>
                      <w:sz w:val="22"/>
                      <w:szCs w:val="22"/>
                      <w:lang w:val="en-US" w:eastAsia="zh-CN" w:bidi="ar"/>
                    </w:rPr>
                    <w:t>8年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参与食品安全小组工作，负责原辅料采购</w:t>
                  </w:r>
                  <w:r>
                    <w:rPr>
                      <w:rFonts w:hint="eastAsia"/>
                      <w:lang w:eastAsia="zh-CN"/>
                    </w:rPr>
                    <w:t>、</w:t>
                  </w:r>
                  <w:r>
                    <w:rPr>
                      <w:rFonts w:hint="eastAsia"/>
                      <w:lang w:val="en-US" w:eastAsia="zh-CN"/>
                    </w:rPr>
                    <w:t>供方管理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物流车队</w:t>
                  </w:r>
                </w:p>
              </w:tc>
              <w:tc>
                <w:tcPr>
                  <w:tcW w:w="978" w:type="dxa"/>
                </w:tcPr>
                <w:p>
                  <w:pPr>
                    <w:keepNext w:val="0"/>
                    <w:keepLines w:val="0"/>
                    <w:widowControl/>
                    <w:suppressLineNumbers w:val="0"/>
                    <w:jc w:val="left"/>
                    <w:rPr>
                      <w:rFonts w:hint="default"/>
                      <w:lang w:val="en-US"/>
                    </w:rPr>
                  </w:pPr>
                  <w:r>
                    <w:rPr>
                      <w:rFonts w:hint="eastAsia" w:ascii="宋体" w:hAnsi="宋体" w:cs="宋体"/>
                      <w:color w:val="000000"/>
                      <w:kern w:val="0"/>
                      <w:sz w:val="22"/>
                      <w:szCs w:val="22"/>
                      <w:lang w:val="en-US" w:eastAsia="zh-CN" w:bidi="ar"/>
                    </w:rPr>
                    <w:t>杨同元</w:t>
                  </w:r>
                </w:p>
              </w:tc>
              <w:tc>
                <w:tcPr>
                  <w:tcW w:w="807" w:type="dxa"/>
                  <w:vAlign w:val="top"/>
                </w:tcPr>
                <w:p>
                  <w:pPr>
                    <w:rPr>
                      <w:rFonts w:hint="eastAsia" w:ascii="Times New Roman" w:hAnsi="Times New Roman" w:eastAsia="宋体" w:cs="Times New Roman"/>
                      <w:kern w:val="2"/>
                      <w:sz w:val="21"/>
                      <w:highlight w:val="yellow"/>
                      <w:lang w:val="en-US" w:eastAsia="zh-CN" w:bidi="ar-SA"/>
                    </w:rPr>
                  </w:pPr>
                  <w:r>
                    <w:rPr>
                      <w:rFonts w:hint="eastAsia" w:cs="Times New Roman"/>
                      <w:kern w:val="2"/>
                      <w:sz w:val="21"/>
                      <w:highlight w:val="none"/>
                      <w:lang w:val="en-US" w:eastAsia="zh-CN" w:bidi="ar-SA"/>
                    </w:rPr>
                    <w:t>——</w:t>
                  </w:r>
                </w:p>
              </w:tc>
              <w:tc>
                <w:tcPr>
                  <w:tcW w:w="903" w:type="dxa"/>
                  <w:vAlign w:val="top"/>
                </w:tcPr>
                <w:p>
                  <w:pPr>
                    <w:rPr>
                      <w:rFonts w:ascii="Times New Roman" w:hAnsi="Times New Roman" w:eastAsia="宋体" w:cs="Times New Roman"/>
                      <w:kern w:val="2"/>
                      <w:sz w:val="21"/>
                      <w:highlight w:val="yellow"/>
                      <w:lang w:val="en-US" w:eastAsia="zh-CN" w:bidi="ar-SA"/>
                    </w:rPr>
                  </w:pPr>
                  <w:r>
                    <w:rPr>
                      <w:rFonts w:hint="eastAsia" w:ascii="宋体" w:hAnsi="宋体" w:cs="宋体"/>
                      <w:color w:val="000000"/>
                      <w:kern w:val="0"/>
                      <w:sz w:val="22"/>
                      <w:szCs w:val="22"/>
                      <w:lang w:val="en-US" w:eastAsia="zh-CN" w:bidi="ar"/>
                    </w:rPr>
                    <w:t>30年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r>
                    <w:rPr>
                      <w:rFonts w:hint="eastAsia"/>
                    </w:rPr>
                    <w:t>参与食品安全小组工作，负责</w:t>
                  </w:r>
                  <w:r>
                    <w:rPr>
                      <w:rFonts w:hint="eastAsia"/>
                      <w:lang w:val="en-US" w:eastAsia="zh-CN"/>
                    </w:rPr>
                    <w:t>产品交付、客户现场反馈</w:t>
                  </w:r>
                  <w:r>
                    <w:rPr>
                      <w:rFonts w:hint="eastAsia"/>
                    </w:rPr>
                    <w:t>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业务部经理</w:t>
                  </w:r>
                </w:p>
              </w:tc>
              <w:tc>
                <w:tcPr>
                  <w:tcW w:w="0" w:type="auto"/>
                  <w:vAlign w:val="top"/>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汪艳平</w:t>
                  </w:r>
                </w:p>
              </w:tc>
              <w:tc>
                <w:tcPr>
                  <w:tcW w:w="807" w:type="dxa"/>
                  <w:vAlign w:val="top"/>
                </w:tcPr>
                <w:p>
                  <w:pPr>
                    <w:rPr>
                      <w:rFonts w:hint="eastAsia" w:ascii="Times New Roman" w:hAnsi="Times New Roman" w:eastAsia="宋体" w:cs="Times New Roman"/>
                      <w:kern w:val="2"/>
                      <w:sz w:val="21"/>
                      <w:highlight w:val="yellow"/>
                      <w:lang w:val="en-US" w:eastAsia="zh-CN" w:bidi="ar-SA"/>
                    </w:rPr>
                  </w:pPr>
                </w:p>
              </w:tc>
              <w:tc>
                <w:tcPr>
                  <w:tcW w:w="903" w:type="dxa"/>
                  <w:vAlign w:val="top"/>
                </w:tcPr>
                <w:p>
                  <w:pPr>
                    <w:rPr>
                      <w:rFonts w:hint="default" w:ascii="Times New Roman" w:hAnsi="Times New Roman" w:eastAsia="宋体" w:cs="Times New Roman"/>
                      <w:kern w:val="2"/>
                      <w:sz w:val="21"/>
                      <w:highlight w:val="yellow"/>
                      <w:lang w:val="en-US" w:eastAsia="zh-CN" w:bidi="ar-SA"/>
                    </w:rPr>
                  </w:pPr>
                </w:p>
              </w:tc>
              <w:tc>
                <w:tcPr>
                  <w:tcW w:w="0" w:type="auto"/>
                  <w:vAlign w:val="top"/>
                </w:tcPr>
                <w:p>
                  <w:r>
                    <w:rPr>
                      <w:rFonts w:hint="eastAsia"/>
                    </w:rPr>
                    <w:sym w:font="Wingdings" w:char="00FE"/>
                  </w:r>
                  <w:r>
                    <w:rPr>
                      <w:rFonts w:hint="eastAsia"/>
                    </w:rPr>
                    <w:t>是</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否</w:t>
                  </w:r>
                </w:p>
              </w:tc>
              <w:tc>
                <w:tcPr>
                  <w:tcW w:w="0" w:type="auto"/>
                  <w:vAlign w:val="top"/>
                </w:tcPr>
                <w:p>
                  <w:r>
                    <w:rPr>
                      <w:rFonts w:hint="eastAsia"/>
                    </w:rPr>
                    <w:sym w:font="Wingdings" w:char="00FE"/>
                  </w:r>
                  <w:r>
                    <w:rPr>
                      <w:rFonts w:hint="eastAsia"/>
                    </w:rPr>
                    <w:t>是</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否</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参与食品安全小组工作、负责顾客投诉、客户订单的安排等</w:t>
                  </w:r>
                </w:p>
              </w:tc>
              <w:tc>
                <w:tcPr>
                  <w:tcW w:w="0" w:type="auto"/>
                </w:tc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2"/>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 xml:space="preserve">何朋轩女士 </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788" w:type="dxa"/>
            <w:vMerge w:val="restart"/>
            <w:shd w:val="clear" w:color="auto" w:fill="auto"/>
          </w:tcPr>
          <w:p>
            <w:r>
              <w:rPr>
                <w:rFonts w:hint="eastAsia"/>
              </w:rPr>
              <w:t>实施危害分析的预备步骤</w:t>
            </w:r>
          </w:p>
          <w:p/>
        </w:tc>
        <w:tc>
          <w:tcPr>
            <w:tcW w:w="1100" w:type="dxa"/>
            <w:gridSpan w:val="2"/>
            <w:vMerge w:val="restart"/>
            <w:shd w:val="clear" w:color="auto" w:fill="auto"/>
          </w:tcPr>
          <w:p>
            <w:r>
              <w:rPr>
                <w:rFonts w:hint="eastAsia"/>
              </w:rPr>
              <w:t>F8.5.1</w:t>
            </w:r>
          </w:p>
          <w:p>
            <w:r>
              <w:rPr>
                <w:rFonts w:hint="eastAsia"/>
              </w:rPr>
              <w:t>H（v1.0）4.2.2.1</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rFonts w:hint="eastAsia"/>
              </w:rPr>
              <w:t>H（v1.0）4.2.2.2</w:t>
            </w:r>
          </w:p>
          <w:p/>
          <w:p/>
          <w:p/>
          <w:p/>
          <w:p/>
          <w:p/>
          <w:p/>
          <w:p/>
          <w:p/>
          <w:p/>
          <w:p>
            <w:r>
              <w:rPr>
                <w:rFonts w:hint="eastAsia"/>
              </w:rPr>
              <w:t>H（v1.0）4.2.3  预期用途的确定</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rFonts w:hint="eastAsia"/>
              </w:rPr>
              <w:t xml:space="preserve">H（V1.0）4.2.4  </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r>
              <w:rPr>
                <w:rFonts w:hint="eastAsia"/>
              </w:rPr>
              <w:t>H（V1.0）4.2.5 流程图的确认</w:t>
            </w:r>
          </w:p>
          <w:p>
            <w:pPr>
              <w:pStyle w:val="5"/>
            </w:pP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rPr>
              <w:t>粮油类、鲜畜禽肉类、</w:t>
            </w:r>
            <w:r>
              <w:rPr>
                <w:rFonts w:hint="eastAsia"/>
                <w:u w:val="single"/>
                <w:lang w:val="en-US" w:eastAsia="zh-CN"/>
              </w:rPr>
              <w:t>冻</w:t>
            </w:r>
            <w:r>
              <w:rPr>
                <w:rFonts w:hint="eastAsia"/>
                <w:u w:val="single"/>
              </w:rPr>
              <w:t>畜禽肉类、</w:t>
            </w:r>
            <w:r>
              <w:rPr>
                <w:rFonts w:hint="eastAsia"/>
                <w:u w:val="single"/>
                <w:lang w:val="en-US" w:eastAsia="zh-CN"/>
              </w:rPr>
              <w:t>禽蛋类、</w:t>
            </w:r>
            <w:r>
              <w:rPr>
                <w:rFonts w:hint="eastAsia"/>
                <w:u w:val="single"/>
              </w:rPr>
              <w:t>蔬菜</w:t>
            </w:r>
            <w:r>
              <w:rPr>
                <w:rFonts w:hint="eastAsia"/>
                <w:color w:val="000000"/>
                <w:szCs w:val="21"/>
                <w:u w:val="single"/>
              </w:rPr>
              <w:t>、豆制品等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lang w:val="en-US" w:eastAsia="zh-CN"/>
              </w:rPr>
              <w:t xml:space="preserve"> 加工用水</w:t>
            </w:r>
            <w:r>
              <w:rPr>
                <w:rFonts w:hint="eastAsia"/>
                <w:u w:val="single"/>
                <w:lang w:eastAsia="zh-CN"/>
              </w:rPr>
              <w:t>、</w:t>
            </w:r>
            <w:r>
              <w:rPr>
                <w:rFonts w:hint="eastAsia"/>
                <w:color w:val="000000"/>
                <w:szCs w:val="21"/>
                <w:u w:val="single"/>
              </w:rPr>
              <w:t>调味料类</w:t>
            </w:r>
            <w:r>
              <w:rPr>
                <w:rFonts w:hint="eastAsia"/>
                <w:color w:val="000000"/>
                <w:szCs w:val="21"/>
                <w:u w:val="single"/>
                <w:lang w:eastAsia="zh-CN"/>
              </w:rPr>
              <w:t>、</w:t>
            </w:r>
            <w:r>
              <w:rPr>
                <w:rFonts w:hint="eastAsia"/>
                <w:color w:val="000000"/>
                <w:szCs w:val="21"/>
                <w:u w:val="single"/>
                <w:lang w:val="en-US" w:eastAsia="zh-CN"/>
              </w:rPr>
              <w:t>香辛料类</w:t>
            </w:r>
            <w:r>
              <w:rPr>
                <w:rFonts w:hint="eastAsia"/>
                <w:u w:val="single"/>
              </w:rPr>
              <w:t xml:space="preserve">     </w:t>
            </w:r>
          </w:p>
          <w:p>
            <w:pPr>
              <w:rPr>
                <w:u w:val="single"/>
              </w:rPr>
            </w:pPr>
            <w:r>
              <w:rPr>
                <w:rFonts w:hint="eastAsia"/>
              </w:rPr>
              <w:t>包装材料</w:t>
            </w:r>
            <w:r>
              <w:rPr>
                <w:rFonts w:hint="eastAsia"/>
                <w:u w:val="single"/>
              </w:rPr>
              <w:t>：</w:t>
            </w:r>
            <w:r>
              <w:rPr>
                <w:rFonts w:hint="eastAsia"/>
                <w:u w:val="single"/>
                <w:lang w:val="en-US" w:eastAsia="zh-CN"/>
              </w:rPr>
              <w:t>一次性餐盒、不锈钢餐盆、PP餐盒</w:t>
            </w:r>
            <w:r>
              <w:rPr>
                <w:rFonts w:hint="eastAsia"/>
                <w:u w:val="single"/>
              </w:rPr>
              <w:t xml:space="preserve"> </w:t>
            </w:r>
          </w:p>
          <w:p>
            <w:pPr>
              <w:pStyle w:val="3"/>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5"/>
            </w:pPr>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热菜类、主食类</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产品类别；</w:t>
            </w:r>
            <w:r>
              <w:rPr>
                <w:rFonts w:hint="eastAsia"/>
                <w:bCs/>
                <w:lang w:eastAsia="zh-CN"/>
              </w:rPr>
              <w:t>（</w:t>
            </w:r>
            <w:r>
              <w:rPr>
                <w:rFonts w:hint="eastAsia"/>
                <w:bCs/>
                <w:lang w:val="en-US" w:eastAsia="zh-CN"/>
              </w:rPr>
              <w:t>未明确，已现场沟通</w:t>
            </w:r>
            <w:r>
              <w:rPr>
                <w:rFonts w:hint="eastAsia"/>
                <w:bCs/>
                <w:lang w:eastAsia="zh-CN"/>
              </w:rPr>
              <w:t>）</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5"/>
              <w:rPr>
                <w:rFonts w:hint="eastAsia"/>
                <w:bCs/>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集体用餐单位</w:t>
            </w:r>
            <w:r>
              <w:rPr>
                <w:rFonts w:hint="eastAsia"/>
                <w:b/>
                <w:bCs/>
                <w:u w:val="single"/>
              </w:rPr>
              <w:t xml:space="preserve">  </w:t>
            </w:r>
          </w:p>
          <w:p>
            <w:pPr>
              <w:rPr>
                <w:u w:val="double"/>
              </w:rPr>
            </w:pPr>
            <w:r>
              <w:rPr>
                <w:rFonts w:hint="eastAsia"/>
              </w:rPr>
              <w:t xml:space="preserve"> </w:t>
            </w:r>
            <w:r>
              <w:t xml:space="preserve"> </w:t>
            </w:r>
            <w:r>
              <w:rPr>
                <w:rFonts w:hint="eastAsia"/>
              </w:rPr>
              <w:t xml:space="preserve">产品的储藏条件，为 </w:t>
            </w:r>
            <w:r>
              <w:rPr>
                <w:rFonts w:hint="eastAsia"/>
                <w:u w:val="double"/>
                <w:lang w:val="en-US" w:eastAsia="zh-CN"/>
              </w:rPr>
              <w:t>烧熟后２小时的食品中心温度保持在 60℃以上，保质期为烧熟后 4 小时；</w:t>
            </w:r>
            <w:r>
              <w:rPr>
                <w:u w:val="doub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rFonts w:hint="eastAsia"/>
                <w:u w:val="double"/>
                <w:lang w:val="en-US" w:eastAsia="zh-CN"/>
              </w:rPr>
              <w:t>烧熟后２小时的食品中心温度保持在 60℃以上，保质期为烧熟后 4 小时；</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 xml:space="preserve">团体用餐单位  </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其他（学校师生）；</w:t>
            </w:r>
          </w:p>
          <w:p>
            <w:pPr>
              <w:rPr>
                <w:rFonts w:hint="default" w:eastAsia="宋体"/>
                <w:u w:val="single"/>
                <w:lang w:val="en-US" w:eastAsia="zh-CN"/>
              </w:rPr>
            </w:pPr>
            <w:r>
              <w:rPr>
                <w:rFonts w:hint="eastAsia"/>
              </w:rPr>
              <w:t>f）产品非预期（但极可能出现）的使用或使用方式：</w:t>
            </w:r>
            <w:r>
              <w:rPr>
                <w:rFonts w:hint="eastAsia"/>
                <w:u w:val="single"/>
              </w:rPr>
              <w:t xml:space="preserve"> </w:t>
            </w:r>
            <w:r>
              <w:rPr>
                <w:rFonts w:hint="eastAsia"/>
                <w:u w:val="single"/>
                <w:lang w:val="en-US" w:eastAsia="zh-CN"/>
              </w:rPr>
              <w:t>餐时温度低于10℃或餐食温度在10-60℃存放时间超过2h不可食用</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w:t>
            </w:r>
            <w:r>
              <w:rPr>
                <w:rFonts w:hint="eastAsia"/>
                <w:u w:val="single"/>
              </w:rPr>
              <w:t>计划》</w:t>
            </w:r>
            <w:r>
              <w:rPr>
                <w:rFonts w:hint="eastAsia"/>
              </w:rPr>
              <w:t>。</w:t>
            </w:r>
          </w:p>
          <w:p>
            <w:pPr>
              <w:pStyle w:val="5"/>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w:t>
            </w:r>
            <w:r>
              <w:rPr>
                <w:rFonts w:hint="eastAsia"/>
                <w:lang w:val="en-US" w:eastAsia="zh-CN"/>
              </w:rPr>
              <w:t>未作描述，已现场沟通</w:t>
            </w:r>
            <w:r>
              <w:rPr>
                <w:rFonts w:hint="eastAsia"/>
              </w:rPr>
              <w:t>）</w:t>
            </w:r>
          </w:p>
          <w:p>
            <w:r>
              <w:rPr>
                <w:rFonts w:hint="eastAsia"/>
              </w:rPr>
              <w:sym w:font="Wingdings" w:char="00FE"/>
            </w:r>
            <w:r>
              <w:rPr>
                <w:rFonts w:hint="eastAsia"/>
              </w:rPr>
              <w:t xml:space="preserve"> 原材料、辅料、加工助剂（</w:t>
            </w:r>
            <w:r>
              <w:rPr>
                <w:rFonts w:hint="eastAsia"/>
                <w:lang w:val="en-US" w:eastAsia="zh-CN"/>
              </w:rPr>
              <w:t>不适用</w:t>
            </w:r>
            <w:r>
              <w:rPr>
                <w:rFonts w:hint="eastAsia"/>
              </w:rPr>
              <w:t>）、包装材料、公用工程和和中间产品投入点；</w:t>
            </w:r>
          </w:p>
          <w:p>
            <w:pPr>
              <w:rPr>
                <w:rFonts w:hint="eastAsia"/>
              </w:rPr>
            </w:pPr>
            <w:r>
              <w:rPr>
                <w:rFonts w:hint="eastAsia"/>
              </w:rPr>
              <w:sym w:font="Wingdings" w:char="00A8"/>
            </w:r>
            <w:r>
              <w:rPr>
                <w:rFonts w:hint="eastAsia"/>
              </w:rPr>
              <w:t>返工点和循环点；（</w:t>
            </w:r>
            <w:r>
              <w:rPr>
                <w:rFonts w:hint="eastAsia"/>
                <w:lang w:val="en-US" w:eastAsia="zh-CN"/>
              </w:rPr>
              <w:t>不适用</w:t>
            </w:r>
            <w:r>
              <w:rPr>
                <w:rFonts w:hint="eastAsia"/>
              </w:rPr>
              <w:t>）</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highlight w:val="none"/>
                <w:lang w:val="en-GB"/>
              </w:rPr>
            </w:pPr>
            <w:r>
              <w:rPr>
                <w:rFonts w:hint="eastAsia"/>
                <w:highlight w:val="none"/>
                <w:lang w:val="en-GB"/>
              </w:rPr>
              <w:t>HACCP小组</w:t>
            </w:r>
            <w:r>
              <w:rPr>
                <w:rFonts w:hint="eastAsia"/>
                <w:highlight w:val="none"/>
              </w:rPr>
              <w:t>于</w:t>
            </w:r>
            <w:r>
              <w:rPr>
                <w:rFonts w:hint="eastAsia"/>
                <w:szCs w:val="21"/>
                <w:highlight w:val="none"/>
                <w:u w:val="single"/>
              </w:rPr>
              <w:t xml:space="preserve">   20</w:t>
            </w:r>
            <w:r>
              <w:rPr>
                <w:szCs w:val="21"/>
                <w:highlight w:val="none"/>
                <w:u w:val="single"/>
              </w:rPr>
              <w:t>2</w:t>
            </w:r>
            <w:r>
              <w:rPr>
                <w:rFonts w:hint="eastAsia"/>
                <w:szCs w:val="21"/>
                <w:highlight w:val="none"/>
                <w:u w:val="single"/>
                <w:lang w:val="en-US" w:eastAsia="zh-CN"/>
              </w:rPr>
              <w:t>2</w:t>
            </w:r>
            <w:r>
              <w:rPr>
                <w:szCs w:val="21"/>
                <w:highlight w:val="none"/>
                <w:u w:val="single"/>
              </w:rPr>
              <w:t>年</w:t>
            </w:r>
            <w:r>
              <w:rPr>
                <w:rFonts w:hint="eastAsia"/>
                <w:szCs w:val="21"/>
                <w:highlight w:val="none"/>
                <w:u w:val="single"/>
                <w:lang w:val="en-US" w:eastAsia="zh-CN"/>
              </w:rPr>
              <w:t>1</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日</w:t>
            </w:r>
            <w:r>
              <w:rPr>
                <w:rFonts w:hint="eastAsia"/>
                <w:highlight w:val="none"/>
              </w:rPr>
              <w:t>在现场确认了流程图的准确性。</w:t>
            </w:r>
          </w:p>
          <w:p/>
          <w:p>
            <w:r>
              <w:rPr>
                <w:rFonts w:hint="eastAsia"/>
                <w:lang w:val="en-US" w:eastAsia="zh-CN"/>
              </w:rPr>
              <w:t>视频</w:t>
            </w:r>
            <w:r>
              <w:rPr>
                <w:rFonts w:hint="eastAsia"/>
              </w:rPr>
              <w:t>观察流程图与实际</w:t>
            </w:r>
            <w:r>
              <w:rPr>
                <w:rFonts w:hint="eastAsia"/>
                <w:lang w:val="en-US" w:eastAsia="zh-CN"/>
              </w:rPr>
              <w:t>餐食加工配送</w:t>
            </w:r>
            <w:r>
              <w:rPr>
                <w:rFonts w:hint="eastAsia"/>
              </w:rPr>
              <w:t>过程基本一致。</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 w:hRule="atLeast"/>
        </w:trPr>
        <w:tc>
          <w:tcPr>
            <w:tcW w:w="1788" w:type="dxa"/>
            <w:vMerge w:val="continue"/>
            <w:shd w:val="clear" w:color="auto" w:fill="auto"/>
          </w:tcPr>
          <w:p>
            <w:bookmarkStart w:id="2" w:name="_Hlk96687087"/>
          </w:p>
        </w:tc>
        <w:tc>
          <w:tcPr>
            <w:tcW w:w="1100" w:type="dxa"/>
            <w:gridSpan w:val="2"/>
            <w:shd w:val="clear" w:color="auto" w:fill="auto"/>
          </w:tcPr>
          <w:p>
            <w:r>
              <w:rPr>
                <w:rFonts w:hint="eastAsia"/>
              </w:rPr>
              <w:t xml:space="preserve">H（V1.0）4.2.4 过程描述及流程图的制定 </w:t>
            </w:r>
          </w:p>
          <w:p/>
        </w:tc>
        <w:tc>
          <w:tcPr>
            <w:tcW w:w="677" w:type="dxa"/>
            <w:shd w:val="clear" w:color="auto" w:fill="auto"/>
          </w:tcPr>
          <w:p/>
        </w:tc>
        <w:tc>
          <w:tcPr>
            <w:tcW w:w="9328"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w:t>
            </w:r>
            <w:r>
              <w:rPr>
                <w:rFonts w:hint="eastAsia"/>
                <w:lang w:val="en-US" w:eastAsia="zh-CN"/>
              </w:rPr>
              <w:t>未作描述，已现场沟通</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highlight w:val="none"/>
              </w:rPr>
              <w:sym w:font="Wingdings" w:char="00FE"/>
            </w:r>
            <w:r>
              <w:rPr>
                <w:rFonts w:hint="eastAsia"/>
                <w:highlight w:val="none"/>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788" w:type="dxa"/>
            <w:vMerge w:val="restart"/>
            <w:shd w:val="clear" w:color="auto" w:fill="auto"/>
          </w:tcPr>
          <w:p>
            <w:r>
              <w:rPr>
                <w:rFonts w:hint="eastAsia"/>
              </w:rPr>
              <w:t>可追溯性</w:t>
            </w:r>
          </w:p>
        </w:tc>
        <w:tc>
          <w:tcPr>
            <w:tcW w:w="1089" w:type="dxa"/>
            <w:vMerge w:val="restart"/>
            <w:shd w:val="clear" w:color="auto" w:fill="auto"/>
          </w:tcPr>
          <w:p>
            <w:r>
              <w:rPr>
                <w:rFonts w:hint="eastAsia"/>
              </w:rPr>
              <w:t>F8.3</w:t>
            </w:r>
          </w:p>
          <w:p>
            <w:pPr>
              <w:pStyle w:val="5"/>
            </w:pPr>
            <w:r>
              <w:rPr>
                <w:rFonts w:hint="eastAsia"/>
              </w:rPr>
              <w:t>H（V1.0）3.7</w:t>
            </w:r>
          </w:p>
          <w:p/>
        </w:tc>
        <w:tc>
          <w:tcPr>
            <w:tcW w:w="688" w:type="dxa"/>
            <w:gridSpan w:val="2"/>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lang w:val="en-US" w:eastAsia="zh-CN"/>
              </w:rPr>
              <w:t>管理</w:t>
            </w:r>
            <w:r>
              <w:rPr>
                <w:rFonts w:hint="eastAsia"/>
              </w:rPr>
              <w:t>手册</w:t>
            </w:r>
            <w:r>
              <w:t>8.5</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《标识和可追溯性控制程序》、</w:t>
            </w:r>
            <w:r>
              <w:rPr>
                <w:rFonts w:hint="eastAsia"/>
              </w:rPr>
              <w:sym w:font="Wingdings" w:char="00A8"/>
            </w:r>
            <w:r>
              <w:rPr>
                <w:rFonts w:hint="eastAsia"/>
              </w:rPr>
              <w:t>《配送中心安全控制措施》</w:t>
            </w:r>
          </w:p>
        </w:tc>
        <w:tc>
          <w:tcPr>
            <w:tcW w:w="1553"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5"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highlight w:val="none"/>
              </w:rPr>
              <w:sym w:font="Wingdings" w:char="00A8"/>
            </w:r>
            <w:r>
              <w:rPr>
                <w:highlight w:val="none"/>
              </w:rPr>
              <w:t>容器编号</w:t>
            </w:r>
            <w:r>
              <w:t xml:space="preserve">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pPr>
              <w:rPr>
                <w:rFonts w:hint="default" w:eastAsia="宋体"/>
                <w:u w:val="single"/>
                <w:lang w:val="en-US" w:eastAsia="zh-CN"/>
              </w:rPr>
            </w:pPr>
            <w:r>
              <w:t>半成品的唯一性标识方式：</w:t>
            </w:r>
            <w:r>
              <w:rPr>
                <w:rFonts w:hint="eastAsia"/>
                <w:u w:val="single"/>
                <w:lang w:val="en-US" w:eastAsia="zh-CN"/>
              </w:rPr>
              <w:t>不涉及，目前餐量少，当餐制作当擦配送</w:t>
            </w:r>
          </w:p>
          <w:p>
            <w:r>
              <w:rPr>
                <w:highlight w:val="none"/>
              </w:rPr>
              <w:sym w:font="Wingdings" w:char="00A8"/>
            </w:r>
            <w:r>
              <w:rPr>
                <w:highlight w:val="none"/>
              </w:rPr>
              <w:t xml:space="preserve">容器编号 </w:t>
            </w:r>
            <w:r>
              <w:t xml:space="preserve"> </w:t>
            </w:r>
            <w:r>
              <w:rPr/>
              <w:sym w:font="Wingdings" w:char="00FE"/>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3</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23</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323</w:t>
                  </w:r>
                </w:p>
              </w:tc>
              <w:tc>
                <w:tcPr>
                  <w:tcW w:w="1550" w:type="dxa"/>
                </w:tcPr>
                <w:p>
                  <w:pPr>
                    <w:rPr>
                      <w:rFonts w:hint="eastAsia"/>
                      <w:lang w:val="en-US" w:eastAsia="zh-CN"/>
                    </w:rPr>
                  </w:pPr>
                  <w:r>
                    <w:rPr>
                      <w:rFonts w:hint="eastAsia"/>
                      <w:lang w:val="en-US" w:eastAsia="zh-CN"/>
                    </w:rPr>
                    <w:t>鱼香肉丝使用调味过期（模拟）</w:t>
                  </w:r>
                </w:p>
                <w:p>
                  <w:pPr>
                    <w:pStyle w:val="2"/>
                    <w:rPr>
                      <w:rFonts w:hint="default"/>
                      <w:lang w:val="en-US" w:eastAsia="zh-CN"/>
                    </w:rPr>
                  </w:pPr>
                  <w:r>
                    <w:rPr>
                      <w:rFonts w:hint="eastAsia" w:cs="Times New Roman"/>
                      <w:lang w:val="en-US" w:eastAsia="zh-CN"/>
                    </w:rPr>
                    <w:t>大米生虫（模拟）</w:t>
                  </w:r>
                </w:p>
              </w:tc>
              <w:tc>
                <w:tcPr>
                  <w:tcW w:w="13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323</w:t>
                  </w:r>
                </w:p>
              </w:tc>
              <w:tc>
                <w:tcPr>
                  <w:tcW w:w="11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323</w:t>
                  </w:r>
                </w:p>
              </w:tc>
              <w:tc>
                <w:tcPr>
                  <w:tcW w:w="143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2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3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全部回收</w:t>
                  </w:r>
                </w:p>
              </w:tc>
            </w:tr>
          </w:tbl>
          <w:p>
            <w:pPr>
              <w:pStyle w:val="5"/>
              <w:numPr>
                <w:ilvl w:val="0"/>
                <w:numId w:val="3"/>
              </w:numPr>
              <w:spacing w:line="360" w:lineRule="auto"/>
              <w:ind w:left="90" w:leftChars="0" w:firstLine="0" w:firstLineChars="0"/>
              <w:rPr>
                <w:rFonts w:hint="default" w:eastAsia="宋体"/>
                <w:sz w:val="21"/>
                <w:szCs w:val="21"/>
                <w:u w:val="single"/>
                <w:lang w:val="en-US" w:eastAsia="zh-CN"/>
              </w:rPr>
            </w:pPr>
            <w:r>
              <w:rPr>
                <w:rFonts w:hint="eastAsia"/>
                <w:sz w:val="21"/>
                <w:szCs w:val="21"/>
                <w:u w:val="single"/>
                <w:lang w:val="en-US" w:eastAsia="zh-CN"/>
              </w:rPr>
              <w:t>产品召回处置方式不充分；2. 产品召回未对留样进行确认；3. 产品召回模拟情况不充分，也未提供追溯的原始记录，已与企业沟通。</w:t>
            </w:r>
          </w:p>
          <w:p>
            <w:pPr>
              <w:pStyle w:val="5"/>
              <w:numPr>
                <w:ilvl w:val="0"/>
                <w:numId w:val="0"/>
              </w:numPr>
              <w:ind w:left="90" w:leftChars="0"/>
              <w:rPr>
                <w:rFonts w:hint="default" w:eastAsia="宋体"/>
                <w:lang w:val="en-US" w:eastAsia="zh-CN"/>
              </w:rPr>
            </w:pPr>
          </w:p>
          <w:p>
            <w:pPr>
              <w:pStyle w:val="5"/>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 </w:t>
            </w:r>
            <w:r>
              <w:rPr>
                <w:rFonts w:hint="eastAsia"/>
              </w:rPr>
              <w:t>。</w:t>
            </w:r>
          </w:p>
          <w:p/>
          <w:p>
            <w:r>
              <w:rPr>
                <w:rFonts w:hint="eastAsia"/>
              </w:rPr>
              <w:t>产品留样（适用时）</w:t>
            </w:r>
          </w:p>
          <w:p>
            <w:pPr>
              <w:rPr>
                <w:rFonts w:hint="default" w:eastAsia="宋体"/>
                <w:u w:val="single"/>
                <w:lang w:val="en-US" w:eastAsia="zh-CN"/>
              </w:rPr>
            </w:pPr>
            <w:r>
              <w:rPr>
                <w:rFonts w:hint="eastAsia"/>
              </w:rPr>
              <w:t>抽查产品留样记录：</w:t>
            </w:r>
            <w:r>
              <w:rPr>
                <w:rFonts w:hint="eastAsia"/>
                <w:u w:val="single"/>
              </w:rPr>
              <w:t>规定要求留样每种≥1</w:t>
            </w:r>
            <w:r>
              <w:rPr>
                <w:u w:val="single"/>
              </w:rPr>
              <w:t>25</w:t>
            </w:r>
            <w:r>
              <w:rPr>
                <w:rFonts w:hint="eastAsia"/>
                <w:u w:val="single"/>
              </w:rPr>
              <w:t>克</w:t>
            </w:r>
            <w:r>
              <w:rPr>
                <w:rFonts w:hint="eastAsia"/>
                <w:u w:val="single"/>
                <w:lang w:eastAsia="zh-CN"/>
              </w:rPr>
              <w:t>，</w:t>
            </w:r>
            <w:r>
              <w:rPr>
                <w:rFonts w:hint="eastAsia"/>
                <w:u w:val="single"/>
                <w:lang w:val="en-US" w:eastAsia="zh-CN"/>
              </w:rPr>
              <w:t>留样48h</w:t>
            </w:r>
          </w:p>
          <w:tbl>
            <w:tblPr>
              <w:tblStyle w:val="9"/>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440"/>
              <w:gridCol w:w="178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96" w:type="dxa"/>
                </w:tcPr>
                <w:p>
                  <w:pPr>
                    <w:rPr>
                      <w:highlight w:val="none"/>
                    </w:rPr>
                  </w:pPr>
                  <w:r>
                    <w:rPr>
                      <w:rFonts w:hint="eastAsia"/>
                      <w:highlight w:val="none"/>
                    </w:rPr>
                    <w:t>产品名称</w:t>
                  </w:r>
                </w:p>
              </w:tc>
              <w:tc>
                <w:tcPr>
                  <w:tcW w:w="1440" w:type="dxa"/>
                </w:tcPr>
                <w:p>
                  <w:pPr>
                    <w:rPr>
                      <w:highlight w:val="none"/>
                    </w:rPr>
                  </w:pPr>
                  <w:r>
                    <w:rPr>
                      <w:rFonts w:hint="eastAsia"/>
                      <w:highlight w:val="none"/>
                    </w:rPr>
                    <w:t>规格</w:t>
                  </w:r>
                </w:p>
              </w:tc>
              <w:tc>
                <w:tcPr>
                  <w:tcW w:w="178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rFonts w:hint="eastAsia"/>
                      <w:lang w:val="en-US" w:eastAsia="zh-CN"/>
                    </w:rPr>
                  </w:pPr>
                  <w:r>
                    <w:rPr>
                      <w:rFonts w:hint="eastAsia"/>
                      <w:lang w:val="en-US" w:eastAsia="zh-CN"/>
                    </w:rPr>
                    <w:t>红烧鸡腿</w:t>
                  </w:r>
                </w:p>
                <w:p>
                  <w:pPr>
                    <w:pStyle w:val="2"/>
                    <w:rPr>
                      <w:rFonts w:hint="default"/>
                      <w:lang w:val="en-US" w:eastAsia="zh-CN"/>
                    </w:rPr>
                  </w:pPr>
                  <w:r>
                    <w:rPr>
                      <w:rFonts w:hint="default"/>
                      <w:lang w:val="en-US" w:eastAsia="zh-CN"/>
                    </w:rPr>
                    <w:t>辣子土豆片</w:t>
                  </w:r>
                </w:p>
                <w:p>
                  <w:pPr>
                    <w:pStyle w:val="2"/>
                    <w:rPr>
                      <w:rFonts w:hint="default"/>
                      <w:lang w:val="en-US" w:eastAsia="zh-CN"/>
                    </w:rPr>
                  </w:pPr>
                  <w:r>
                    <w:rPr>
                      <w:rFonts w:hint="default"/>
                      <w:lang w:val="en-US" w:eastAsia="zh-CN"/>
                    </w:rPr>
                    <w:t>木须培根</w:t>
                  </w:r>
                </w:p>
              </w:tc>
              <w:tc>
                <w:tcPr>
                  <w:tcW w:w="1440" w:type="dxa"/>
                </w:tcPr>
                <w:p>
                  <w:pPr>
                    <w:rPr>
                      <w:highlight w:val="none"/>
                      <w:u w:val="none"/>
                    </w:rPr>
                  </w:pPr>
                  <w:r>
                    <w:rPr>
                      <w:rFonts w:hint="eastAsia"/>
                      <w:u w:val="none"/>
                    </w:rPr>
                    <w:t>≥1</w:t>
                  </w:r>
                  <w:r>
                    <w:rPr>
                      <w:u w:val="none"/>
                    </w:rPr>
                    <w:t>25</w:t>
                  </w:r>
                  <w:r>
                    <w:rPr>
                      <w:rFonts w:hint="eastAsia"/>
                      <w:u w:val="none"/>
                    </w:rPr>
                    <w:t>克</w:t>
                  </w:r>
                </w:p>
              </w:tc>
              <w:tc>
                <w:tcPr>
                  <w:tcW w:w="1789"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04-28</w:t>
                  </w:r>
                </w:p>
              </w:tc>
              <w:tc>
                <w:tcPr>
                  <w:tcW w:w="1809" w:type="dxa"/>
                </w:tcPr>
                <w:p>
                  <w:pPr>
                    <w:rPr>
                      <w:rFonts w:hint="default" w:eastAsia="宋体"/>
                      <w:highlight w:val="none"/>
                      <w:lang w:val="en-US" w:eastAsia="zh-CN"/>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rFonts w:hint="eastAsia"/>
                      <w:lang w:val="en-US" w:eastAsia="zh-CN"/>
                    </w:rPr>
                  </w:pPr>
                  <w:r>
                    <w:rPr>
                      <w:rFonts w:hint="eastAsia"/>
                      <w:lang w:val="en-US" w:eastAsia="zh-CN"/>
                    </w:rPr>
                    <w:t>香菇油菜</w:t>
                  </w:r>
                </w:p>
                <w:p>
                  <w:pPr>
                    <w:pStyle w:val="2"/>
                    <w:rPr>
                      <w:rFonts w:hint="eastAsia"/>
                      <w:lang w:val="en-US" w:eastAsia="zh-CN"/>
                    </w:rPr>
                  </w:pPr>
                  <w:r>
                    <w:rPr>
                      <w:rFonts w:hint="eastAsia"/>
                      <w:lang w:val="en-US" w:eastAsia="zh-CN"/>
                    </w:rPr>
                    <w:t>麻辣豆腐</w:t>
                  </w:r>
                </w:p>
                <w:p>
                  <w:pPr>
                    <w:pStyle w:val="2"/>
                    <w:rPr>
                      <w:rFonts w:hint="eastAsia"/>
                      <w:lang w:val="en-US" w:eastAsia="zh-CN"/>
                    </w:rPr>
                  </w:pPr>
                  <w:r>
                    <w:rPr>
                      <w:rFonts w:hint="eastAsia"/>
                      <w:lang w:val="en-US" w:eastAsia="zh-CN"/>
                    </w:rPr>
                    <w:t>清蒸龙利鱼</w:t>
                  </w:r>
                </w:p>
              </w:tc>
              <w:tc>
                <w:tcPr>
                  <w:tcW w:w="1440" w:type="dxa"/>
                </w:tcPr>
                <w:p>
                  <w:pPr>
                    <w:rPr>
                      <w:highlight w:val="none"/>
                      <w:u w:val="none"/>
                    </w:rPr>
                  </w:pPr>
                  <w:r>
                    <w:rPr>
                      <w:rFonts w:hint="eastAsia"/>
                      <w:u w:val="none"/>
                    </w:rPr>
                    <w:t>≥1</w:t>
                  </w:r>
                  <w:r>
                    <w:rPr>
                      <w:u w:val="none"/>
                    </w:rPr>
                    <w:t>25</w:t>
                  </w:r>
                  <w:r>
                    <w:rPr>
                      <w:rFonts w:hint="eastAsia"/>
                      <w:u w:val="none"/>
                    </w:rPr>
                    <w:t>克</w:t>
                  </w:r>
                </w:p>
              </w:tc>
              <w:tc>
                <w:tcPr>
                  <w:tcW w:w="1789" w:type="dxa"/>
                </w:tcPr>
                <w:p>
                  <w:pPr>
                    <w:rPr>
                      <w:rFonts w:hint="default"/>
                      <w:highlight w:val="none"/>
                      <w:lang w:val="en-US"/>
                    </w:rPr>
                  </w:pPr>
                  <w:r>
                    <w:rPr>
                      <w:rFonts w:hint="eastAsia"/>
                      <w:highlight w:val="none"/>
                    </w:rPr>
                    <w:t>202</w:t>
                  </w:r>
                  <w:r>
                    <w:rPr>
                      <w:highlight w:val="none"/>
                    </w:rPr>
                    <w:t>2</w:t>
                  </w:r>
                  <w:r>
                    <w:rPr>
                      <w:rFonts w:hint="eastAsia"/>
                      <w:highlight w:val="none"/>
                    </w:rPr>
                    <w:t>-</w:t>
                  </w:r>
                  <w:r>
                    <w:rPr>
                      <w:rFonts w:hint="eastAsia"/>
                      <w:highlight w:val="none"/>
                      <w:lang w:val="en-US" w:eastAsia="zh-CN"/>
                    </w:rPr>
                    <w:t>03</w:t>
                  </w:r>
                  <w:r>
                    <w:rPr>
                      <w:rFonts w:hint="eastAsia"/>
                      <w:highlight w:val="none"/>
                    </w:rPr>
                    <w:t>-</w:t>
                  </w:r>
                  <w:r>
                    <w:rPr>
                      <w:rFonts w:hint="eastAsia"/>
                      <w:highlight w:val="none"/>
                      <w:lang w:val="en-US" w:eastAsia="zh-CN"/>
                    </w:rPr>
                    <w:t>09</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48h</w:t>
                  </w:r>
                </w:p>
              </w:tc>
              <w:tc>
                <w:tcPr>
                  <w:tcW w:w="180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rFonts w:hint="eastAsia"/>
                      <w:lang w:val="en-US" w:eastAsia="zh-CN"/>
                    </w:rPr>
                  </w:pPr>
                  <w:r>
                    <w:rPr>
                      <w:rFonts w:hint="eastAsia"/>
                      <w:lang w:val="en-US" w:eastAsia="zh-CN"/>
                    </w:rPr>
                    <w:t>香酥鱼排</w:t>
                  </w:r>
                </w:p>
                <w:p>
                  <w:pPr>
                    <w:pStyle w:val="2"/>
                    <w:rPr>
                      <w:rFonts w:hint="eastAsia"/>
                      <w:lang w:val="en-US" w:eastAsia="zh-CN"/>
                    </w:rPr>
                  </w:pPr>
                  <w:r>
                    <w:rPr>
                      <w:rFonts w:hint="eastAsia"/>
                      <w:lang w:val="en-US" w:eastAsia="zh-CN"/>
                    </w:rPr>
                    <w:t>小烧肉</w:t>
                  </w:r>
                </w:p>
                <w:p>
                  <w:pPr>
                    <w:pStyle w:val="2"/>
                    <w:rPr>
                      <w:rFonts w:hint="eastAsia"/>
                      <w:lang w:val="en-US" w:eastAsia="zh-CN"/>
                    </w:rPr>
                  </w:pPr>
                  <w:r>
                    <w:rPr>
                      <w:rFonts w:hint="eastAsia"/>
                      <w:lang w:val="en-US" w:eastAsia="zh-CN"/>
                    </w:rPr>
                    <w:t>洋菜三丝</w:t>
                  </w:r>
                </w:p>
                <w:p>
                  <w:pPr>
                    <w:pStyle w:val="2"/>
                    <w:rPr>
                      <w:rFonts w:hint="eastAsia"/>
                      <w:lang w:val="en-US" w:eastAsia="zh-CN"/>
                    </w:rPr>
                  </w:pPr>
                  <w:r>
                    <w:rPr>
                      <w:rFonts w:hint="eastAsia"/>
                      <w:lang w:val="en-US" w:eastAsia="zh-CN"/>
                    </w:rPr>
                    <w:t>米饭</w:t>
                  </w:r>
                </w:p>
              </w:tc>
              <w:tc>
                <w:tcPr>
                  <w:tcW w:w="1440" w:type="dxa"/>
                </w:tcPr>
                <w:p>
                  <w:pPr>
                    <w:rPr>
                      <w:highlight w:val="none"/>
                      <w:u w:val="none"/>
                    </w:rPr>
                  </w:pPr>
                  <w:r>
                    <w:rPr>
                      <w:rFonts w:hint="eastAsia"/>
                      <w:u w:val="none"/>
                    </w:rPr>
                    <w:t>≥1</w:t>
                  </w:r>
                  <w:r>
                    <w:rPr>
                      <w:u w:val="none"/>
                    </w:rPr>
                    <w:t>25</w:t>
                  </w:r>
                  <w:r>
                    <w:rPr>
                      <w:rFonts w:hint="eastAsia"/>
                      <w:u w:val="none"/>
                    </w:rPr>
                    <w:t>克</w:t>
                  </w:r>
                </w:p>
              </w:tc>
              <w:tc>
                <w:tcPr>
                  <w:tcW w:w="1789"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03-24（中午）</w:t>
                  </w:r>
                </w:p>
              </w:tc>
              <w:tc>
                <w:tcPr>
                  <w:tcW w:w="1809" w:type="dxa"/>
                </w:tcPr>
                <w:p>
                  <w:pPr>
                    <w:rPr>
                      <w:highlight w:val="none"/>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highlight w:val="none"/>
                    </w:rPr>
                  </w:pPr>
                </w:p>
              </w:tc>
              <w:tc>
                <w:tcPr>
                  <w:tcW w:w="1440" w:type="dxa"/>
                </w:tcPr>
                <w:p>
                  <w:pPr>
                    <w:rPr>
                      <w:highlight w:val="none"/>
                      <w:u w:val="none"/>
                    </w:rPr>
                  </w:pPr>
                </w:p>
              </w:tc>
              <w:tc>
                <w:tcPr>
                  <w:tcW w:w="1789" w:type="dxa"/>
                </w:tcPr>
                <w:p>
                  <w:pPr>
                    <w:rPr>
                      <w:rFonts w:hint="eastAsia" w:eastAsia="宋体"/>
                      <w:highlight w:val="none"/>
                      <w:lang w:eastAsia="zh-CN"/>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tc>
              <w:tc>
                <w:tcPr>
                  <w:tcW w:w="1440" w:type="dxa"/>
                </w:tcPr>
                <w:p/>
              </w:tc>
              <w:tc>
                <w:tcPr>
                  <w:tcW w:w="1789" w:type="dxa"/>
                </w:tcPr>
                <w:p/>
              </w:tc>
              <w:tc>
                <w:tcPr>
                  <w:tcW w:w="1809" w:type="dxa"/>
                </w:tcPr>
                <w:p/>
              </w:tc>
              <w:tc>
                <w:tcPr>
                  <w:tcW w:w="1809" w:type="dxa"/>
                </w:tcPr>
                <w:p/>
              </w:tc>
            </w:tr>
          </w:tbl>
          <w:p>
            <w:pPr>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 w:hRule="atLeast"/>
        </w:trPr>
        <w:tc>
          <w:tcPr>
            <w:tcW w:w="1788" w:type="dxa"/>
            <w:vMerge w:val="continue"/>
            <w:shd w:val="clear" w:color="auto" w:fill="auto"/>
          </w:tcPr>
          <w:p>
            <w:pPr>
              <w:rPr>
                <w:highlight w:val="yellow"/>
              </w:rPr>
            </w:pPr>
          </w:p>
        </w:tc>
        <w:tc>
          <w:tcPr>
            <w:tcW w:w="1089" w:type="dxa"/>
            <w:vMerge w:val="continue"/>
            <w:shd w:val="clear" w:color="auto" w:fill="auto"/>
          </w:tcPr>
          <w:p>
            <w:pPr>
              <w:rPr>
                <w:highlight w:val="yellow"/>
              </w:rPr>
            </w:pPr>
          </w:p>
        </w:tc>
        <w:tc>
          <w:tcPr>
            <w:tcW w:w="688" w:type="dxa"/>
            <w:gridSpan w:val="2"/>
            <w:shd w:val="clear" w:color="auto" w:fill="auto"/>
          </w:tcPr>
          <w:p>
            <w:r>
              <w:rPr>
                <w:rFonts w:hint="eastAsia"/>
                <w:lang w:val="en-US" w:eastAsia="zh-CN"/>
              </w:rPr>
              <w:t>远程</w:t>
            </w:r>
            <w:r>
              <w:rPr>
                <w:rFonts w:hint="eastAsia"/>
              </w:rPr>
              <w:t>观察</w:t>
            </w:r>
          </w:p>
        </w:tc>
        <w:tc>
          <w:tcPr>
            <w:tcW w:w="9328" w:type="dxa"/>
            <w:shd w:val="clear" w:color="auto" w:fill="auto"/>
          </w:tcPr>
          <w:p>
            <w:pPr>
              <w:rPr>
                <w:rFonts w:hint="default" w:eastAsia="宋体"/>
                <w:u w:val="single"/>
                <w:lang w:val="en-US" w:eastAsia="zh-CN"/>
              </w:rPr>
            </w:pPr>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在用调味料在指定区域存放</w:t>
            </w:r>
          </w:p>
          <w:p>
            <w:pPr>
              <w:pStyle w:val="3"/>
              <w:ind w:left="0"/>
              <w:rPr>
                <w:rFonts w:hint="default" w:eastAsia="宋体"/>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当天切配当天使用，存放在周转筐中</w:t>
            </w:r>
          </w:p>
          <w:p>
            <w:pPr>
              <w:rPr>
                <w:rFonts w:hint="default" w:eastAsia="宋体"/>
                <w:u w:val="sing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装盆后加保鲜膜防护，带拉帘小餐车传递、装车；</w:t>
            </w:r>
          </w:p>
          <w:p>
            <w:pPr>
              <w:pStyle w:val="3"/>
              <w:ind w:left="0"/>
              <w:rPr>
                <w:rFonts w:hint="default"/>
                <w:sz w:val="21"/>
                <w:szCs w:val="21"/>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sz w:val="21"/>
                <w:szCs w:val="21"/>
                <w:u w:val="single"/>
                <w:lang w:val="en-US" w:eastAsia="zh-CN"/>
              </w:rPr>
              <w:t>调味料专库，存放在置物架上，分区存放，有标识卡</w:t>
            </w:r>
          </w:p>
          <w:p>
            <w:pPr>
              <w:rPr>
                <w:rFonts w:hint="default" w:eastAsia="宋体"/>
                <w:u w:val="single"/>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eastAsia="zh-CN"/>
              </w:rPr>
              <w:t>（</w:t>
            </w:r>
            <w:r>
              <w:rPr>
                <w:rFonts w:hint="eastAsia"/>
                <w:u w:val="single"/>
              </w:rPr>
              <w:t>不涉及</w:t>
            </w:r>
            <w:r>
              <w:rPr>
                <w:rFonts w:hint="eastAsia"/>
                <w:u w:val="single"/>
                <w:lang w:eastAsia="zh-CN"/>
              </w:rPr>
              <w:t>，</w:t>
            </w:r>
            <w:r>
              <w:rPr>
                <w:rFonts w:hint="eastAsia"/>
                <w:u w:val="single"/>
                <w:lang w:val="en-US" w:eastAsia="zh-CN"/>
              </w:rPr>
              <w:t>当餐切配当餐使用</w:t>
            </w:r>
            <w:r>
              <w:rPr>
                <w:rFonts w:hint="eastAsia"/>
                <w:u w:val="single"/>
                <w:lang w:eastAsia="zh-CN"/>
              </w:rPr>
              <w:t>）</w:t>
            </w:r>
          </w:p>
          <w:p>
            <w:pPr>
              <w:rPr>
                <w:rFonts w:hint="default" w:eastAsia="宋体"/>
                <w:lang w:val="en-US" w:eastAsia="zh-CN"/>
              </w:rPr>
            </w:pPr>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不涉及</w:t>
            </w:r>
          </w:p>
        </w:tc>
        <w:tc>
          <w:tcPr>
            <w:tcW w:w="155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788" w:type="dxa"/>
            <w:vMerge w:val="restart"/>
            <w:shd w:val="clear" w:color="auto" w:fill="auto"/>
          </w:tcPr>
          <w:p>
            <w:r>
              <w:rPr>
                <w:rFonts w:hint="eastAsia"/>
              </w:rPr>
              <w:t>撤回/召回</w:t>
            </w:r>
          </w:p>
        </w:tc>
        <w:tc>
          <w:tcPr>
            <w:tcW w:w="1100" w:type="dxa"/>
            <w:gridSpan w:val="2"/>
            <w:vMerge w:val="restart"/>
            <w:shd w:val="clear" w:color="auto" w:fill="auto"/>
          </w:tcPr>
          <w:p>
            <w:r>
              <w:rPr>
                <w:rFonts w:hint="eastAsia"/>
              </w:rPr>
              <w:t>F</w:t>
            </w:r>
            <w:r>
              <w:t>8.9.5</w:t>
            </w:r>
          </w:p>
          <w:p>
            <w:pPr>
              <w:pStyle w:val="5"/>
            </w:pPr>
            <w:r>
              <w:rPr>
                <w:rFonts w:hint="eastAsia"/>
              </w:rPr>
              <w:t>H（V1.0）3.9</w:t>
            </w:r>
          </w:p>
          <w:p>
            <w:pPr>
              <w:pStyle w:val="5"/>
            </w:pPr>
          </w:p>
        </w:tc>
        <w:tc>
          <w:tcPr>
            <w:tcW w:w="677" w:type="dxa"/>
            <w:shd w:val="clear" w:color="auto" w:fill="auto"/>
          </w:tcPr>
          <w:p>
            <w:r>
              <w:rPr>
                <w:rFonts w:hint="eastAsia"/>
              </w:rPr>
              <w:t>文件名称</w:t>
            </w:r>
          </w:p>
        </w:tc>
        <w:tc>
          <w:tcPr>
            <w:tcW w:w="9328" w:type="dxa"/>
            <w:shd w:val="clear" w:color="auto" w:fill="auto"/>
          </w:tcPr>
          <w:p>
            <w:pPr>
              <w:spacing w:line="480" w:lineRule="exact"/>
            </w:pP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有权决定撤回/召回人员：</w:t>
            </w:r>
            <w:r>
              <w:rPr>
                <w:rFonts w:hint="eastAsia"/>
                <w:u w:val="single"/>
              </w:rPr>
              <w:t xml:space="preserve">   总经理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hint="eastAsia" w:eastAsia="宋体"/>
                      <w:lang w:eastAsia="zh-CN"/>
                    </w:rPr>
                  </w:pPr>
                  <w:r>
                    <w:rPr>
                      <w:rFonts w:hint="eastAsia"/>
                      <w:lang w:val="en-US" w:eastAsia="zh-CN"/>
                    </w:rPr>
                    <w:t>业务部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eastAsia" w:eastAsia="宋体"/>
                      <w:lang w:eastAsia="zh-CN"/>
                    </w:rPr>
                  </w:pPr>
                  <w:r>
                    <w:rPr>
                      <w:rFonts w:hint="eastAsia"/>
                      <w:lang w:val="en-US" w:eastAsia="zh-CN"/>
                    </w:rPr>
                    <w:t>业务部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hint="default" w:eastAsia="宋体"/>
                      <w:lang w:val="en-US" w:eastAsia="zh-CN"/>
                    </w:rPr>
                  </w:pPr>
                  <w:r>
                    <w:rPr>
                      <w:rFonts w:hint="eastAsia"/>
                      <w:lang w:eastAsia="zh-CN"/>
                    </w:rPr>
                    <w:t>中央厨房、</w:t>
                  </w:r>
                  <w:r>
                    <w:rPr>
                      <w:rFonts w:hint="eastAsia"/>
                      <w:lang w:val="en-US" w:eastAsia="zh-CN"/>
                    </w:rPr>
                    <w:t>品控科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pPr>
                    <w:rPr>
                      <w:rFonts w:hint="default" w:eastAsia="宋体"/>
                      <w:lang w:val="en-US" w:eastAsia="zh-CN"/>
                    </w:rPr>
                  </w:pPr>
                  <w:r>
                    <w:rPr>
                      <w:rFonts w:hint="eastAsia"/>
                      <w:lang w:eastAsia="zh-CN"/>
                    </w:rPr>
                    <w:t>中央厨房、</w:t>
                  </w:r>
                  <w:r>
                    <w:rPr>
                      <w:rFonts w:hint="eastAsia"/>
                      <w:lang w:val="en-US" w:eastAsia="zh-CN"/>
                    </w:rPr>
                    <w:t>品控科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23</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hint="default" w:asciiTheme="minorEastAsia" w:hAnsiTheme="minorEastAsia" w:eastAsiaTheme="minorEastAsia"/>
                      <w:szCs w:val="21"/>
                      <w:lang w:val="en-US" w:eastAsia="zh-CN"/>
                    </w:rPr>
                  </w:pPr>
                  <w:r>
                    <w:rPr>
                      <w:rFonts w:hint="eastAsia" w:cs="Times New Roman"/>
                      <w:lang w:val="en-US" w:eastAsia="zh-CN"/>
                    </w:rPr>
                    <w:t>鱼香肉丝调味料过期（模拟）、大米生虫（模拟）</w:t>
                  </w:r>
                </w:p>
              </w:tc>
              <w:tc>
                <w:tcPr>
                  <w:tcW w:w="1927" w:type="dxa"/>
                  <w:shd w:val="clear" w:color="auto" w:fill="auto"/>
                </w:tcPr>
                <w:p>
                  <w:pPr>
                    <w:rPr>
                      <w:rFonts w:hint="default" w:eastAsia="宋体" w:asciiTheme="minorEastAsia" w:hAnsiTheme="minorEastAsia"/>
                      <w:szCs w:val="21"/>
                      <w:lang w:val="en-US" w:eastAsia="zh-CN"/>
                    </w:rPr>
                  </w:pPr>
                  <w:r>
                    <w:rPr>
                      <w:rFonts w:hint="eastAsia"/>
                      <w:lang w:val="en-US" w:eastAsia="zh-CN"/>
                    </w:rPr>
                    <w:t>已发送出的加贴模拟标签的10份餐食</w:t>
                  </w:r>
                </w:p>
              </w:tc>
              <w:tc>
                <w:tcPr>
                  <w:tcW w:w="1518" w:type="dxa"/>
                  <w:shd w:val="clear" w:color="auto" w:fill="auto"/>
                </w:tcPr>
                <w:p>
                  <w:pPr>
                    <w:rPr>
                      <w:rFonts w:ascii="宋体" w:hAnsi="宋体"/>
                      <w:sz w:val="18"/>
                      <w:szCs w:val="18"/>
                    </w:rPr>
                  </w:pPr>
                  <w:r>
                    <w:rPr>
                      <w:rFonts w:hint="eastAsia" w:ascii="宋体" w:hAnsi="宋体"/>
                      <w:sz w:val="18"/>
                      <w:szCs w:val="18"/>
                    </w:rPr>
                    <w:t>全部撤回</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5"/>
            </w:pPr>
          </w:p>
          <w:p>
            <w:r>
              <w:rPr>
                <w:rFonts w:hint="eastAsia"/>
              </w:rPr>
              <w:t>结论：</w:t>
            </w:r>
            <w:r>
              <w:rPr>
                <w:rFonts w:hint="eastAsia"/>
              </w:rPr>
              <w:sym w:font="Wingdings" w:char="00FE"/>
            </w:r>
            <w:r>
              <w:rPr>
                <w:rFonts w:hint="eastAsia"/>
              </w:rPr>
              <w:t xml:space="preserve">能够确保完整、 及时地撤回已被识别为潜在不安全的批次/批号产品 </w:t>
            </w:r>
            <w:r>
              <w:rPr>
                <w:rFonts w:hint="eastAsia"/>
                <w:lang w:eastAsia="zh-CN"/>
              </w:rPr>
              <w:t>，</w:t>
            </w:r>
            <w:r>
              <w:rPr>
                <w:rFonts w:hint="eastAsia"/>
                <w:lang w:val="en-US" w:eastAsia="zh-CN"/>
              </w:rPr>
              <w:t>但对于撤回餐食的处置方式不够充分，已现场沟通；</w:t>
            </w:r>
            <w:r>
              <w:rPr>
                <w:rFonts w:hint="eastAsia"/>
              </w:rPr>
              <w:t xml:space="preserve">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788" w:type="dxa"/>
            <w:vMerge w:val="restart"/>
            <w:shd w:val="clear" w:color="auto" w:fill="auto"/>
          </w:tcPr>
          <w:p>
            <w:r>
              <w:rPr>
                <w:rFonts w:hint="eastAsia"/>
              </w:rPr>
              <w:t>危害分析</w:t>
            </w:r>
          </w:p>
        </w:tc>
        <w:tc>
          <w:tcPr>
            <w:tcW w:w="1100" w:type="dxa"/>
            <w:gridSpan w:val="2"/>
            <w:vMerge w:val="restart"/>
            <w:shd w:val="clear" w:color="auto" w:fill="auto"/>
          </w:tcPr>
          <w:p>
            <w:r>
              <w:rPr>
                <w:rFonts w:hint="eastAsia"/>
              </w:rPr>
              <w:t>F8.5.2</w:t>
            </w:r>
          </w:p>
          <w:p>
            <w:r>
              <w:rPr>
                <w:rFonts w:hint="eastAsia"/>
              </w:rPr>
              <w:t>H（V1.0）4.3.1</w:t>
            </w:r>
          </w:p>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rFonts w:hint="eastAsia"/>
              </w:rPr>
              <w:t xml:space="preserve">H（V1.0）4.3.3 </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10</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化学品（润滑油</w:t>
            </w:r>
            <w:r>
              <w:rPr>
                <w:rFonts w:hint="eastAsia"/>
              </w:rPr>
              <w:sym w:font="Wingdings" w:char="00A8"/>
            </w:r>
            <w:r>
              <w:rPr>
                <w:rFonts w:hint="eastAsia"/>
              </w:rPr>
              <w:t>、清洁剂</w:t>
            </w:r>
            <w:r>
              <w:rPr>
                <w:rFonts w:hint="eastAsia"/>
              </w:rPr>
              <w:sym w:font="Wingdings" w:char="00A8"/>
            </w:r>
            <w:r>
              <w:rPr>
                <w:rFonts w:hint="eastAsia"/>
              </w:rPr>
              <w:t>、消毒剂</w:t>
            </w:r>
            <w:r>
              <w:rPr>
                <w:rFonts w:hint="eastAsia"/>
              </w:rPr>
              <w:sym w:font="Wingdings" w:char="00A8"/>
            </w:r>
            <w:r>
              <w:rPr>
                <w:rFonts w:hint="eastAsia"/>
              </w:rPr>
              <w:t>、杀虫剂</w:t>
            </w:r>
            <w:r>
              <w:rPr>
                <w:rFonts w:hint="eastAsia"/>
              </w:rPr>
              <w:sym w:font="Wingdings" w:char="00A8"/>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r>
                    <w:rPr>
                      <w:rFonts w:hint="eastAsia"/>
                      <w:bCs/>
                      <w:szCs w:val="21"/>
                      <w:lang w:eastAsia="zh-CN"/>
                    </w:rPr>
                    <w:t>（</w:t>
                  </w:r>
                  <w:r>
                    <w:rPr>
                      <w:rFonts w:hint="eastAsia"/>
                      <w:bCs/>
                      <w:szCs w:val="21"/>
                      <w:lang w:val="en-US" w:eastAsia="zh-CN"/>
                    </w:rPr>
                    <w:t>农残测试卡测试</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lang w:val="en-US" w:eastAsia="zh-CN"/>
                    </w:rPr>
                    <w:t>鲜冻</w:t>
                  </w: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5"/>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一次性餐具/PP餐盒</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default" w:eastAsia="宋体"/>
                      <w:lang w:val="en-US" w:eastAsia="zh-CN"/>
                    </w:rPr>
                  </w:pPr>
                  <w:r>
                    <w:rPr>
                      <w:rFonts w:hint="eastAsia"/>
                    </w:rPr>
                    <w:sym w:font="Wingdings" w:char="00FE"/>
                  </w:r>
                  <w:r>
                    <w:rPr>
                      <w:rFonts w:hint="eastAsia"/>
                      <w:bCs/>
                      <w:szCs w:val="21"/>
                      <w:lang w:val="en-US" w:eastAsia="zh-CN"/>
                    </w:rPr>
                    <w:t>脱色试验</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A8"/>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p>
                <w:p>
                  <w:pPr>
                    <w:pStyle w:val="5"/>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工器具（不锈钢类）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pPr>
                  <w:r>
                    <w:rPr>
                      <w:rFonts w:hint="eastAsia"/>
                      <w:bCs/>
                      <w:sz w:val="21"/>
                      <w:szCs w:val="21"/>
                    </w:rPr>
                    <w:sym w:font="Wingdings" w:char="00FE"/>
                  </w:r>
                  <w:r>
                    <w:rPr>
                      <w:rFonts w:hint="eastAsia"/>
                      <w:bCs/>
                      <w:sz w:val="21"/>
                      <w:szCs w:val="21"/>
                    </w:rPr>
                    <w:t>使用前进行清洁消毒</w:t>
                  </w:r>
                </w:p>
              </w:tc>
            </w:tr>
          </w:tbl>
          <w:p>
            <w:pPr>
              <w:rPr>
                <w:bCs/>
              </w:rPr>
            </w:pPr>
          </w:p>
          <w:p>
            <w:pPr>
              <w:pStyle w:val="2"/>
            </w:pPr>
          </w:p>
          <w:p>
            <w:pPr>
              <w:tabs>
                <w:tab w:val="right" w:pos="3119"/>
              </w:tabs>
              <w:rPr>
                <w:b/>
              </w:rPr>
            </w:pPr>
            <w:r>
              <w:rPr>
                <w:rFonts w:hint="eastAsia"/>
                <w:b/>
              </w:rPr>
              <w:t>最终产品危害分析：</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GB"/>
                    </w:rPr>
                    <w:t>米饭</w:t>
                  </w:r>
                  <w:r>
                    <w:rPr>
                      <w:rFonts w:hint="eastAsia"/>
                      <w:bCs/>
                      <w:lang w:val="en-GB" w:eastAsia="zh-CN"/>
                    </w:rPr>
                    <w:t>、</w:t>
                  </w:r>
                  <w:r>
                    <w:rPr>
                      <w:rFonts w:hint="eastAsia"/>
                      <w:bCs/>
                      <w:lang w:val="en-US" w:eastAsia="zh-CN"/>
                    </w:rPr>
                    <w:t>面点（暂时未制作）</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PRP/SSOP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作业指导书&amp;&amp;</w:t>
                  </w:r>
                  <w:r>
                    <w:rPr>
                      <w:rFonts w:hint="eastAsia"/>
                      <w:bCs/>
                      <w:lang w:val="en-US" w:eastAsia="zh-CN"/>
                    </w:rPr>
                    <w:t>PRP/SSOP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pPr>
              <w:rPr>
                <w:rFonts w:hint="eastAsia" w:eastAsia="宋体"/>
                <w:lang w:val="en-US" w:eastAsia="zh-CN"/>
              </w:rP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r>
              <w:rPr>
                <w:rFonts w:hint="eastAsia"/>
                <w:lang w:val="en-US" w:eastAsia="zh-CN"/>
              </w:rPr>
              <w:t>过程</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交叉污染</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温度控制不当导致微生物繁殖</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温度控制不当，微生物繁殖     </w:t>
            </w:r>
          </w:p>
          <w:p>
            <w:pPr>
              <w:rPr>
                <w:b/>
                <w:bCs/>
                <w:lang w:val="en-GB"/>
              </w:rPr>
            </w:pPr>
          </w:p>
          <w:p/>
          <w:p>
            <w:pPr>
              <w:rPr>
                <w:rFonts w:hint="eastAsia"/>
              </w:rPr>
            </w:pPr>
            <w:r>
              <w:rPr>
                <w:rFonts w:hint="eastAsia"/>
              </w:rPr>
              <w:t>组织确定了所识别最终产品的每种食品安全危害的可接受水平。</w:t>
            </w:r>
          </w:p>
          <w:p>
            <w:pPr>
              <w:pStyle w:val="5"/>
              <w:rPr>
                <w:rFonts w:hint="eastAsia"/>
              </w:rPr>
            </w:pPr>
          </w:p>
          <w:p>
            <w:pPr>
              <w:pStyle w:val="5"/>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cs="宋体"/>
                      <w:szCs w:val="21"/>
                      <w:lang w:val="en-US"/>
                    </w:rPr>
                  </w:pPr>
                  <w:r>
                    <w:rPr>
                      <w:rFonts w:hint="eastAsia"/>
                      <w:bCs/>
                    </w:rPr>
                    <w:t>餐具</w:t>
                  </w:r>
                  <w:r>
                    <w:rPr>
                      <w:rFonts w:hint="eastAsia"/>
                      <w:bCs/>
                      <w:lang w:eastAsia="zh-CN"/>
                    </w:rPr>
                    <w:t>（</w:t>
                  </w:r>
                  <w:r>
                    <w:rPr>
                      <w:rFonts w:hint="eastAsia"/>
                      <w:bCs/>
                      <w:lang w:val="en-US" w:eastAsia="zh-CN"/>
                    </w:rPr>
                    <w:t>一次性</w:t>
                  </w:r>
                  <w:r>
                    <w:rPr>
                      <w:rFonts w:hint="eastAsia"/>
                      <w:bCs/>
                    </w:rPr>
                    <w:t>）</w:t>
                  </w:r>
                  <w:r>
                    <w:rPr>
                      <w:rFonts w:hint="eastAsia"/>
                      <w:bCs/>
                      <w:lang w:eastAsia="zh-CN"/>
                    </w:rPr>
                    <w:t>、</w:t>
                  </w:r>
                  <w:r>
                    <w:rPr>
                      <w:rFonts w:hint="eastAsia"/>
                      <w:bCs/>
                      <w:lang w:val="en-US" w:eastAsia="zh-CN"/>
                    </w:rPr>
                    <w:t>PP餐盒、餐盆</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5"/>
                    <w:rPr>
                      <w:rFonts w:hint="default" w:eastAsia="宋体"/>
                      <w:lang w:val="en-US" w:eastAsia="zh-CN"/>
                    </w:rPr>
                  </w:pPr>
                  <w:r>
                    <w:rPr>
                      <w:rFonts w:hint="eastAsia"/>
                      <w:sz w:val="21"/>
                      <w:szCs w:val="21"/>
                    </w:rPr>
                    <w:sym w:font="Wingdings" w:char="00FE"/>
                  </w:r>
                  <w:r>
                    <w:rPr>
                      <w:rFonts w:hint="eastAsia"/>
                      <w:sz w:val="21"/>
                      <w:szCs w:val="21"/>
                      <w:lang w:val="en-US" w:eastAsia="zh-CN"/>
                    </w:rPr>
                    <w:t>脱色试验阴性</w:t>
                  </w:r>
                </w:p>
              </w:tc>
              <w:tc>
                <w:tcPr>
                  <w:tcW w:w="2255" w:type="dxa"/>
                  <w:vAlign w:val="center"/>
                </w:tcPr>
                <w:p>
                  <w:pPr>
                    <w:jc w:val="both"/>
                    <w:rPr>
                      <w:rFonts w:ascii="宋体" w:hAnsi="宋体" w:cs="宋体"/>
                      <w:szCs w:val="21"/>
                      <w:lang w:val="en-GB"/>
                    </w:rPr>
                  </w:pPr>
                  <w:r>
                    <w:rPr>
                      <w:rFonts w:hint="eastAsia"/>
                      <w:bCs/>
                    </w:rPr>
                    <w:t>按</w:t>
                  </w:r>
                  <w:r>
                    <w:rPr>
                      <w:rFonts w:hint="eastAsia"/>
                      <w:bCs/>
                      <w:lang w:val="en-US" w:eastAsia="zh-CN"/>
                    </w:rPr>
                    <w:t xml:space="preserve">GB/T 18006.1 </w:t>
                  </w:r>
                  <w:r>
                    <w:rPr>
                      <w:rFonts w:hint="eastAsia"/>
                      <w:bCs/>
                      <w:lang w:eastAsia="zh-CN"/>
                    </w:rPr>
                    <w:t>、</w:t>
                  </w:r>
                  <w:r>
                    <w:rPr>
                      <w:rFonts w:hint="eastAsia"/>
                      <w:bCs/>
                      <w:lang w:val="en-US" w:eastAsia="zh-CN"/>
                    </w:rPr>
                    <w:t>GB14934</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bCs/>
                    </w:rPr>
                  </w:pPr>
                </w:p>
              </w:tc>
              <w:tc>
                <w:tcPr>
                  <w:tcW w:w="3039" w:type="dxa"/>
                  <w:shd w:val="clear" w:color="auto" w:fill="FFFFFF"/>
                  <w:vAlign w:val="bottom"/>
                </w:tcPr>
                <w:p>
                  <w:pPr>
                    <w:pStyle w:val="5"/>
                    <w:rPr>
                      <w:rFonts w:hint="eastAsia"/>
                      <w:sz w:val="21"/>
                      <w:szCs w:val="21"/>
                    </w:rPr>
                  </w:pPr>
                </w:p>
              </w:tc>
              <w:tc>
                <w:tcPr>
                  <w:tcW w:w="2255" w:type="dxa"/>
                  <w:vAlign w:val="center"/>
                </w:tcPr>
                <w:p>
                  <w:pPr>
                    <w:jc w:val="both"/>
                    <w:rPr>
                      <w:rFonts w:hint="eastAsia"/>
                      <w:bCs/>
                    </w:rPr>
                  </w:pPr>
                </w:p>
              </w:tc>
              <w:tc>
                <w:tcPr>
                  <w:tcW w:w="1818" w:type="dxa"/>
                  <w:vAlign w:val="bottom"/>
                </w:tcPr>
                <w:p>
                  <w:pPr>
                    <w:rPr>
                      <w:rFonts w:hint="eastAsia"/>
                      <w:bCs/>
                    </w:rPr>
                  </w:pPr>
                </w:p>
              </w:tc>
            </w:tr>
          </w:tbl>
          <w:p>
            <w:pPr>
              <w:pStyle w:val="5"/>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auto"/>
          </w:tcPr>
          <w:p>
            <w:r>
              <w:rPr>
                <w:rFonts w:hint="eastAsia"/>
              </w:rPr>
              <w:t>F8.5.3</w:t>
            </w:r>
          </w:p>
          <w:p>
            <w:r>
              <w:rPr>
                <w:rFonts w:hint="eastAsia"/>
              </w:rPr>
              <w:t>H（V1.0）4.4</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《管理手册</w:t>
            </w:r>
            <w:r>
              <w:rPr>
                <w:rFonts w:hint="eastAsia"/>
                <w:lang w:eastAsia="zh-CN"/>
              </w:rPr>
              <w:t>》</w:t>
            </w:r>
            <w:r>
              <w:rPr>
                <w:rFonts w:hint="eastAsia"/>
                <w:lang w:val="en-US" w:eastAsia="zh-CN"/>
              </w:rPr>
              <w:t>9.1.4</w:t>
            </w:r>
            <w:r>
              <w:rPr>
                <w:rFonts w:hint="eastAsia"/>
              </w:rPr>
              <w:t>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lang w:eastAsia="zh-CN"/>
              </w:rPr>
              <w:t>（</w:t>
            </w:r>
            <w:r>
              <w:rPr>
                <w:rFonts w:hint="eastAsia"/>
                <w:sz w:val="21"/>
                <w:szCs w:val="21"/>
                <w:lang w:val="en-US" w:eastAsia="zh-CN"/>
              </w:rPr>
              <w:t>HACCP计划确认时间：</w:t>
            </w: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1</w:t>
            </w:r>
            <w:r>
              <w:rPr>
                <w:rFonts w:hint="eastAsia" w:ascii="宋体" w:hAnsi="宋体" w:cs="宋体"/>
                <w:kern w:val="0"/>
                <w:sz w:val="21"/>
                <w:szCs w:val="21"/>
              </w:rPr>
              <w:t>.1</w:t>
            </w:r>
            <w:r>
              <w:rPr>
                <w:rFonts w:hint="eastAsia" w:ascii="宋体" w:hAnsi="宋体" w:cs="宋体"/>
                <w:kern w:val="0"/>
                <w:sz w:val="21"/>
                <w:szCs w:val="21"/>
                <w:lang w:val="en-US" w:eastAsia="zh-CN"/>
              </w:rPr>
              <w:t>0、OPRP计划确认记录表</w:t>
            </w:r>
            <w:r>
              <w:rPr>
                <w:rFonts w:hint="eastAsia"/>
                <w:sz w:val="21"/>
                <w:szCs w:val="21"/>
                <w:lang w:val="en-US" w:eastAsia="zh-CN"/>
              </w:rPr>
              <w:t>确认时间：</w:t>
            </w:r>
            <w:r>
              <w:rPr>
                <w:rFonts w:hint="eastAsia" w:ascii="宋体" w:hAnsi="宋体" w:cs="宋体"/>
                <w:kern w:val="0"/>
                <w:sz w:val="21"/>
                <w:szCs w:val="21"/>
              </w:rPr>
              <w:t>20</w:t>
            </w:r>
            <w:r>
              <w:rPr>
                <w:rFonts w:hint="eastAsia" w:ascii="宋体" w:hAnsi="宋体" w:cs="宋体"/>
                <w:kern w:val="0"/>
                <w:sz w:val="21"/>
                <w:szCs w:val="21"/>
                <w:lang w:val="en-US" w:eastAsia="zh-CN"/>
              </w:rPr>
              <w:t>22</w:t>
            </w:r>
            <w:r>
              <w:rPr>
                <w:rFonts w:hint="eastAsia" w:ascii="宋体" w:hAnsi="宋体" w:cs="宋体"/>
                <w:kern w:val="0"/>
                <w:sz w:val="21"/>
                <w:szCs w:val="21"/>
              </w:rPr>
              <w:t>.</w:t>
            </w:r>
            <w:r>
              <w:rPr>
                <w:rFonts w:hint="eastAsia" w:ascii="宋体" w:hAnsi="宋体" w:cs="宋体"/>
                <w:kern w:val="0"/>
                <w:sz w:val="21"/>
                <w:szCs w:val="21"/>
                <w:lang w:val="en-US" w:eastAsia="zh-CN"/>
              </w:rPr>
              <w:t>1</w:t>
            </w: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sz w:val="21"/>
                <w:szCs w:val="21"/>
                <w:lang w:eastAsia="zh-CN"/>
              </w:rPr>
              <w:t>）</w:t>
            </w:r>
            <w:r>
              <w:rPr>
                <w:rFonts w:hint="eastAsia"/>
              </w:rPr>
              <w:t>，</w:t>
            </w:r>
            <w:r>
              <w:rPr>
                <w:rFonts w:hint="eastAsia"/>
              </w:rPr>
              <w:sym w:font="Wingdings" w:char="00A8"/>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企业自行制定《</w:t>
            </w:r>
            <w:r>
              <w:rPr>
                <w:rFonts w:hint="eastAsia"/>
                <w:u w:val="single"/>
                <w:lang w:val="en-US" w:eastAsia="zh-CN"/>
              </w:rPr>
              <w:t>危害控制计划</w:t>
            </w:r>
            <w:r>
              <w:rPr>
                <w:rFonts w:hint="eastAsia"/>
                <w:u w:val="single"/>
              </w:rPr>
              <w:t xml:space="preserve">》  </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5"/>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rFonts w:hint="eastAsia"/>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rPr>
                <w:rFonts w:hint="eastAsia"/>
              </w:rPr>
            </w:pPr>
          </w:p>
          <w:p>
            <w:pPr>
              <w:pStyle w:val="5"/>
            </w:pPr>
          </w:p>
          <w:p>
            <w:pPr>
              <w:pStyle w:val="5"/>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rFonts w:hint="default"/>
                      <w:highlight w:val="none"/>
                      <w:lang w:val="en-US"/>
                    </w:rPr>
                  </w:pPr>
                  <w:r>
                    <w:rPr>
                      <w:rFonts w:hint="eastAsia"/>
                      <w:highlight w:val="none"/>
                      <w:lang w:val="en-US" w:eastAsia="zh-CN"/>
                    </w:rPr>
                    <w:t>2022-04-27</w:t>
                  </w:r>
                </w:p>
              </w:tc>
              <w:tc>
                <w:tcPr>
                  <w:tcW w:w="1545" w:type="dxa"/>
                </w:tcPr>
                <w:p>
                  <w:pPr>
                    <w:rPr>
                      <w:rFonts w:hint="default" w:eastAsia="宋体"/>
                      <w:highlight w:val="none"/>
                      <w:lang w:val="en-US" w:eastAsia="zh-CN"/>
                    </w:rPr>
                  </w:pPr>
                  <w:r>
                    <w:rPr>
                      <w:rFonts w:hint="eastAsia"/>
                      <w:highlight w:val="none"/>
                      <w:lang w:val="en-US" w:eastAsia="zh-CN"/>
                    </w:rPr>
                    <w:t>土豆炖肉/2022-04-27</w:t>
                  </w:r>
                </w:p>
              </w:tc>
              <w:tc>
                <w:tcPr>
                  <w:tcW w:w="1100" w:type="dxa"/>
                </w:tcPr>
                <w:p>
                  <w:pPr>
                    <w:rPr>
                      <w:highlight w:val="none"/>
                    </w:rPr>
                  </w:pPr>
                  <w:r>
                    <w:rPr>
                      <w:rFonts w:hint="eastAsia"/>
                      <w:highlight w:val="none"/>
                    </w:rPr>
                    <w:t>送检</w:t>
                  </w:r>
                </w:p>
              </w:tc>
              <w:tc>
                <w:tcPr>
                  <w:tcW w:w="1800" w:type="dxa"/>
                </w:tcPr>
                <w:p>
                  <w:pPr>
                    <w:rPr>
                      <w:rFonts w:hint="default" w:eastAsia="宋体"/>
                      <w:highlight w:val="none"/>
                      <w:lang w:val="en-US" w:eastAsia="zh-CN"/>
                    </w:rPr>
                  </w:pPr>
                  <w:r>
                    <w:rPr>
                      <w:rFonts w:hint="eastAsia"/>
                      <w:highlight w:val="none"/>
                      <w:lang w:val="en-US" w:eastAsia="zh-CN"/>
                    </w:rPr>
                    <w:t>TJ-W22041479</w:t>
                  </w:r>
                </w:p>
              </w:tc>
              <w:tc>
                <w:tcPr>
                  <w:tcW w:w="1219" w:type="dxa"/>
                </w:tcPr>
                <w:p>
                  <w:pPr>
                    <w:rPr>
                      <w:rFonts w:hint="default"/>
                      <w:highlight w:val="none"/>
                      <w:lang w:val="en-US"/>
                    </w:rPr>
                  </w:pPr>
                  <w:r>
                    <w:rPr>
                      <w:rFonts w:hint="eastAsia"/>
                      <w:highlight w:val="none"/>
                      <w:lang w:val="en-US" w:eastAsia="zh-CN"/>
                    </w:rPr>
                    <w:t>2022-05-06</w:t>
                  </w:r>
                </w:p>
              </w:tc>
              <w:tc>
                <w:tcPr>
                  <w:tcW w:w="2046" w:type="dxa"/>
                </w:tcPr>
                <w:p>
                  <w:pPr>
                    <w:rPr>
                      <w:rFonts w:hint="default" w:eastAsia="宋体"/>
                      <w:highlight w:val="none"/>
                      <w:lang w:val="en-US" w:eastAsia="zh-CN"/>
                    </w:rPr>
                  </w:pPr>
                  <w:r>
                    <w:rPr>
                      <w:rFonts w:hint="eastAsia"/>
                      <w:highlight w:val="none"/>
                    </w:rPr>
                    <w:sym w:font="Wingdings" w:char="00A8"/>
                  </w:r>
                  <w:r>
                    <w:rPr>
                      <w:rFonts w:hint="eastAsia"/>
                      <w:highlight w:val="none"/>
                    </w:rPr>
                    <w:t xml:space="preserve">合格 </w:t>
                  </w:r>
                  <w:r>
                    <w:rPr>
                      <w:rFonts w:hint="eastAsia"/>
                      <w:color w:val="000000"/>
                      <w:szCs w:val="21"/>
                      <w:highlight w:val="none"/>
                    </w:rPr>
                    <w:sym w:font="Wingdings 2" w:char="0052"/>
                  </w:r>
                  <w:r>
                    <w:rPr>
                      <w:rFonts w:hint="eastAsia"/>
                      <w:highlight w:val="none"/>
                    </w:rPr>
                    <w:t>不合格</w:t>
                  </w:r>
                  <w:r>
                    <w:rPr>
                      <w:rFonts w:hint="eastAsia"/>
                      <w:highlight w:val="none"/>
                      <w:lang w:val="en-US" w:eastAsia="zh-CN"/>
                    </w:rPr>
                    <w:t>,项目测试结果未做判定，见“品控科审核记录”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33" w:type="dxa"/>
                  <w:vAlign w:val="top"/>
                </w:tcPr>
                <w:p>
                  <w:pPr>
                    <w:rPr>
                      <w:highlight w:val="none"/>
                    </w:rPr>
                  </w:pPr>
                  <w:r>
                    <w:rPr>
                      <w:rFonts w:hint="eastAsia"/>
                      <w:highlight w:val="none"/>
                      <w:lang w:val="en-US" w:eastAsia="zh-CN"/>
                    </w:rPr>
                    <w:t>2022-04-27</w:t>
                  </w:r>
                </w:p>
              </w:tc>
              <w:tc>
                <w:tcPr>
                  <w:tcW w:w="1545" w:type="dxa"/>
                  <w:vAlign w:val="top"/>
                </w:tcPr>
                <w:p>
                  <w:pPr>
                    <w:rPr>
                      <w:highlight w:val="none"/>
                    </w:rPr>
                  </w:pPr>
                  <w:r>
                    <w:rPr>
                      <w:rFonts w:hint="eastAsia"/>
                      <w:highlight w:val="none"/>
                      <w:lang w:val="en-US" w:eastAsia="zh-CN"/>
                    </w:rPr>
                    <w:t>米饭/2022-04-27</w:t>
                  </w:r>
                </w:p>
              </w:tc>
              <w:tc>
                <w:tcPr>
                  <w:tcW w:w="1100" w:type="dxa"/>
                  <w:vAlign w:val="top"/>
                </w:tcPr>
                <w:p>
                  <w:pPr>
                    <w:rPr>
                      <w:highlight w:val="none"/>
                    </w:rPr>
                  </w:pPr>
                  <w:r>
                    <w:rPr>
                      <w:rFonts w:hint="eastAsia"/>
                      <w:highlight w:val="none"/>
                    </w:rPr>
                    <w:t>送检</w:t>
                  </w:r>
                </w:p>
              </w:tc>
              <w:tc>
                <w:tcPr>
                  <w:tcW w:w="1800" w:type="dxa"/>
                  <w:vAlign w:val="top"/>
                </w:tcPr>
                <w:p>
                  <w:pPr>
                    <w:rPr>
                      <w:highlight w:val="none"/>
                    </w:rPr>
                  </w:pPr>
                  <w:r>
                    <w:rPr>
                      <w:rFonts w:hint="eastAsia"/>
                      <w:highlight w:val="none"/>
                      <w:lang w:val="en-US" w:eastAsia="zh-CN"/>
                    </w:rPr>
                    <w:t>TJ-W22041480</w:t>
                  </w:r>
                  <w:r>
                    <w:rPr>
                      <w:highlight w:val="none"/>
                    </w:rPr>
                    <w:t xml:space="preserve"> </w:t>
                  </w:r>
                </w:p>
              </w:tc>
              <w:tc>
                <w:tcPr>
                  <w:tcW w:w="1219" w:type="dxa"/>
                  <w:vAlign w:val="top"/>
                </w:tcPr>
                <w:p>
                  <w:pPr>
                    <w:rPr>
                      <w:highlight w:val="none"/>
                    </w:rPr>
                  </w:pPr>
                  <w:r>
                    <w:rPr>
                      <w:rFonts w:hint="eastAsia"/>
                      <w:highlight w:val="none"/>
                      <w:lang w:val="en-US" w:eastAsia="zh-CN"/>
                    </w:rPr>
                    <w:t>2022-05-06</w:t>
                  </w:r>
                </w:p>
              </w:tc>
              <w:tc>
                <w:tcPr>
                  <w:tcW w:w="2046" w:type="dxa"/>
                  <w:vAlign w:val="top"/>
                </w:tcPr>
                <w:p>
                  <w:pPr>
                    <w:rPr>
                      <w:highlight w:val="none"/>
                    </w:rPr>
                  </w:pPr>
                  <w:r>
                    <w:rPr>
                      <w:rFonts w:hint="eastAsia"/>
                      <w:highlight w:val="none"/>
                    </w:rPr>
                    <w:sym w:font="Wingdings" w:char="00FE"/>
                  </w:r>
                  <w:r>
                    <w:rPr>
                      <w:rFonts w:hint="eastAsia"/>
                      <w:highlight w:val="none"/>
                    </w:rPr>
                    <w:t>合格</w:t>
                  </w:r>
                  <w:r>
                    <w:rPr>
                      <w:rFonts w:hint="eastAsia"/>
                      <w:color w:val="000000"/>
                      <w:szCs w:val="21"/>
                      <w:highlight w:val="none"/>
                    </w:rPr>
                    <w:sym w:font="Wingdings 2" w:char="0052"/>
                  </w:r>
                  <w:r>
                    <w:rPr>
                      <w:rFonts w:hint="eastAsia"/>
                      <w:highlight w:val="none"/>
                    </w:rPr>
                    <w:t>不合格</w:t>
                  </w:r>
                  <w:r>
                    <w:rPr>
                      <w:rFonts w:hint="eastAsia"/>
                      <w:highlight w:val="none"/>
                      <w:lang w:val="en-US" w:eastAsia="zh-CN"/>
                    </w:rPr>
                    <w:t>,项目测试结果未做判定，见“品控科审核记录”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3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2022-04-27</w:t>
                  </w:r>
                </w:p>
              </w:tc>
              <w:tc>
                <w:tcPr>
                  <w:tcW w:w="15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玉米粥/2022-04-27</w:t>
                  </w:r>
                </w:p>
              </w:tc>
              <w:tc>
                <w:tcPr>
                  <w:tcW w:w="11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送检</w:t>
                  </w:r>
                </w:p>
              </w:tc>
              <w:tc>
                <w:tcPr>
                  <w:tcW w:w="18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TJ-W22041481</w:t>
                  </w:r>
                  <w:r>
                    <w:rPr>
                      <w:highlight w:val="none"/>
                    </w:rPr>
                    <w:t xml:space="preserve"> </w:t>
                  </w:r>
                </w:p>
              </w:tc>
              <w:tc>
                <w:tcPr>
                  <w:tcW w:w="121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2022-05-06</w:t>
                  </w:r>
                </w:p>
              </w:tc>
              <w:tc>
                <w:tcPr>
                  <w:tcW w:w="204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sym w:font="Wingdings 2" w:char="0052"/>
                  </w:r>
                  <w:r>
                    <w:rPr>
                      <w:rFonts w:hint="eastAsia"/>
                      <w:highlight w:val="none"/>
                    </w:rPr>
                    <w:t>不合格</w:t>
                  </w:r>
                  <w:r>
                    <w:rPr>
                      <w:rFonts w:hint="eastAsia"/>
                      <w:highlight w:val="none"/>
                      <w:lang w:val="en-US" w:eastAsia="zh-CN"/>
                    </w:rPr>
                    <w:t>,项目测试结果未做判定，见“品控科审核记录”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highlight w:val="yellow"/>
                      <w:lang w:val="en-US"/>
                    </w:rPr>
                  </w:pPr>
                  <w:r>
                    <w:rPr>
                      <w:rFonts w:hint="eastAsia"/>
                      <w:color w:val="000000" w:themeColor="text1"/>
                      <w:sz w:val="21"/>
                      <w:szCs w:val="21"/>
                      <w:highlight w:val="none"/>
                      <w:u w:val="single"/>
                      <w:lang w:val="en-US" w:eastAsia="zh-CN"/>
                      <w14:textFill>
                        <w14:solidFill>
                          <w14:schemeClr w14:val="tx1"/>
                        </w14:solidFill>
                      </w14:textFill>
                    </w:rPr>
                    <w:t>2022-04-27</w:t>
                  </w:r>
                </w:p>
              </w:tc>
              <w:tc>
                <w:tcPr>
                  <w:tcW w:w="1545" w:type="dxa"/>
                </w:tcPr>
                <w:p>
                  <w:pPr>
                    <w:rPr>
                      <w:rFonts w:hint="default" w:eastAsia="宋体"/>
                      <w:highlight w:val="none"/>
                      <w:lang w:val="en-US" w:eastAsia="zh-CN"/>
                    </w:rPr>
                  </w:pPr>
                  <w:r>
                    <w:rPr>
                      <w:rFonts w:hint="eastAsia"/>
                      <w:highlight w:val="none"/>
                      <w:lang w:val="en-US" w:eastAsia="zh-CN"/>
                    </w:rPr>
                    <w:t>加工用水</w:t>
                  </w:r>
                </w:p>
              </w:tc>
              <w:tc>
                <w:tcPr>
                  <w:tcW w:w="1100" w:type="dxa"/>
                </w:tcPr>
                <w:p>
                  <w:pPr>
                    <w:pStyle w:val="2"/>
                    <w:rPr>
                      <w:rFonts w:hint="default" w:eastAsia="宋体"/>
                      <w:highlight w:val="none"/>
                      <w:lang w:val="en-US" w:eastAsia="zh-CN"/>
                    </w:rPr>
                  </w:pPr>
                  <w:r>
                    <w:rPr>
                      <w:rFonts w:hint="eastAsia"/>
                      <w:highlight w:val="none"/>
                    </w:rPr>
                    <w:t>送检</w:t>
                  </w:r>
                </w:p>
              </w:tc>
              <w:tc>
                <w:tcPr>
                  <w:tcW w:w="1800" w:type="dxa"/>
                </w:tcPr>
                <w:p>
                  <w:pPr>
                    <w:rPr>
                      <w:rFonts w:hint="default"/>
                      <w:highlight w:val="none"/>
                      <w:lang w:val="en-US"/>
                    </w:rPr>
                  </w:pPr>
                  <w:r>
                    <w:rPr>
                      <w:rFonts w:hint="eastAsia"/>
                      <w:highlight w:val="none"/>
                      <w:lang w:val="en-US" w:eastAsia="zh-CN"/>
                    </w:rPr>
                    <w:t>TJ-W22041482</w:t>
                  </w:r>
                </w:p>
              </w:tc>
              <w:tc>
                <w:tcPr>
                  <w:tcW w:w="1219" w:type="dxa"/>
                </w:tcPr>
                <w:p>
                  <w:pPr>
                    <w:rPr>
                      <w:rFonts w:hint="default"/>
                      <w:highlight w:val="yellow"/>
                      <w:lang w:val="en-US"/>
                    </w:rPr>
                  </w:pPr>
                  <w:r>
                    <w:rPr>
                      <w:rFonts w:hint="eastAsia"/>
                      <w:color w:val="000000" w:themeColor="text1"/>
                      <w:sz w:val="21"/>
                      <w:szCs w:val="21"/>
                      <w:highlight w:val="none"/>
                      <w:u w:val="single"/>
                      <w:lang w:val="en-US" w:eastAsia="zh-CN"/>
                      <w14:textFill>
                        <w14:solidFill>
                          <w14:schemeClr w14:val="tx1"/>
                        </w14:solidFill>
                      </w14:textFill>
                    </w:rPr>
                    <w:t>2022-05-09</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yellow"/>
                    </w:rPr>
                  </w:pP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pStyle w:val="5"/>
            </w:pPr>
          </w:p>
          <w:p>
            <w:pPr>
              <w:pStyle w:val="5"/>
            </w:pP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100" w:type="dxa"/>
            <w:gridSpan w:val="2"/>
            <w:vMerge w:val="restart"/>
            <w:shd w:val="clear" w:color="auto" w:fill="auto"/>
          </w:tcPr>
          <w:p>
            <w:r>
              <w:rPr>
                <w:rFonts w:hint="eastAsia"/>
              </w:rPr>
              <w:t>F8.5.4</w:t>
            </w:r>
          </w:p>
          <w:p>
            <w:r>
              <w:rPr>
                <w:rFonts w:hint="eastAsia"/>
              </w:rPr>
              <w:t>H（V1.0）4.3.4</w:t>
            </w:r>
          </w:p>
        </w:tc>
        <w:tc>
          <w:tcPr>
            <w:tcW w:w="677" w:type="dxa"/>
            <w:shd w:val="clear" w:color="auto" w:fill="auto"/>
          </w:tcPr>
          <w:p>
            <w:r>
              <w:rPr>
                <w:rFonts w:hint="eastAsia"/>
              </w:rPr>
              <w:t>文件名称</w:t>
            </w:r>
          </w:p>
        </w:tc>
        <w:tc>
          <w:tcPr>
            <w:tcW w:w="9328" w:type="dxa"/>
            <w:shd w:val="clear" w:color="auto" w:fill="auto"/>
          </w:tcPr>
          <w:p>
            <w:r>
              <w:rPr>
                <w:rFonts w:hint="eastAsia"/>
              </w:rPr>
              <w:t>如：</w:t>
            </w:r>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8"/>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852"/>
              <w:gridCol w:w="2124"/>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85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124"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174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201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441" w:type="dxa"/>
                  <w:tcBorders>
                    <w:tl2br w:val="nil"/>
                    <w:tr2bl w:val="nil"/>
                  </w:tcBorders>
                  <w:tcMar>
                    <w:left w:w="0" w:type="dxa"/>
                    <w:right w:w="0" w:type="dxa"/>
                  </w:tcMar>
                  <w:vAlign w:val="center"/>
                </w:tcPr>
                <w:p>
                  <w:pPr>
                    <w:pStyle w:val="5"/>
                    <w:rPr>
                      <w:rFonts w:hint="eastAsia"/>
                      <w:sz w:val="21"/>
                      <w:szCs w:val="21"/>
                    </w:rPr>
                  </w:pPr>
                  <w:r>
                    <w:rPr>
                      <w:rFonts w:hint="eastAsia"/>
                      <w:sz w:val="21"/>
                      <w:szCs w:val="21"/>
                    </w:rPr>
                    <w:t>CCP1-1：蔬菜类原料 验收</w:t>
                  </w:r>
                </w:p>
              </w:tc>
              <w:tc>
                <w:tcPr>
                  <w:tcW w:w="1852" w:type="dxa"/>
                  <w:tcBorders>
                    <w:tl2br w:val="nil"/>
                    <w:tr2bl w:val="nil"/>
                  </w:tcBorders>
                  <w:tcMar>
                    <w:left w:w="0" w:type="dxa"/>
                    <w:right w:w="0" w:type="dxa"/>
                  </w:tcMar>
                  <w:vAlign w:val="center"/>
                </w:tcPr>
                <w:p>
                  <w:pPr>
                    <w:keepNext w:val="0"/>
                    <w:keepLines w:val="0"/>
                    <w:widowControl/>
                    <w:suppressLineNumbers w:val="0"/>
                    <w:jc w:val="left"/>
                    <w:rPr>
                      <w:rFonts w:hint="eastAsia" w:eastAsia="宋体"/>
                      <w:color w:val="000000"/>
                      <w:sz w:val="21"/>
                      <w:szCs w:val="21"/>
                      <w:lang w:val="en-US" w:eastAsia="zh-CN"/>
                    </w:rPr>
                  </w:pPr>
                  <w:r>
                    <w:rPr>
                      <w:rFonts w:hint="eastAsia" w:ascii="宋体" w:hAnsi="宋体" w:eastAsia="宋体" w:cs="宋体"/>
                      <w:color w:val="000000"/>
                      <w:kern w:val="0"/>
                      <w:sz w:val="20"/>
                      <w:szCs w:val="20"/>
                      <w:lang w:val="en-US" w:eastAsia="zh-CN" w:bidi="ar"/>
                    </w:rPr>
                    <w:t>农药残留量</w:t>
                  </w:r>
                  <w:r>
                    <w:rPr>
                      <w:rFonts w:hint="eastAsia"/>
                      <w:color w:val="000000"/>
                      <w:sz w:val="21"/>
                      <w:szCs w:val="21"/>
                      <w:lang w:val="en-US" w:eastAsia="zh-CN"/>
                    </w:rPr>
                    <w:t>超标</w:t>
                  </w:r>
                </w:p>
              </w:tc>
              <w:tc>
                <w:tcPr>
                  <w:tcW w:w="2124" w:type="dxa"/>
                  <w:tcBorders>
                    <w:tl2br w:val="nil"/>
                    <w:tr2bl w:val="nil"/>
                  </w:tcBorders>
                  <w:tcMar>
                    <w:left w:w="0" w:type="dxa"/>
                    <w:right w:w="0" w:type="dxa"/>
                  </w:tcMar>
                  <w:vAlign w:val="center"/>
                </w:tcPr>
                <w:p>
                  <w:pPr>
                    <w:pStyle w:val="5"/>
                    <w:rPr>
                      <w:rFonts w:hint="eastAsia"/>
                      <w:sz w:val="21"/>
                      <w:szCs w:val="21"/>
                      <w:lang w:val="en-US" w:eastAsia="zh-CN"/>
                    </w:rPr>
                  </w:pPr>
                  <w:r>
                    <w:rPr>
                      <w:rFonts w:hint="default" w:eastAsia="宋体"/>
                      <w:sz w:val="21"/>
                      <w:szCs w:val="21"/>
                      <w:lang w:val="en-US" w:eastAsia="zh-CN"/>
                    </w:rPr>
                    <w:t>有机磷、氨基甲酸酯类抑制率≤50%</w:t>
                  </w:r>
                  <w:r>
                    <w:rPr>
                      <w:rFonts w:hint="eastAsia"/>
                      <w:sz w:val="21"/>
                      <w:szCs w:val="21"/>
                      <w:lang w:val="en-US" w:eastAsia="zh-CN"/>
                    </w:rPr>
                    <w:t>；</w:t>
                  </w:r>
                </w:p>
                <w:p>
                  <w:pPr>
                    <w:pStyle w:val="5"/>
                    <w:rPr>
                      <w:rFonts w:hint="default"/>
                      <w:sz w:val="21"/>
                      <w:szCs w:val="21"/>
                      <w:lang w:val="en-US" w:eastAsia="zh-CN"/>
                    </w:rPr>
                  </w:pPr>
                  <w:r>
                    <w:rPr>
                      <w:rFonts w:hint="eastAsia"/>
                      <w:sz w:val="21"/>
                      <w:szCs w:val="21"/>
                      <w:lang w:val="en-US" w:eastAsia="zh-CN"/>
                    </w:rPr>
                    <w:t>农残检测报告；</w:t>
                  </w:r>
                </w:p>
              </w:tc>
              <w:tc>
                <w:tcPr>
                  <w:tcW w:w="1745" w:type="dxa"/>
                  <w:tcBorders>
                    <w:tl2br w:val="nil"/>
                    <w:tr2bl w:val="nil"/>
                  </w:tcBorders>
                  <w:tcMar>
                    <w:left w:w="0" w:type="dxa"/>
                    <w:right w:w="0" w:type="dxa"/>
                  </w:tcMar>
                  <w:vAlign w:val="center"/>
                </w:tcPr>
                <w:p>
                  <w:pPr>
                    <w:spacing w:line="192" w:lineRule="auto"/>
                    <w:rPr>
                      <w:rFonts w:hint="default" w:eastAsia="宋体"/>
                      <w:color w:val="000000"/>
                      <w:sz w:val="21"/>
                      <w:szCs w:val="21"/>
                      <w:lang w:val="en-US" w:eastAsia="zh-CN"/>
                    </w:rPr>
                  </w:pPr>
                  <w:bookmarkStart w:id="3" w:name="_GoBack"/>
                  <w:r>
                    <w:rPr>
                      <w:rFonts w:hint="eastAsia"/>
                      <w:color w:val="000000"/>
                      <w:sz w:val="21"/>
                      <w:szCs w:val="21"/>
                      <w:lang w:val="en-US" w:eastAsia="zh-CN"/>
                    </w:rPr>
                    <w:t>验收员在验收时</w:t>
                  </w:r>
                  <w:r>
                    <w:rPr>
                      <w:rFonts w:hint="default" w:eastAsia="宋体"/>
                      <w:sz w:val="21"/>
                      <w:szCs w:val="21"/>
                      <w:lang w:val="en-US" w:eastAsia="zh-CN"/>
                    </w:rPr>
                    <w:t>每批次自测叶菜类农残，每季度查验蔬菜农药残留检测报告；</w:t>
                  </w:r>
                  <w:bookmarkEnd w:id="3"/>
                </w:p>
              </w:tc>
              <w:tc>
                <w:tcPr>
                  <w:tcW w:w="2015" w:type="dxa"/>
                  <w:tcBorders>
                    <w:tl2br w:val="nil"/>
                    <w:tr2bl w:val="nil"/>
                  </w:tcBorders>
                  <w:tcMar>
                    <w:left w:w="0" w:type="dxa"/>
                    <w:right w:w="0" w:type="dxa"/>
                  </w:tcMar>
                  <w:vAlign w:val="center"/>
                </w:tcPr>
                <w:p>
                  <w:pPr>
                    <w:spacing w:line="192" w:lineRule="auto"/>
                    <w:rPr>
                      <w:rFonts w:hint="eastAsia" w:eastAsia="宋体"/>
                      <w:sz w:val="21"/>
                      <w:szCs w:val="21"/>
                      <w:lang w:eastAsia="zh-CN"/>
                    </w:rPr>
                  </w:pPr>
                  <w:r>
                    <w:rPr>
                      <w:rFonts w:hint="eastAsia"/>
                      <w:sz w:val="21"/>
                      <w:szCs w:val="21"/>
                      <w:lang w:eastAsia="zh-CN"/>
                    </w:rPr>
                    <w:t>《蔬菜农残检测报 告》、《</w:t>
                  </w:r>
                  <w:r>
                    <w:rPr>
                      <w:rFonts w:hint="eastAsia"/>
                      <w:sz w:val="21"/>
                      <w:szCs w:val="21"/>
                      <w:lang w:val="en-US" w:eastAsia="zh-CN"/>
                    </w:rPr>
                    <w:t>验收记录</w:t>
                  </w:r>
                  <w:r>
                    <w:rPr>
                      <w:rFonts w:hint="eastAsia"/>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41" w:type="dxa"/>
                  <w:vMerge w:val="restart"/>
                  <w:tcBorders>
                    <w:tl2br w:val="nil"/>
                    <w:tr2bl w:val="nil"/>
                  </w:tcBorders>
                  <w:tcMar>
                    <w:left w:w="0" w:type="dxa"/>
                    <w:right w:w="0" w:type="dxa"/>
                  </w:tcMar>
                  <w:vAlign w:val="center"/>
                </w:tcPr>
                <w:p>
                  <w:pPr>
                    <w:pStyle w:val="5"/>
                    <w:rPr>
                      <w:rFonts w:hint="eastAsia"/>
                      <w:sz w:val="21"/>
                      <w:szCs w:val="21"/>
                    </w:rPr>
                  </w:pPr>
                  <w:r>
                    <w:rPr>
                      <w:rFonts w:hint="eastAsia"/>
                      <w:sz w:val="21"/>
                      <w:szCs w:val="21"/>
                      <w:lang w:val="en-US" w:eastAsia="zh-CN"/>
                    </w:rPr>
                    <w:t>CCP1-2：</w:t>
                  </w:r>
                </w:p>
                <w:p>
                  <w:pPr>
                    <w:pStyle w:val="5"/>
                    <w:rPr>
                      <w:rFonts w:hint="eastAsia"/>
                      <w:sz w:val="21"/>
                      <w:szCs w:val="21"/>
                    </w:rPr>
                  </w:pPr>
                  <w:r>
                    <w:rPr>
                      <w:rFonts w:hint="eastAsia"/>
                      <w:sz w:val="21"/>
                      <w:szCs w:val="21"/>
                      <w:lang w:val="en-US" w:eastAsia="zh-CN"/>
                    </w:rPr>
                    <w:t xml:space="preserve">畜、禽类原 </w:t>
                  </w:r>
                </w:p>
                <w:p>
                  <w:pPr>
                    <w:pStyle w:val="5"/>
                    <w:rPr>
                      <w:rFonts w:hint="eastAsia"/>
                      <w:sz w:val="21"/>
                      <w:szCs w:val="21"/>
                    </w:rPr>
                  </w:pPr>
                  <w:r>
                    <w:rPr>
                      <w:rFonts w:hint="eastAsia"/>
                      <w:sz w:val="21"/>
                      <w:szCs w:val="21"/>
                      <w:lang w:val="en-US" w:eastAsia="zh-CN"/>
                    </w:rPr>
                    <w:t>料验收</w:t>
                  </w:r>
                </w:p>
              </w:tc>
              <w:tc>
                <w:tcPr>
                  <w:tcW w:w="1852" w:type="dxa"/>
                  <w:tcBorders>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生物危害：疫病 </w:t>
                  </w:r>
                </w:p>
              </w:tc>
              <w:tc>
                <w:tcPr>
                  <w:tcW w:w="2124" w:type="dxa"/>
                  <w:tcBorders>
                    <w:bottom w:val="single" w:color="auto" w:sz="4" w:space="0"/>
                    <w:tl2br w:val="nil"/>
                    <w:tr2bl w:val="nil"/>
                  </w:tcBorders>
                  <w:tcMar>
                    <w:left w:w="0" w:type="dxa"/>
                    <w:right w:w="0" w:type="dxa"/>
                  </w:tcMar>
                  <w:vAlign w:val="center"/>
                </w:tcPr>
                <w:p>
                  <w:pPr>
                    <w:pStyle w:val="5"/>
                    <w:rPr>
                      <w:rFonts w:hint="default" w:eastAsia="宋体"/>
                      <w:sz w:val="21"/>
                      <w:szCs w:val="21"/>
                      <w:lang w:val="en-US" w:eastAsia="zh-CN"/>
                    </w:rPr>
                  </w:pPr>
                  <w:r>
                    <w:rPr>
                      <w:rFonts w:hint="eastAsia"/>
                      <w:sz w:val="21"/>
                      <w:szCs w:val="21"/>
                      <w:lang w:val="en-US" w:eastAsia="zh-CN"/>
                    </w:rPr>
                    <w:t>《动物检验检疫合格证明》</w:t>
                  </w:r>
                </w:p>
              </w:tc>
              <w:tc>
                <w:tcPr>
                  <w:tcW w:w="1745" w:type="dxa"/>
                  <w:tcBorders>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验收员每批次查验《动物检验检疫合格证明》</w:t>
                  </w:r>
                </w:p>
              </w:tc>
              <w:tc>
                <w:tcPr>
                  <w:tcW w:w="2015" w:type="dxa"/>
                  <w:vMerge w:val="restart"/>
                  <w:tcBorders>
                    <w:tl2br w:val="nil"/>
                    <w:tr2bl w:val="nil"/>
                  </w:tcBorders>
                  <w:tcMar>
                    <w:left w:w="0" w:type="dxa"/>
                    <w:right w:w="0" w:type="dxa"/>
                  </w:tcMar>
                  <w:vAlign w:val="center"/>
                </w:tcPr>
                <w:p>
                  <w:pPr>
                    <w:spacing w:line="192" w:lineRule="auto"/>
                    <w:rPr>
                      <w:rFonts w:hint="eastAsia"/>
                      <w:lang w:eastAsia="zh-CN"/>
                    </w:rPr>
                  </w:pPr>
                  <w:r>
                    <w:rPr>
                      <w:rFonts w:hint="eastAsia"/>
                      <w:lang w:eastAsia="zh-CN"/>
                    </w:rPr>
                    <w:t>《动物检疫合格证明登记表》</w:t>
                  </w:r>
                </w:p>
                <w:p>
                  <w:pPr>
                    <w:pStyle w:val="2"/>
                    <w:rPr>
                      <w:rFonts w:hint="eastAsia"/>
                      <w:lang w:eastAsia="zh-CN"/>
                    </w:rPr>
                  </w:pPr>
                  <w:r>
                    <w:rPr>
                      <w:rFonts w:hint="eastAsia"/>
                      <w:sz w:val="21"/>
                      <w:szCs w:val="21"/>
                      <w:lang w:eastAsia="zh-CN"/>
                    </w:rPr>
                    <w:t>《</w:t>
                  </w:r>
                  <w:r>
                    <w:rPr>
                      <w:rFonts w:hint="eastAsia"/>
                      <w:sz w:val="21"/>
                      <w:szCs w:val="21"/>
                      <w:lang w:val="en-US" w:eastAsia="zh-CN"/>
                    </w:rPr>
                    <w:t>检测报告</w:t>
                  </w:r>
                  <w:r>
                    <w:rPr>
                      <w:rFonts w:hint="eastAsia"/>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1441" w:type="dxa"/>
                  <w:vMerge w:val="continue"/>
                  <w:tcBorders>
                    <w:tl2br w:val="nil"/>
                    <w:tr2bl w:val="nil"/>
                  </w:tcBorders>
                  <w:tcMar>
                    <w:left w:w="0" w:type="dxa"/>
                    <w:right w:w="0" w:type="dxa"/>
                  </w:tcMar>
                  <w:vAlign w:val="center"/>
                </w:tcPr>
                <w:p>
                  <w:pPr>
                    <w:pStyle w:val="5"/>
                    <w:rPr>
                      <w:rFonts w:hint="eastAsia"/>
                      <w:sz w:val="21"/>
                      <w:szCs w:val="21"/>
                    </w:rPr>
                  </w:pP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验收员每年查验产品外检报告</w:t>
                  </w:r>
                </w:p>
              </w:tc>
              <w:tc>
                <w:tcPr>
                  <w:tcW w:w="2015" w:type="dxa"/>
                  <w:vMerge w:val="continue"/>
                  <w:tcBorders>
                    <w:tl2br w:val="nil"/>
                    <w:tr2bl w:val="nil"/>
                  </w:tcBorders>
                  <w:tcMar>
                    <w:left w:w="0" w:type="dxa"/>
                    <w:right w:w="0" w:type="dxa"/>
                  </w:tcMar>
                  <w:vAlign w:val="center"/>
                </w:tcPr>
                <w:p>
                  <w:pPr>
                    <w:spacing w:line="192" w:lineRule="auto"/>
                    <w:rPr>
                      <w:rFonts w:hint="eastAsia"/>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CCP2：菜品热加工过程</w:t>
                  </w: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2124"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厨师长每锅感官检查，测试</w:t>
                  </w:r>
                  <w:r>
                    <w:rPr>
                      <w:rFonts w:hint="eastAsia"/>
                      <w:color w:val="000000"/>
                      <w:sz w:val="21"/>
                      <w:szCs w:val="21"/>
                    </w:rPr>
                    <w:t>食物的中心温度</w:t>
                  </w:r>
                </w:p>
              </w:tc>
              <w:tc>
                <w:tcPr>
                  <w:tcW w:w="2015"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《菜品检验记录》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spacing w:line="192" w:lineRule="auto"/>
                    <w:rPr>
                      <w:rFonts w:hint="eastAsia" w:eastAsia="宋体"/>
                      <w:color w:val="000000"/>
                      <w:sz w:val="21"/>
                      <w:szCs w:val="21"/>
                      <w:lang w:val="en-US" w:eastAsia="zh-CN"/>
                    </w:rPr>
                  </w:pPr>
                  <w:r>
                    <w:rPr>
                      <w:color w:val="000000"/>
                      <w:sz w:val="21"/>
                      <w:szCs w:val="21"/>
                    </w:rPr>
                    <w:t>CCP</w:t>
                  </w:r>
                  <w:r>
                    <w:rPr>
                      <w:rFonts w:hint="eastAsia"/>
                      <w:color w:val="000000"/>
                      <w:sz w:val="21"/>
                      <w:szCs w:val="21"/>
                      <w:lang w:val="en-US" w:eastAsia="zh-CN"/>
                    </w:rPr>
                    <w:t>3</w:t>
                  </w:r>
                </w:p>
                <w:p>
                  <w:pPr>
                    <w:spacing w:line="192"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金探检测</w:t>
                  </w: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物理危害：金属异物</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铁Φ2.5mm，不锈钢 Φ </w:t>
                  </w:r>
                </w:p>
                <w:p>
                  <w:pPr>
                    <w:keepNext w:val="0"/>
                    <w:keepLines w:val="0"/>
                    <w:widowControl/>
                    <w:suppressLineNumbers w:val="0"/>
                    <w:jc w:val="left"/>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lang w:val="en-US" w:eastAsia="zh-CN" w:bidi="ar"/>
                    </w:rPr>
                    <w:t>3.0mm 通过能检出</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连续运行，质检员每2h测试1次</w:t>
                  </w:r>
                </w:p>
              </w:tc>
              <w:tc>
                <w:tcPr>
                  <w:tcW w:w="2015"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sz w:val="21"/>
                      <w:szCs w:val="21"/>
                    </w:rPr>
                    <w:t>《</w:t>
                  </w:r>
                  <w:r>
                    <w:rPr>
                      <w:rFonts w:hint="eastAsia" w:ascii="宋体" w:hAnsi="宋体" w:eastAsia="宋体" w:cs="宋体"/>
                      <w:color w:val="000000"/>
                      <w:kern w:val="0"/>
                      <w:sz w:val="20"/>
                      <w:szCs w:val="20"/>
                      <w:lang w:val="en-US" w:eastAsia="zh-CN" w:bidi="ar"/>
                    </w:rPr>
                    <w:t>金检记录表</w:t>
                  </w:r>
                  <w:r>
                    <w:rPr>
                      <w:rFonts w:hint="eastAsia"/>
                      <w:sz w:val="21"/>
                      <w:szCs w:val="21"/>
                    </w:rPr>
                    <w:t>》</w:t>
                  </w:r>
                  <w:r>
                    <w:rPr>
                      <w:rFonts w:hint="eastAsia"/>
                      <w:color w:val="000000"/>
                      <w:sz w:val="21"/>
                      <w:szCs w:val="21"/>
                      <w:lang w:val="en-US" w:eastAsia="zh-CN"/>
                    </w:rPr>
                    <w:t>【暂时未使用】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CCP4：</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工器具消毒</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生物危害：致病微生物残存</w:t>
                  </w:r>
                </w:p>
                <w:p>
                  <w:pPr>
                    <w:spacing w:line="192" w:lineRule="auto"/>
                    <w:rPr>
                      <w:rFonts w:hint="eastAsia"/>
                      <w:color w:val="000000"/>
                      <w:sz w:val="21"/>
                      <w:szCs w:val="21"/>
                    </w:rPr>
                  </w:pP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冷消毒：84 消毒液 </w:t>
                  </w:r>
                </w:p>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1:200 浸泡 20 分钟或</w:t>
                  </w:r>
                  <w:r>
                    <w:rPr>
                      <w:rFonts w:hint="eastAsia" w:ascii="宋体" w:hAnsi="宋体" w:cs="宋体"/>
                      <w:color w:val="000000"/>
                      <w:kern w:val="0"/>
                      <w:sz w:val="20"/>
                      <w:szCs w:val="20"/>
                      <w:highlight w:val="none"/>
                      <w:lang w:val="en-US" w:eastAsia="zh-CN" w:bidi="ar"/>
                    </w:rPr>
                    <w:t>75%酒精喷洒消毒</w:t>
                  </w:r>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热消毒：消毒温度 120℃ </w:t>
                  </w:r>
                </w:p>
                <w:p>
                  <w:pPr>
                    <w:keepNext w:val="0"/>
                    <w:keepLines w:val="0"/>
                    <w:widowControl/>
                    <w:suppressLineNumbers w:val="0"/>
                    <w:jc w:val="left"/>
                    <w:rPr>
                      <w:rFonts w:hint="eastAsia"/>
                      <w:color w:val="000000"/>
                      <w:sz w:val="21"/>
                      <w:szCs w:val="21"/>
                      <w:lang w:val="en-US" w:eastAsia="zh-CN"/>
                    </w:rPr>
                  </w:pPr>
                  <w:r>
                    <w:rPr>
                      <w:rFonts w:hint="eastAsia" w:ascii="宋体" w:hAnsi="宋体" w:eastAsia="宋体" w:cs="宋体"/>
                      <w:color w:val="000000"/>
                      <w:kern w:val="0"/>
                      <w:sz w:val="20"/>
                      <w:szCs w:val="20"/>
                      <w:highlight w:val="none"/>
                      <w:lang w:val="en-US" w:eastAsia="zh-CN" w:bidi="ar"/>
                    </w:rPr>
                    <w:t>消毒时间 20 分钟</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消毒人员在每批次消毒时进行检查/监控</w:t>
                  </w:r>
                </w:p>
              </w:tc>
              <w:tc>
                <w:tcPr>
                  <w:tcW w:w="2015"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《工器具冷消毒监控记录》</w:t>
                  </w:r>
                </w:p>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《工器具热消毒监控记录》</w:t>
                  </w:r>
                </w:p>
                <w:p>
                  <w:pPr>
                    <w:spacing w:line="192" w:lineRule="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OPRP1：分餐</w:t>
                  </w: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生物危害：致病菌污染</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分餐区使用前臭氧</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消毒1小时</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中央厨房经理在每次分餐前确认紫外线消毒1h</w:t>
                  </w:r>
                </w:p>
              </w:tc>
              <w:tc>
                <w:tcPr>
                  <w:tcW w:w="2015" w:type="dxa"/>
                  <w:tcBorders>
                    <w:tl2br w:val="nil"/>
                    <w:tr2bl w:val="nil"/>
                  </w:tcBorders>
                  <w:tcMar>
                    <w:left w:w="0" w:type="dxa"/>
                    <w:right w:w="0" w:type="dxa"/>
                  </w:tcMar>
                  <w:vAlign w:val="center"/>
                </w:tcPr>
                <w:p>
                  <w:pPr>
                    <w:spacing w:line="192" w:lineRule="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车间环境消毒记录</w:t>
                  </w:r>
                  <w:r>
                    <w:rPr>
                      <w:rFonts w:hint="eastAsia" w:cs="Times New Roman"/>
                      <w:color w:val="000000"/>
                      <w:kern w:val="2"/>
                      <w:sz w:val="21"/>
                      <w:szCs w:val="21"/>
                      <w:lang w:val="en-US" w:eastAsia="zh-CN" w:bidi="ar-SA"/>
                    </w:rPr>
                    <w:t>》</w:t>
                  </w:r>
                </w:p>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【暂时未使用】</w:t>
                  </w:r>
                  <w:r>
                    <w:rPr>
                      <w:rFonts w:hint="eastAsia" w:ascii="Times New Roman" w:hAnsi="Times New Roman" w:eastAsia="宋体" w:cs="Times New Roman"/>
                      <w:color w:val="000000"/>
                      <w:kern w:val="2"/>
                      <w:sz w:val="21"/>
                      <w:szCs w:val="21"/>
                      <w:lang w:val="en-US" w:eastAsia="zh-CN" w:bidi="ar-SA"/>
                    </w:rPr>
                    <w:t xml:space="preserve"> </w:t>
                  </w:r>
                </w:p>
                <w:p>
                  <w:pPr>
                    <w:spacing w:line="192" w:lineRule="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OPRP2：</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 xml:space="preserve">配送 </w:t>
                  </w:r>
                </w:p>
              </w:tc>
              <w:tc>
                <w:tcPr>
                  <w:tcW w:w="1852" w:type="dxa"/>
                  <w:tcBorders>
                    <w:top w:val="single" w:color="auto" w:sz="4" w:space="0"/>
                    <w:tl2br w:val="nil"/>
                    <w:tr2bl w:val="nil"/>
                  </w:tcBorders>
                  <w:tcMar>
                    <w:left w:w="0" w:type="dxa"/>
                    <w:right w:w="0" w:type="dxa"/>
                  </w:tcMar>
                  <w:vAlign w:val="center"/>
                </w:tcPr>
                <w:p>
                  <w:pPr>
                    <w:spacing w:line="192" w:lineRule="auto"/>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生物危害：致病菌超标</w:t>
                  </w:r>
                </w:p>
              </w:tc>
              <w:tc>
                <w:tcPr>
                  <w:tcW w:w="2124" w:type="dxa"/>
                  <w:tcBorders>
                    <w:top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配送时间≤2 小时，</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到达交付时菜品中</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心温度≥60℃</w:t>
                  </w:r>
                </w:p>
              </w:tc>
              <w:tc>
                <w:tcPr>
                  <w:tcW w:w="1745" w:type="dxa"/>
                  <w:tcBorders>
                    <w:top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配送员每次监控配送时间和菜品的中心温度</w:t>
                  </w:r>
                </w:p>
              </w:tc>
              <w:tc>
                <w:tcPr>
                  <w:tcW w:w="2015" w:type="dxa"/>
                  <w:tcBorders>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cs="Times New Roman"/>
                      <w:color w:val="000000"/>
                      <w:kern w:val="2"/>
                      <w:sz w:val="21"/>
                      <w:szCs w:val="21"/>
                      <w:lang w:val="en-US" w:eastAsia="zh-CN" w:bidi="ar-SA"/>
                    </w:rPr>
                    <w:t>《</w:t>
                  </w:r>
                  <w:r>
                    <w:rPr>
                      <w:rFonts w:hint="eastAsia" w:ascii="宋体" w:hAnsi="宋体" w:eastAsia="宋体" w:cs="宋体"/>
                      <w:color w:val="000000"/>
                      <w:kern w:val="0"/>
                      <w:sz w:val="20"/>
                      <w:szCs w:val="20"/>
                      <w:lang w:val="en-US" w:eastAsia="zh-CN" w:bidi="ar"/>
                    </w:rPr>
                    <w:t>配送记录》</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《菜品温度监控记录</w:t>
                  </w:r>
                  <w:r>
                    <w:rPr>
                      <w:rFonts w:hint="eastAsia" w:cs="Times New Roman"/>
                      <w:color w:val="000000"/>
                      <w:kern w:val="2"/>
                      <w:sz w:val="21"/>
                      <w:szCs w:val="21"/>
                      <w:lang w:val="en-US" w:eastAsia="zh-CN" w:bidi="ar-SA"/>
                    </w:rPr>
                    <w:t>》</w:t>
                  </w:r>
                </w:p>
              </w:tc>
            </w:tr>
          </w:tbl>
          <w:p>
            <w:pPr>
              <w:rPr>
                <w:szCs w:val="21"/>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1788" w:type="dxa"/>
            <w:vMerge w:val="continue"/>
            <w:shd w:val="clear" w:color="auto" w:fill="auto"/>
          </w:tcPr>
          <w:p/>
        </w:tc>
        <w:tc>
          <w:tcPr>
            <w:tcW w:w="1100" w:type="dxa"/>
            <w:gridSpan w:val="2"/>
            <w:shd w:val="clear" w:color="auto" w:fill="auto"/>
          </w:tcPr>
          <w:p>
            <w:r>
              <w:rPr>
                <w:rFonts w:hint="eastAsia"/>
              </w:rPr>
              <w:t>F8.5.4.4 超出关键限值或行动限值采取的措施</w:t>
            </w:r>
          </w:p>
          <w:p>
            <w:pPr>
              <w:pStyle w:val="5"/>
            </w:pPr>
            <w:r>
              <w:rPr>
                <w:rFonts w:hint="eastAsia"/>
              </w:rPr>
              <w:t xml:space="preserve">H（V1.0）4.3.3.4 </w:t>
            </w:r>
          </w:p>
        </w:tc>
        <w:tc>
          <w:tcPr>
            <w:tcW w:w="677" w:type="dxa"/>
            <w:shd w:val="clear" w:color="auto" w:fill="auto"/>
          </w:tcPr>
          <w:p>
            <w:r>
              <w:rPr>
                <w:rFonts w:hint="eastAsia"/>
              </w:rPr>
              <w:t>运行证据</w:t>
            </w:r>
          </w:p>
        </w:tc>
        <w:tc>
          <w:tcPr>
            <w:tcW w:w="9328"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5"/>
                    <w:rPr>
                      <w:rFonts w:hint="eastAsia" w:ascii="Times New Roman" w:hAnsi="Times New Roman" w:eastAsia="宋体" w:cs="Times New Roman"/>
                      <w:kern w:val="2"/>
                      <w:sz w:val="21"/>
                      <w:szCs w:val="21"/>
                      <w:lang w:val="en-US" w:eastAsia="zh-CN" w:bidi="ar-SA"/>
                    </w:rPr>
                  </w:pPr>
                  <w:r>
                    <w:rPr>
                      <w:rFonts w:hint="eastAsia"/>
                      <w:sz w:val="21"/>
                      <w:szCs w:val="21"/>
                    </w:rPr>
                    <w:t>CCP1-1：蔬菜类原料 验收</w:t>
                  </w:r>
                </w:p>
              </w:tc>
              <w:tc>
                <w:tcPr>
                  <w:tcW w:w="2842" w:type="dxa"/>
                </w:tcPr>
                <w:p>
                  <w:r>
                    <w:rPr/>
                    <w:sym w:font="Wingdings" w:char="00FE"/>
                  </w:r>
                  <w:r>
                    <w:rPr>
                      <w:rFonts w:hint="eastAsia"/>
                    </w:rPr>
                    <w:t xml:space="preserve">合理        </w:t>
                  </w:r>
                  <w:r>
                    <w:rPr/>
                    <w:sym w:font="Wingdings" w:char="00A8"/>
                  </w:r>
                  <w:r>
                    <w:rPr>
                      <w:rFonts w:hint="eastAsia"/>
                    </w:rPr>
                    <w:t>基本合理</w:t>
                  </w:r>
                </w:p>
                <w:p>
                  <w:pPr>
                    <w:pStyle w:val="5"/>
                  </w:pPr>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5"/>
                    <w:rPr>
                      <w:rFonts w:hint="eastAsia"/>
                      <w:sz w:val="21"/>
                      <w:szCs w:val="21"/>
                    </w:rPr>
                  </w:pPr>
                  <w:r>
                    <w:rPr>
                      <w:rFonts w:hint="eastAsia"/>
                      <w:sz w:val="21"/>
                      <w:szCs w:val="21"/>
                      <w:lang w:val="en-US" w:eastAsia="zh-CN"/>
                    </w:rPr>
                    <w:t>CCP1-2：</w:t>
                  </w:r>
                </w:p>
                <w:p>
                  <w:pPr>
                    <w:pStyle w:val="5"/>
                    <w:rPr>
                      <w:rFonts w:hint="eastAsia"/>
                      <w:sz w:val="21"/>
                      <w:szCs w:val="21"/>
                    </w:rPr>
                  </w:pPr>
                  <w:r>
                    <w:rPr>
                      <w:rFonts w:hint="eastAsia"/>
                      <w:sz w:val="21"/>
                      <w:szCs w:val="21"/>
                      <w:lang w:val="en-US" w:eastAsia="zh-CN"/>
                    </w:rPr>
                    <w:t xml:space="preserve">畜、禽类原 </w:t>
                  </w:r>
                </w:p>
                <w:p>
                  <w:pPr>
                    <w:pStyle w:val="5"/>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料验收</w:t>
                  </w:r>
                </w:p>
              </w:tc>
              <w:tc>
                <w:tcPr>
                  <w:tcW w:w="2842" w:type="dxa"/>
                </w:tcPr>
                <w:p>
                  <w:pPr>
                    <w:rPr>
                      <w:rFonts w:hint="eastAsia" w:eastAsia="宋体"/>
                      <w:lang w:eastAsia="zh-CN"/>
                    </w:rPr>
                  </w:pPr>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CCP2：菜品热加工过程</w:t>
                  </w:r>
                </w:p>
              </w:tc>
              <w:tc>
                <w:tcPr>
                  <w:tcW w:w="2842" w:type="dxa"/>
                  <w:vAlign w:val="top"/>
                </w:tcPr>
                <w:p>
                  <w:r>
                    <w:rPr/>
                    <w:sym w:font="Wingdings" w:char="00FE"/>
                  </w:r>
                  <w:r>
                    <w:rPr>
                      <w:rFonts w:hint="eastAsia"/>
                    </w:rPr>
                    <w:t xml:space="preserve">合理        </w:t>
                  </w:r>
                  <w:r>
                    <w:rPr/>
                    <w:sym w:font="Wingdings" w:char="00A8"/>
                  </w:r>
                  <w:r>
                    <w:rPr>
                      <w:rFonts w:hint="eastAsia"/>
                    </w:rPr>
                    <w:t>基本合理</w:t>
                  </w:r>
                </w:p>
                <w:p>
                  <w:pPr>
                    <w:pStyle w:val="5"/>
                    <w:rPr>
                      <w:rFonts w:ascii="Times New Roman" w:hAnsi="Times New Roman" w:eastAsia="宋体" w:cs="Times New Roman"/>
                      <w:kern w:val="2"/>
                      <w:sz w:val="18"/>
                      <w:szCs w:val="18"/>
                      <w:lang w:val="en-US" w:eastAsia="zh-CN" w:bidi="ar-SA"/>
                    </w:rPr>
                  </w:pPr>
                  <w:r>
                    <w:rPr/>
                    <w:sym w:font="Wingdings" w:char="00A8"/>
                  </w:r>
                  <w:r>
                    <w:rPr>
                      <w:rFonts w:hint="eastAsia"/>
                    </w:rPr>
                    <w:t>不合理，需改进</w:t>
                  </w:r>
                </w:p>
              </w:tc>
              <w:tc>
                <w:tcPr>
                  <w:tcW w:w="2773" w:type="dxa"/>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192" w:lineRule="auto"/>
                    <w:rPr>
                      <w:rFonts w:hint="eastAsia" w:eastAsia="宋体"/>
                      <w:color w:val="000000"/>
                      <w:sz w:val="21"/>
                      <w:szCs w:val="21"/>
                      <w:lang w:val="en-US" w:eastAsia="zh-CN"/>
                    </w:rPr>
                  </w:pPr>
                  <w:r>
                    <w:rPr>
                      <w:color w:val="000000"/>
                      <w:sz w:val="21"/>
                      <w:szCs w:val="21"/>
                    </w:rPr>
                    <w:t>CCP</w:t>
                  </w:r>
                  <w:r>
                    <w:rPr>
                      <w:rFonts w:hint="eastAsia"/>
                      <w:color w:val="000000"/>
                      <w:sz w:val="21"/>
                      <w:szCs w:val="21"/>
                      <w:lang w:val="en-US" w:eastAsia="zh-CN"/>
                    </w:rPr>
                    <w:t>3</w:t>
                  </w:r>
                </w:p>
                <w:p>
                  <w:pPr>
                    <w:pStyle w:val="5"/>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金探检测</w:t>
                  </w:r>
                </w:p>
              </w:tc>
              <w:tc>
                <w:tcPr>
                  <w:tcW w:w="0" w:type="auto"/>
                  <w:vAlign w:val="top"/>
                </w:tcPr>
                <w:p>
                  <w:pPr>
                    <w:rPr>
                      <w:rFonts w:hint="eastAsia" w:eastAsia="宋体"/>
                      <w:lang w:eastAsia="zh-CN"/>
                    </w:rPr>
                  </w:pPr>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0" w:type="auto"/>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5"/>
                    <w:rPr>
                      <w:rFonts w:hint="eastAsia" w:cs="Times New Roman"/>
                      <w:kern w:val="2"/>
                      <w:sz w:val="21"/>
                      <w:szCs w:val="21"/>
                      <w:lang w:val="en-US" w:eastAsia="zh-CN" w:bidi="ar-SA"/>
                    </w:rPr>
                  </w:pPr>
                  <w:r>
                    <w:rPr>
                      <w:rFonts w:hint="eastAsia" w:cs="Times New Roman"/>
                      <w:kern w:val="2"/>
                      <w:sz w:val="21"/>
                      <w:szCs w:val="21"/>
                      <w:lang w:val="en-US" w:eastAsia="zh-CN" w:bidi="ar-SA"/>
                    </w:rPr>
                    <w:t>CCP4：工器具消毒</w:t>
                  </w:r>
                </w:p>
              </w:tc>
              <w:tc>
                <w:tcPr>
                  <w:tcW w:w="0" w:type="auto"/>
                  <w:vAlign w:val="top"/>
                </w:tcPr>
                <w:p>
                  <w:pPr>
                    <w:rPr>
                      <w:rFonts w:hint="eastAsia" w:eastAsia="宋体"/>
                      <w:lang w:eastAsia="zh-CN"/>
                    </w:rPr>
                  </w:pPr>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0" w:type="auto"/>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0" w:type="auto"/>
                </w:tcPr>
                <w:p/>
              </w:tc>
            </w:tr>
          </w:tbl>
          <w:p/>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3"/>
              <w:gridCol w:w="1637"/>
              <w:gridCol w:w="1875"/>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653" w:type="dxa"/>
                </w:tcPr>
                <w:p>
                  <w:pPr>
                    <w:rPr>
                      <w:sz w:val="18"/>
                      <w:szCs w:val="18"/>
                    </w:rPr>
                  </w:pPr>
                  <w:r>
                    <w:rPr>
                      <w:rFonts w:hint="eastAsia"/>
                      <w:sz w:val="18"/>
                      <w:szCs w:val="18"/>
                    </w:rPr>
                    <w:t>偏离原因</w:t>
                  </w:r>
                </w:p>
              </w:tc>
              <w:tc>
                <w:tcPr>
                  <w:tcW w:w="1637" w:type="dxa"/>
                </w:tcPr>
                <w:p>
                  <w:pPr>
                    <w:rPr>
                      <w:sz w:val="18"/>
                      <w:szCs w:val="18"/>
                    </w:rPr>
                  </w:pPr>
                  <w:r>
                    <w:rPr>
                      <w:rFonts w:hint="eastAsia"/>
                      <w:sz w:val="18"/>
                      <w:szCs w:val="18"/>
                    </w:rPr>
                    <w:t>受影响产品的评估</w:t>
                  </w:r>
                </w:p>
              </w:tc>
              <w:tc>
                <w:tcPr>
                  <w:tcW w:w="1875"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653" w:type="dxa"/>
                </w:tcPr>
                <w:p>
                  <w:pPr>
                    <w:rPr>
                      <w:sz w:val="18"/>
                      <w:szCs w:val="18"/>
                    </w:rPr>
                  </w:pPr>
                </w:p>
              </w:tc>
              <w:tc>
                <w:tcPr>
                  <w:tcW w:w="1637"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1875"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5"/>
            </w:pPr>
          </w:p>
          <w:p>
            <w:pPr>
              <w:pStyle w:val="5"/>
            </w:pPr>
          </w:p>
          <w:p>
            <w:pPr>
              <w:pStyle w:val="5"/>
            </w:pPr>
          </w:p>
          <w:p>
            <w:r>
              <w:rPr>
                <w:rFonts w:hint="eastAsia"/>
              </w:rPr>
              <w:t>组织超出行动限值或行动限值时所采取的纠正</w:t>
            </w:r>
            <w:r>
              <w:rPr>
                <w:rFonts w:hint="eastAsia"/>
                <w:u w:val="single"/>
              </w:rPr>
              <w:t>（见</w:t>
            </w:r>
            <w:r>
              <w:rPr>
                <w:rFonts w:hint="eastAsia"/>
                <w:u w:val="single"/>
                <w:lang w:val="en-US" w:eastAsia="zh-CN"/>
              </w:rPr>
              <w:t>F</w:t>
            </w:r>
            <w:r>
              <w:rPr>
                <w:rFonts w:hint="eastAsia"/>
                <w:u w:val="single"/>
              </w:rPr>
              <w:t>8.9.2）和纠正措施（见</w:t>
            </w:r>
            <w:r>
              <w:rPr>
                <w:rFonts w:hint="eastAsia"/>
                <w:u w:val="single"/>
                <w:lang w:val="en-US" w:eastAsia="zh-CN"/>
              </w:rPr>
              <w:t>F</w:t>
            </w:r>
            <w:r>
              <w:rPr>
                <w:rFonts w:hint="eastAsia"/>
                <w:u w:val="single"/>
              </w:rPr>
              <w:t>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5"/>
            </w:pPr>
          </w:p>
          <w:p>
            <w:pPr>
              <w:pStyle w:val="5"/>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1" w:hRule="atLeast"/>
        </w:trPr>
        <w:tc>
          <w:tcPr>
            <w:tcW w:w="1788" w:type="dxa"/>
            <w:vMerge w:val="continue"/>
            <w:shd w:val="clear" w:color="auto" w:fill="auto"/>
          </w:tcPr>
          <w:p/>
        </w:tc>
        <w:tc>
          <w:tcPr>
            <w:tcW w:w="1100" w:type="dxa"/>
            <w:gridSpan w:val="2"/>
            <w:shd w:val="clear" w:color="auto" w:fill="auto"/>
          </w:tcPr>
          <w:p>
            <w:r>
              <w:rPr>
                <w:rFonts w:hint="eastAsia"/>
              </w:rPr>
              <w:t>8.5.4.5实施危害控制计划</w:t>
            </w:r>
          </w:p>
          <w:p>
            <w:r>
              <w:rPr>
                <w:rFonts w:hint="eastAsia"/>
              </w:rPr>
              <w:t xml:space="preserve">H（V1.0）4.3.4.3  </w:t>
            </w:r>
          </w:p>
          <w:p/>
        </w:tc>
        <w:tc>
          <w:tcPr>
            <w:tcW w:w="677" w:type="dxa"/>
            <w:shd w:val="clear" w:color="auto" w:fill="auto"/>
          </w:tcPr>
          <w:p>
            <w:r>
              <w:rPr>
                <w:rFonts w:hint="eastAsia"/>
              </w:rPr>
              <w:t>现场查看</w:t>
            </w:r>
          </w:p>
        </w:tc>
        <w:tc>
          <w:tcPr>
            <w:tcW w:w="9328" w:type="dxa"/>
            <w:shd w:val="clear" w:color="auto" w:fill="auto"/>
          </w:tcPr>
          <w:p>
            <w:r>
              <w:rPr>
                <w:rFonts w:hint="eastAsia"/>
              </w:rPr>
              <w:t>OPRP计划的实施情况：“</w:t>
            </w:r>
            <w:r>
              <w:rPr>
                <w:rFonts w:hint="eastAsia"/>
                <w:lang w:val="en-US" w:eastAsia="zh-CN"/>
              </w:rPr>
              <w:t>见品控科、中央厨房审核记录</w:t>
            </w:r>
            <w:r>
              <w:rPr>
                <w:rFonts w:hint="eastAsia"/>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w:t>
            </w:r>
            <w:r>
              <w:rPr>
                <w:rFonts w:hint="eastAsia"/>
                <w:lang w:eastAsia="zh-CN"/>
              </w:rPr>
              <w:t>品控科</w:t>
            </w:r>
            <w:r>
              <w:rPr>
                <w:rFonts w:hint="eastAsia"/>
              </w:rPr>
              <w:t>、</w:t>
            </w:r>
            <w:r>
              <w:rPr>
                <w:rFonts w:hint="eastAsia"/>
                <w:lang w:val="en-US" w:eastAsia="zh-CN"/>
              </w:rPr>
              <w:t>中央厨房</w:t>
            </w:r>
            <w:r>
              <w:rPr>
                <w:rFonts w:hint="eastAsia"/>
              </w:rPr>
              <w:t>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hint="default" w:eastAsia="宋体"/>
                      <w:lang w:val="en-US" w:eastAsia="zh-CN"/>
                    </w:rPr>
                  </w:pPr>
                  <w:r>
                    <w:rPr>
                      <w:rFonts w:hint="eastAsia"/>
                      <w:lang w:val="en-US" w:eastAsia="zh-CN"/>
                    </w:rPr>
                    <w:t>CCP4</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788" w:type="dxa"/>
            <w:vMerge w:val="restart"/>
            <w:shd w:val="clear" w:color="auto" w:fill="auto"/>
          </w:tcPr>
          <w:p>
            <w:r>
              <w:rPr>
                <w:rFonts w:hint="eastAsia"/>
              </w:rPr>
              <w:t>PRP和危害控制计划文件的更新</w:t>
            </w:r>
          </w:p>
        </w:tc>
        <w:tc>
          <w:tcPr>
            <w:tcW w:w="1100" w:type="dxa"/>
            <w:gridSpan w:val="2"/>
            <w:vMerge w:val="restart"/>
            <w:shd w:val="clear" w:color="auto" w:fill="auto"/>
          </w:tcPr>
          <w:p>
            <w:r>
              <w:rPr>
                <w:rFonts w:hint="eastAsia"/>
              </w:rPr>
              <w:t>F8.6</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手册</w:t>
            </w:r>
            <w:r>
              <w:rPr>
                <w:rFonts w:hint="eastAsia"/>
                <w:lang w:val="en-US" w:eastAsia="zh-CN"/>
              </w:rPr>
              <w:t xml:space="preserve">8.3.7 </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3"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制定OPRP计划和（或） HACCP计划后，组织对如下信息进行更新：</w:t>
            </w:r>
          </w:p>
          <w:p>
            <w:r>
              <w:rPr>
                <w:rFonts w:hint="eastAsia"/>
              </w:rPr>
              <w:sym w:font="Wingdings" w:char="00FE"/>
            </w:r>
            <w:r>
              <w:rPr>
                <w:rFonts w:hint="eastAsia"/>
              </w:rPr>
              <w:t>审核周期内未发生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24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变更的内容</w:t>
                  </w:r>
                </w:p>
              </w:tc>
              <w:tc>
                <w:tcPr>
                  <w:tcW w:w="2428" w:type="dxa"/>
                </w:tcPr>
                <w:p>
                  <w:r>
                    <w:rPr>
                      <w:rFonts w:hint="eastAsia"/>
                    </w:rPr>
                    <w:t>变更的时间</w:t>
                  </w:r>
                </w:p>
              </w:tc>
              <w:tc>
                <w:tcPr>
                  <w:tcW w:w="303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原料、 辅料和与产品接触材料的特性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成品特性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预期用途</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流程图、 工艺步骤和控制措施</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PRP</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OPRP计划</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HACCP计划</w:t>
                  </w:r>
                </w:p>
              </w:tc>
              <w:tc>
                <w:tcPr>
                  <w:tcW w:w="2428" w:type="dxa"/>
                </w:tcPr>
                <w:p/>
              </w:tc>
              <w:tc>
                <w:tcPr>
                  <w:tcW w:w="3030"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1788" w:type="dxa"/>
            <w:vMerge w:val="restart"/>
            <w:shd w:val="clear" w:color="auto" w:fill="auto"/>
          </w:tcPr>
          <w:p>
            <w:r>
              <w:rPr>
                <w:rFonts w:hint="eastAsia"/>
              </w:rPr>
              <w:t>与 PRP、危害控制计划有关的验证</w:t>
            </w:r>
          </w:p>
        </w:tc>
        <w:tc>
          <w:tcPr>
            <w:tcW w:w="1100" w:type="dxa"/>
            <w:gridSpan w:val="2"/>
            <w:vMerge w:val="restart"/>
            <w:shd w:val="clear" w:color="auto" w:fill="auto"/>
          </w:tcPr>
          <w:p>
            <w:r>
              <w:rPr>
                <w:rFonts w:hint="eastAsia"/>
              </w:rPr>
              <w:t>F8.8.1</w:t>
            </w:r>
          </w:p>
          <w:p>
            <w:r>
              <w:rPr>
                <w:rFonts w:hint="eastAsia"/>
              </w:rPr>
              <w:t xml:space="preserve">H（V1.0）4.5 </w:t>
            </w:r>
          </w:p>
          <w:p>
            <w:pPr>
              <w:pStyle w:val="5"/>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《确认验证控制程序》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9"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《确认验证控制程序》的内容包括：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u w:val="single"/>
              </w:rPr>
              <w:t>2022-</w:t>
            </w:r>
            <w:r>
              <w:rPr>
                <w:rFonts w:hint="eastAsia"/>
                <w:u w:val="single"/>
                <w:lang w:val="en-US" w:eastAsia="zh-CN"/>
              </w:rPr>
              <w:t xml:space="preserve">03-10 </w:t>
            </w:r>
            <w:r>
              <w:rPr>
                <w:rFonts w:hint="eastAsia"/>
              </w:rPr>
              <w:t>进行验证</w:t>
            </w:r>
          </w:p>
          <w:p>
            <w:pPr>
              <w:pStyle w:val="2"/>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《见</w:t>
            </w:r>
            <w:r>
              <w:rPr>
                <w:rFonts w:hint="eastAsia"/>
                <w:u w:val="single"/>
                <w:lang w:eastAsia="zh-CN"/>
              </w:rPr>
              <w:t>品控科</w:t>
            </w:r>
            <w:r>
              <w:rPr>
                <w:rFonts w:hint="eastAsia"/>
                <w:u w:val="single"/>
              </w:rPr>
              <w:t>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pStyle w:val="2"/>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2"/>
              <w:rPr>
                <w:rFonts w:hint="eastAsia"/>
                <w:color w:val="0000FF"/>
                <w:u w:val="single"/>
                <w:lang w:val="en-US" w:eastAsia="zh-CN"/>
              </w:rPr>
            </w:pPr>
            <w:r>
              <w:rPr>
                <w:rFonts w:hint="eastAsia"/>
                <w:color w:val="0000FF"/>
                <w:u w:val="single"/>
                <w:lang w:val="en-US" w:eastAsia="zh-CN"/>
              </w:rPr>
              <w:t>提供有外部供方提供的生产用水的第三方检测报告，见品控科审核记录</w:t>
            </w:r>
          </w:p>
          <w:p>
            <w:pPr>
              <w:pStyle w:val="2"/>
              <w:rPr>
                <w:rFonts w:hint="default"/>
                <w:color w:val="0000FF"/>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u w:val="single"/>
                <w:lang w:eastAsia="zh-CN"/>
              </w:rPr>
            </w:pPr>
            <w:r>
              <w:rPr>
                <w:rFonts w:hint="eastAsia"/>
              </w:rPr>
              <w:t>见</w:t>
            </w:r>
            <w:r>
              <w:rPr>
                <w:rFonts w:hint="eastAsia"/>
                <w:u w:val="single"/>
              </w:rPr>
              <w:t>《管理评审 2022-0</w:t>
            </w:r>
            <w:r>
              <w:rPr>
                <w:rFonts w:hint="eastAsia"/>
                <w:u w:val="single"/>
                <w:lang w:val="en-US" w:eastAsia="zh-CN"/>
              </w:rPr>
              <w:t>4-25</w:t>
            </w:r>
            <w:r>
              <w:rPr>
                <w:rFonts w:hint="eastAsia"/>
                <w:u w:val="single"/>
              </w:rPr>
              <w:t>日 》、《验证结果分析分析报告》2022-0</w:t>
            </w:r>
            <w:r>
              <w:rPr>
                <w:rFonts w:hint="eastAsia"/>
                <w:u w:val="single"/>
                <w:lang w:val="en-US" w:eastAsia="zh-CN"/>
              </w:rPr>
              <w:t>3</w:t>
            </w:r>
            <w:r>
              <w:rPr>
                <w:rFonts w:hint="eastAsia"/>
                <w:u w:val="single"/>
              </w:rPr>
              <w:t>-</w:t>
            </w:r>
            <w:r>
              <w:rPr>
                <w:rFonts w:hint="eastAsia"/>
                <w:u w:val="single"/>
                <w:lang w:val="en-US" w:eastAsia="zh-CN"/>
              </w:rPr>
              <w:t>20</w:t>
            </w:r>
            <w:r>
              <w:rPr>
                <w:rFonts w:hint="eastAsia"/>
                <w:u w:val="single"/>
              </w:rPr>
              <w:t>日</w:t>
            </w:r>
            <w:r>
              <w:rPr>
                <w:rFonts w:hint="eastAsia"/>
                <w:u w:val="single"/>
                <w:lang w:eastAsia="zh-CN"/>
              </w:rPr>
              <w:t>【</w:t>
            </w:r>
            <w:r>
              <w:rPr>
                <w:rFonts w:hint="eastAsia"/>
                <w:u w:val="single"/>
                <w:lang w:val="en-US" w:eastAsia="zh-CN"/>
              </w:rPr>
              <w:t>时间策划不合理，已沟通</w:t>
            </w:r>
            <w:r>
              <w:rPr>
                <w:rFonts w:hint="eastAsia"/>
                <w:u w:val="single"/>
                <w:lang w:eastAsia="zh-CN"/>
              </w:rPr>
              <w:t>】</w:t>
            </w:r>
          </w:p>
          <w:p>
            <w:pPr>
              <w:pStyle w:val="2"/>
              <w:rPr>
                <w:rFonts w:hint="eastAsia"/>
                <w:lang w:eastAsia="zh-CN"/>
              </w:rPr>
            </w:pP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lang w:val="en-US" w:eastAsia="zh-CN"/>
              </w:rPr>
              <w:t>中证检测科技（天津）有限公司</w:t>
            </w:r>
            <w:r>
              <w:rPr>
                <w:rFonts w:hint="eastAsia"/>
                <w:u w:val="single"/>
              </w:rPr>
              <w:t xml:space="preserve">   ；</w:t>
            </w:r>
          </w:p>
          <w:p>
            <w:pPr>
              <w:rPr>
                <w:u w:val="single"/>
              </w:rPr>
            </w:pPr>
            <w:r>
              <w:rPr>
                <w:rFonts w:hint="eastAsia"/>
              </w:rPr>
              <w:t>外委验证的内容：</w:t>
            </w:r>
            <w:r>
              <w:rPr>
                <w:rFonts w:hint="eastAsia"/>
                <w:u w:val="single"/>
              </w:rPr>
              <w:t>主要是</w:t>
            </w:r>
            <w:r>
              <w:rPr>
                <w:rFonts w:hint="eastAsia"/>
                <w:u w:val="single"/>
                <w:lang w:val="en-US" w:eastAsia="zh-CN"/>
              </w:rPr>
              <w:t>对成品主食、粥、热菜类</w:t>
            </w:r>
            <w:r>
              <w:rPr>
                <w:rFonts w:hint="eastAsia"/>
                <w:u w:val="single"/>
              </w:rPr>
              <w:t>的安全特性指标，具体见验证报告。</w:t>
            </w:r>
            <w:r>
              <w:rPr>
                <w:rFonts w:hint="eastAsia"/>
                <w:u w:val="single"/>
                <w:lang w:eastAsia="zh-CN"/>
              </w:rPr>
              <w:t>“</w:t>
            </w:r>
            <w:r>
              <w:rPr>
                <w:rFonts w:hint="eastAsia"/>
                <w:u w:val="single"/>
                <w:lang w:val="en-US" w:eastAsia="zh-CN"/>
              </w:rPr>
              <w:t>见品控科审核记录</w:t>
            </w:r>
            <w:r>
              <w:rPr>
                <w:rFonts w:hint="eastAsia"/>
                <w:u w:val="single"/>
              </w:rPr>
              <w:t xml:space="preserve">   </w:t>
            </w:r>
            <w:r>
              <w:rPr>
                <w:rFonts w:hint="eastAsia"/>
                <w:u w:val="single"/>
                <w:lang w:eastAsia="zh-CN"/>
              </w:rPr>
              <w:t>”</w:t>
            </w:r>
            <w:r>
              <w:rPr>
                <w:rFonts w:hint="eastAsia"/>
                <w:u w:val="single"/>
              </w:rPr>
              <w:t>：</w:t>
            </w:r>
          </w:p>
          <w:p>
            <w:pPr>
              <w:pStyle w:val="5"/>
            </w:pPr>
            <w:r>
              <w:rPr>
                <w:rFonts w:hint="eastAsia"/>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788" w:type="dxa"/>
            <w:vMerge w:val="restart"/>
            <w:shd w:val="clear" w:color="auto" w:fill="auto"/>
          </w:tcPr>
          <w:p>
            <w:r>
              <w:rPr>
                <w:rFonts w:hint="eastAsia"/>
              </w:rPr>
              <w:t>验证活动结果的分析</w:t>
            </w:r>
          </w:p>
        </w:tc>
        <w:tc>
          <w:tcPr>
            <w:tcW w:w="1100" w:type="dxa"/>
            <w:gridSpan w:val="2"/>
            <w:vMerge w:val="restart"/>
            <w:shd w:val="clear" w:color="auto" w:fill="auto"/>
          </w:tcPr>
          <w:p>
            <w:r>
              <w:rPr>
                <w:rFonts w:hint="eastAsia"/>
              </w:rPr>
              <w:t>F8.8.2</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《确认验证控制程序》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食品安全小组对验证结果进行分析，并将其作为食品安全管理体系绩效评估的输入</w:t>
            </w:r>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有《PRP验证记录表》，2022-0</w:t>
            </w:r>
            <w:r>
              <w:rPr>
                <w:rFonts w:hint="eastAsia" w:ascii="宋体" w:hAnsi="宋体"/>
                <w:b/>
                <w:bCs/>
                <w:szCs w:val="21"/>
                <w:u w:val="single"/>
                <w:lang w:val="en-US" w:eastAsia="zh-CN"/>
              </w:rPr>
              <w:t>3</w:t>
            </w:r>
            <w:r>
              <w:rPr>
                <w:rFonts w:hint="eastAsia" w:ascii="宋体" w:hAnsi="宋体"/>
                <w:b/>
                <w:bCs/>
                <w:szCs w:val="21"/>
                <w:u w:val="single"/>
              </w:rPr>
              <w:t>-</w:t>
            </w:r>
            <w:r>
              <w:rPr>
                <w:rFonts w:hint="eastAsia" w:ascii="宋体" w:hAnsi="宋体"/>
                <w:b/>
                <w:bCs/>
                <w:szCs w:val="21"/>
                <w:u w:val="single"/>
                <w:lang w:val="en-US" w:eastAsia="zh-CN"/>
              </w:rPr>
              <w:t>10</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SSOP</w:t>
            </w:r>
            <w:r>
              <w:rPr>
                <w:rFonts w:hint="eastAsia" w:ascii="宋体" w:hAnsi="宋体"/>
                <w:b/>
                <w:bCs/>
                <w:szCs w:val="21"/>
                <w:u w:val="single"/>
              </w:rPr>
              <w:t>计划验证记录表》，2022-0</w:t>
            </w:r>
            <w:r>
              <w:rPr>
                <w:rFonts w:hint="eastAsia" w:ascii="宋体" w:hAnsi="宋体"/>
                <w:b/>
                <w:bCs/>
                <w:szCs w:val="21"/>
                <w:u w:val="single"/>
                <w:lang w:val="en-US" w:eastAsia="zh-CN"/>
              </w:rPr>
              <w:t>3</w:t>
            </w:r>
            <w:r>
              <w:rPr>
                <w:rFonts w:hint="eastAsia" w:ascii="宋体" w:hAnsi="宋体"/>
                <w:b/>
                <w:bCs/>
                <w:szCs w:val="21"/>
                <w:u w:val="single"/>
              </w:rPr>
              <w:t>-</w:t>
            </w:r>
            <w:r>
              <w:rPr>
                <w:rFonts w:hint="eastAsia" w:ascii="宋体" w:hAnsi="宋体"/>
                <w:b/>
                <w:bCs/>
                <w:szCs w:val="21"/>
                <w:u w:val="single"/>
                <w:lang w:val="en-US" w:eastAsia="zh-CN"/>
              </w:rPr>
              <w:t>10</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OPRP</w:t>
            </w:r>
            <w:r>
              <w:rPr>
                <w:rFonts w:hint="eastAsia" w:ascii="宋体" w:hAnsi="宋体"/>
                <w:b/>
                <w:bCs/>
                <w:szCs w:val="21"/>
                <w:u w:val="single"/>
              </w:rPr>
              <w:t>计划验证记录表》，2022-0</w:t>
            </w:r>
            <w:r>
              <w:rPr>
                <w:rFonts w:hint="eastAsia" w:ascii="宋体" w:hAnsi="宋体"/>
                <w:b/>
                <w:bCs/>
                <w:szCs w:val="21"/>
                <w:u w:val="single"/>
                <w:lang w:val="en-US" w:eastAsia="zh-CN"/>
              </w:rPr>
              <w:t>3</w:t>
            </w:r>
            <w:r>
              <w:rPr>
                <w:rFonts w:hint="eastAsia" w:ascii="宋体" w:hAnsi="宋体"/>
                <w:b/>
                <w:bCs/>
                <w:szCs w:val="21"/>
                <w:u w:val="single"/>
              </w:rPr>
              <w:t>-</w:t>
            </w:r>
            <w:r>
              <w:rPr>
                <w:rFonts w:hint="eastAsia" w:ascii="宋体" w:hAnsi="宋体"/>
                <w:b/>
                <w:bCs/>
                <w:szCs w:val="21"/>
                <w:u w:val="single"/>
                <w:lang w:val="en-US" w:eastAsia="zh-CN"/>
              </w:rPr>
              <w:t>20</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HACCP</w:t>
            </w:r>
            <w:r>
              <w:rPr>
                <w:rFonts w:hint="eastAsia" w:ascii="宋体" w:hAnsi="宋体"/>
                <w:b/>
                <w:bCs/>
                <w:szCs w:val="21"/>
                <w:u w:val="single"/>
              </w:rPr>
              <w:t>计划验证记录表》，2022-0</w:t>
            </w:r>
            <w:r>
              <w:rPr>
                <w:rFonts w:hint="eastAsia" w:ascii="宋体" w:hAnsi="宋体"/>
                <w:b/>
                <w:bCs/>
                <w:szCs w:val="21"/>
                <w:u w:val="single"/>
                <w:lang w:val="en-US" w:eastAsia="zh-CN"/>
              </w:rPr>
              <w:t>3</w:t>
            </w:r>
            <w:r>
              <w:rPr>
                <w:rFonts w:hint="eastAsia" w:ascii="宋体" w:hAnsi="宋体"/>
                <w:b/>
                <w:bCs/>
                <w:szCs w:val="21"/>
                <w:u w:val="single"/>
              </w:rPr>
              <w:t>-</w:t>
            </w:r>
            <w:r>
              <w:rPr>
                <w:rFonts w:hint="eastAsia" w:ascii="宋体" w:hAnsi="宋体"/>
                <w:b/>
                <w:bCs/>
                <w:szCs w:val="21"/>
                <w:u w:val="single"/>
                <w:lang w:val="en-US" w:eastAsia="zh-CN"/>
              </w:rPr>
              <w:t>20</w:t>
            </w:r>
            <w:r>
              <w:rPr>
                <w:rFonts w:hint="eastAsia" w:ascii="宋体" w:hAnsi="宋体"/>
                <w:b/>
                <w:bCs/>
                <w:szCs w:val="21"/>
                <w:u w:val="single"/>
              </w:rPr>
              <w:t>，结论：控制有效</w:t>
            </w:r>
          </w:p>
          <w:p>
            <w:pPr>
              <w:adjustRightInd w:val="0"/>
              <w:snapToGrid w:val="0"/>
              <w:spacing w:line="240" w:lineRule="atLeast"/>
            </w:pPr>
            <w:r>
              <w:rPr>
                <w:rFonts w:hint="eastAsia" w:ascii="宋体" w:hAnsi="宋体"/>
                <w:b/>
                <w:bCs/>
                <w:szCs w:val="21"/>
                <w:u w:val="single"/>
              </w:rPr>
              <w:t>《验证结果分析报告》，2022-0</w:t>
            </w:r>
            <w:r>
              <w:rPr>
                <w:rFonts w:hint="eastAsia" w:ascii="宋体" w:hAnsi="宋体"/>
                <w:b/>
                <w:bCs/>
                <w:szCs w:val="21"/>
                <w:u w:val="single"/>
                <w:lang w:val="en-US" w:eastAsia="zh-CN"/>
              </w:rPr>
              <w:t>3</w:t>
            </w:r>
            <w:r>
              <w:rPr>
                <w:rFonts w:hint="eastAsia" w:ascii="宋体" w:hAnsi="宋体"/>
                <w:b/>
                <w:bCs/>
                <w:szCs w:val="21"/>
                <w:u w:val="single"/>
              </w:rPr>
              <w:t>-</w:t>
            </w:r>
            <w:r>
              <w:rPr>
                <w:rFonts w:hint="eastAsia" w:ascii="宋体" w:hAnsi="宋体"/>
                <w:b/>
                <w:bCs/>
                <w:szCs w:val="21"/>
                <w:u w:val="single"/>
                <w:lang w:val="en-US" w:eastAsia="zh-CN"/>
              </w:rPr>
              <w:t>20</w:t>
            </w:r>
            <w:r>
              <w:rPr>
                <w:rFonts w:hint="eastAsia" w:ascii="宋体" w:hAnsi="宋体"/>
                <w:b/>
                <w:bCs/>
                <w:szCs w:val="21"/>
                <w:u w:val="single"/>
              </w:rPr>
              <w:t>，结论：控制有效。</w:t>
            </w:r>
            <w:r>
              <w:rPr>
                <w:rFonts w:hint="eastAsia"/>
                <w:b/>
                <w:bCs/>
                <w:color w:val="0000FF"/>
                <w:u w:val="single"/>
                <w:lang w:val="en-US" w:eastAsia="zh-CN"/>
              </w:rPr>
              <w:t>时间策划不合理，已沟通</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HACCP计划记录的保持</w:t>
            </w:r>
          </w:p>
        </w:tc>
        <w:tc>
          <w:tcPr>
            <w:tcW w:w="1100" w:type="dxa"/>
            <w:gridSpan w:val="2"/>
            <w:vMerge w:val="restart"/>
            <w:shd w:val="clear" w:color="auto" w:fill="auto"/>
          </w:tcPr>
          <w:p>
            <w:r>
              <w:rPr>
                <w:rFonts w:hint="eastAsia"/>
              </w:rPr>
              <w:t xml:space="preserve">H（V1.0）4.6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《记录控制程序》</w:t>
            </w:r>
          </w:p>
        </w:tc>
        <w:tc>
          <w:tcPr>
            <w:tcW w:w="1553"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lang w:eastAsia="zh-CN"/>
              </w:rPr>
              <w:t>（</w:t>
            </w:r>
            <w:r>
              <w:rPr>
                <w:rFonts w:hint="eastAsia"/>
                <w:lang w:val="en-US" w:eastAsia="zh-CN"/>
              </w:rPr>
              <w:t>经询问后期根据客户要求进行</w:t>
            </w:r>
            <w:r>
              <w:rPr>
                <w:rFonts w:hint="eastAsia"/>
                <w:lang w:eastAsia="zh-CN"/>
              </w:rPr>
              <w:t>）</w:t>
            </w:r>
            <w:r>
              <w:rPr>
                <w:rFonts w:hint="eastAsia"/>
              </w:rPr>
              <w:t>、</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lang w:eastAsia="zh-CN"/>
              </w:rPr>
              <w:t>（</w:t>
            </w:r>
            <w:r>
              <w:rPr>
                <w:rFonts w:hint="eastAsia"/>
                <w:lang w:val="en-US" w:eastAsia="zh-CN"/>
              </w:rPr>
              <w:t>经询问后期根据客户要求进行</w:t>
            </w:r>
            <w:r>
              <w:rPr>
                <w:rFonts w:hint="eastAsia"/>
                <w:lang w:eastAsia="zh-CN"/>
              </w:rPr>
              <w:t>）</w:t>
            </w:r>
            <w:r>
              <w:rPr>
                <w:rFonts w:hint="eastAsia"/>
              </w:rPr>
              <w:t>、</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2"/>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w:t>
            </w:r>
            <w:r>
              <w:rPr>
                <w:rFonts w:hint="eastAsia"/>
                <w:lang w:val="en-US" w:eastAsia="zh-CN"/>
              </w:rPr>
              <w:t>H</w:t>
            </w:r>
            <w:r>
              <w:rPr>
                <w:rFonts w:hint="eastAsia"/>
              </w:rPr>
              <w:t>1.2.4章节，保持一致。</w:t>
            </w:r>
          </w:p>
        </w:tc>
        <w:tc>
          <w:tcPr>
            <w:tcW w:w="1553" w:type="dxa"/>
            <w:vMerge w:val="continue"/>
            <w:shd w:val="clear" w:color="auto" w:fill="auto"/>
          </w:tcPr>
          <w:p/>
        </w:tc>
      </w:tr>
    </w:tbl>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E95751F3"/>
    <w:multiLevelType w:val="singleLevel"/>
    <w:tmpl w:val="E95751F3"/>
    <w:lvl w:ilvl="0" w:tentative="0">
      <w:start w:val="1"/>
      <w:numFmt w:val="decimal"/>
      <w:suff w:val="space"/>
      <w:lvlText w:val="%1."/>
      <w:lvlJc w:val="left"/>
      <w:pPr>
        <w:ind w:left="90" w:leftChars="0" w:firstLine="0" w:firstLineChars="0"/>
      </w:pPr>
    </w:lvl>
  </w:abstractNum>
  <w:abstractNum w:abstractNumId="2">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F130EA"/>
    <w:rsid w:val="050D3D1E"/>
    <w:rsid w:val="05322678"/>
    <w:rsid w:val="05422E8D"/>
    <w:rsid w:val="056577F0"/>
    <w:rsid w:val="05692040"/>
    <w:rsid w:val="05705C5F"/>
    <w:rsid w:val="059C20C3"/>
    <w:rsid w:val="05A05014"/>
    <w:rsid w:val="05DE0C95"/>
    <w:rsid w:val="05F6270F"/>
    <w:rsid w:val="0605101B"/>
    <w:rsid w:val="06120F24"/>
    <w:rsid w:val="0618393F"/>
    <w:rsid w:val="061B4460"/>
    <w:rsid w:val="06406560"/>
    <w:rsid w:val="067B702D"/>
    <w:rsid w:val="06994A8D"/>
    <w:rsid w:val="06AA7E97"/>
    <w:rsid w:val="06ED612A"/>
    <w:rsid w:val="06FD1E3A"/>
    <w:rsid w:val="0700448C"/>
    <w:rsid w:val="071261A2"/>
    <w:rsid w:val="07A565CE"/>
    <w:rsid w:val="07C13D29"/>
    <w:rsid w:val="07ED0401"/>
    <w:rsid w:val="07EF616D"/>
    <w:rsid w:val="07F5731B"/>
    <w:rsid w:val="081B6228"/>
    <w:rsid w:val="083339D6"/>
    <w:rsid w:val="0844216B"/>
    <w:rsid w:val="08767210"/>
    <w:rsid w:val="0884117F"/>
    <w:rsid w:val="08851DD7"/>
    <w:rsid w:val="08A65A0B"/>
    <w:rsid w:val="08B643A1"/>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34703"/>
    <w:rsid w:val="0C6B0B18"/>
    <w:rsid w:val="0C8009B8"/>
    <w:rsid w:val="0C842FD4"/>
    <w:rsid w:val="0CA27A29"/>
    <w:rsid w:val="0CB42650"/>
    <w:rsid w:val="0CC102DA"/>
    <w:rsid w:val="0CC85F41"/>
    <w:rsid w:val="0CC87248"/>
    <w:rsid w:val="0CD5463E"/>
    <w:rsid w:val="0CE1539C"/>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1FC3C7B"/>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10951"/>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9D36D0"/>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C75EDC"/>
    <w:rsid w:val="24FC7C66"/>
    <w:rsid w:val="2519537A"/>
    <w:rsid w:val="251D41DD"/>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22846"/>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22171F"/>
    <w:rsid w:val="2B464ED3"/>
    <w:rsid w:val="2B492E1A"/>
    <w:rsid w:val="2B4C1179"/>
    <w:rsid w:val="2B5D0EFC"/>
    <w:rsid w:val="2B6C36BA"/>
    <w:rsid w:val="2B7B0583"/>
    <w:rsid w:val="2BBB02AC"/>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F13B4"/>
    <w:rsid w:val="30ED30CC"/>
    <w:rsid w:val="30F04DD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0831F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10197F"/>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9A44DC"/>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252B13"/>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37326A"/>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DF02183"/>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2E6796"/>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71991"/>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DB0F4A"/>
    <w:rsid w:val="5BF04FFA"/>
    <w:rsid w:val="5C241AEE"/>
    <w:rsid w:val="5C4D2649"/>
    <w:rsid w:val="5C6F6375"/>
    <w:rsid w:val="5C741B1E"/>
    <w:rsid w:val="5C8D6CFF"/>
    <w:rsid w:val="5C966EB6"/>
    <w:rsid w:val="5CB336E1"/>
    <w:rsid w:val="5CB9068F"/>
    <w:rsid w:val="5CE00D30"/>
    <w:rsid w:val="5CED4821"/>
    <w:rsid w:val="5CF21AD5"/>
    <w:rsid w:val="5CF77CCA"/>
    <w:rsid w:val="5D013462"/>
    <w:rsid w:val="5D1A7DBC"/>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8947DC"/>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81168"/>
    <w:rsid w:val="62E012BE"/>
    <w:rsid w:val="62E4371E"/>
    <w:rsid w:val="62FD1DFD"/>
    <w:rsid w:val="632045D1"/>
    <w:rsid w:val="6342544F"/>
    <w:rsid w:val="63720424"/>
    <w:rsid w:val="63A31ABC"/>
    <w:rsid w:val="63C65078"/>
    <w:rsid w:val="63EA156F"/>
    <w:rsid w:val="63EA6D88"/>
    <w:rsid w:val="64106CE7"/>
    <w:rsid w:val="641B1C22"/>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8F2019C"/>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6FFA4600"/>
    <w:rsid w:val="701310D6"/>
    <w:rsid w:val="701710D0"/>
    <w:rsid w:val="702520EE"/>
    <w:rsid w:val="703777AC"/>
    <w:rsid w:val="70795456"/>
    <w:rsid w:val="707E2BAC"/>
    <w:rsid w:val="709946EC"/>
    <w:rsid w:val="70FF4497"/>
    <w:rsid w:val="71D32DFE"/>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0A0903"/>
    <w:rsid w:val="76190159"/>
    <w:rsid w:val="76346E4E"/>
    <w:rsid w:val="763A4163"/>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D920B4"/>
    <w:rsid w:val="7DE208A3"/>
    <w:rsid w:val="7DFE7906"/>
    <w:rsid w:val="7E0A78B3"/>
    <w:rsid w:val="7E160F0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10"/>
    <w:link w:val="7"/>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14600</Words>
  <Characters>16054</Characters>
  <Lines>141</Lines>
  <Paragraphs>39</Paragraphs>
  <TotalTime>9</TotalTime>
  <ScaleCrop>false</ScaleCrop>
  <LinksUpToDate>false</LinksUpToDate>
  <CharactersWithSpaces>18643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2022-06-05T08:42:27Z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A91B1C18E0D649D8A7871C6781846D52</vt:lpwstr>
  </property>
</Properties>
</file>