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2"/>
        <w:gridCol w:w="1129"/>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2"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9"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主管领导：何翔</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汪艳平</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02" w:type="dxa"/>
            <w:vMerge w:val="continue"/>
            <w:shd w:val="clear" w:color="auto" w:fill="auto"/>
            <w:vAlign w:val="center"/>
          </w:tcPr>
          <w:p/>
        </w:tc>
        <w:tc>
          <w:tcPr>
            <w:tcW w:w="1129" w:type="dxa"/>
            <w:vMerge w:val="continue"/>
            <w:shd w:val="clear" w:color="auto" w:fill="auto"/>
            <w:vAlign w:val="center"/>
          </w:tcPr>
          <w:p/>
        </w:tc>
        <w:tc>
          <w:tcPr>
            <w:tcW w:w="10005" w:type="dxa"/>
            <w:gridSpan w:val="3"/>
            <w:shd w:val="clear" w:color="auto" w:fill="auto"/>
            <w:vAlign w:val="center"/>
          </w:tcPr>
          <w:p>
            <w:pPr>
              <w:pStyle w:val="2"/>
              <w:shd w:val="clear"/>
              <w:rPr>
                <w:rFonts w:hint="eastAsia"/>
                <w:sz w:val="21"/>
                <w:szCs w:val="21"/>
                <w:lang w:val="en-US" w:eastAsia="zh-CN"/>
              </w:rPr>
            </w:pPr>
            <w:r>
              <w:rPr>
                <w:rFonts w:hint="eastAsia"/>
                <w:sz w:val="21"/>
                <w:szCs w:val="21"/>
              </w:rPr>
              <w:t>审核员：</w:t>
            </w:r>
            <w:r>
              <w:rPr>
                <w:rFonts w:hint="eastAsia"/>
                <w:sz w:val="21"/>
                <w:szCs w:val="21"/>
                <w:lang w:val="en-US" w:eastAsia="zh-CN"/>
              </w:rPr>
              <w:t xml:space="preserve">张静EO（远程）[视频、微信、语音】、任学礼QFH（E实习）[视频、微信、语音】        </w:t>
            </w:r>
          </w:p>
          <w:p>
            <w:pPr>
              <w:pStyle w:val="2"/>
              <w:shd w:val="clear"/>
              <w:rPr>
                <w:rFonts w:hint="default" w:ascii="Times New Roman" w:hAnsi="Times New Roman" w:eastAsia="宋体" w:cs="Times New Roman"/>
                <w:bCs/>
                <w:spacing w:val="10"/>
                <w:kern w:val="2"/>
                <w:sz w:val="21"/>
                <w:lang w:val="en-US" w:eastAsia="zh-CN" w:bidi="ar-SA"/>
              </w:rPr>
            </w:pPr>
            <w:r>
              <w:rPr>
                <w:rFonts w:hint="eastAsia"/>
                <w:sz w:val="21"/>
                <w:szCs w:val="21"/>
              </w:rPr>
              <w:t>审核日期：</w:t>
            </w:r>
            <w:r>
              <w:rPr>
                <w:sz w:val="21"/>
                <w:szCs w:val="21"/>
              </w:rPr>
              <w:t>202</w:t>
            </w:r>
            <w:r>
              <w:rPr>
                <w:rFonts w:hint="eastAsia"/>
                <w:sz w:val="21"/>
                <w:szCs w:val="21"/>
                <w:lang w:val="en-US" w:eastAsia="zh-CN"/>
              </w:rPr>
              <w:t>2-05-30 上午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02" w:type="dxa"/>
            <w:vMerge w:val="continue"/>
            <w:shd w:val="clear" w:color="auto" w:fill="auto"/>
            <w:vAlign w:val="center"/>
          </w:tcPr>
          <w:p/>
        </w:tc>
        <w:tc>
          <w:tcPr>
            <w:tcW w:w="1129"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w:t>
            </w:r>
            <w:r>
              <w:rPr>
                <w:rFonts w:hint="eastAsia"/>
              </w:rPr>
              <w:t>9.3/10.1/</w:t>
            </w:r>
            <w:r>
              <w:rPr>
                <w:rFonts w:hint="eastAsia"/>
                <w:lang w:val="en-US" w:eastAsia="zh-CN"/>
              </w:rPr>
              <w:t>10.2/</w:t>
            </w:r>
            <w:r>
              <w:rPr>
                <w:rFonts w:hint="eastAsia"/>
              </w:rPr>
              <w:t>10.3</w:t>
            </w:r>
          </w:p>
          <w:p>
            <w:pPr>
              <w:pStyle w:val="2"/>
              <w:rPr>
                <w:rFonts w:hint="eastAsia"/>
              </w:rPr>
            </w:pPr>
            <w:r>
              <w:rPr>
                <w:rFonts w:hint="eastAsia"/>
              </w:rPr>
              <w:t>E:4.1/4.2/4.3/4.4/5.1/5.2/5.3/6.1</w:t>
            </w:r>
            <w:r>
              <w:rPr>
                <w:rFonts w:hint="eastAsia"/>
                <w:lang w:val="en-US" w:eastAsia="zh-CN"/>
              </w:rPr>
              <w:t>.1</w:t>
            </w:r>
            <w:r>
              <w:rPr>
                <w:rFonts w:hint="eastAsia"/>
              </w:rPr>
              <w:t>/6.2/7.1/7.</w:t>
            </w:r>
            <w:r>
              <w:rPr>
                <w:rFonts w:hint="eastAsia"/>
                <w:lang w:val="en-US" w:eastAsia="zh-CN"/>
              </w:rPr>
              <w:t>4</w:t>
            </w:r>
            <w:r>
              <w:rPr>
                <w:rFonts w:hint="eastAsia"/>
              </w:rPr>
              <w:t>/</w:t>
            </w:r>
            <w:r>
              <w:rPr>
                <w:rFonts w:hint="eastAsia"/>
                <w:lang w:val="en-US" w:eastAsia="zh-CN"/>
              </w:rPr>
              <w:t>7.5.1/8.2/</w:t>
            </w:r>
            <w:r>
              <w:rPr>
                <w:rFonts w:hint="eastAsia"/>
              </w:rPr>
              <w:t>9.1.1/9.3/10.1</w:t>
            </w:r>
            <w:r>
              <w:rPr>
                <w:rFonts w:hint="eastAsia"/>
                <w:lang w:val="en-US" w:eastAsia="zh-CN"/>
              </w:rPr>
              <w:t>/10.2/</w:t>
            </w:r>
            <w:r>
              <w:rPr>
                <w:rFonts w:hint="eastAsia"/>
              </w:rPr>
              <w:t>10.3</w:t>
            </w:r>
          </w:p>
          <w:p>
            <w:pPr>
              <w:pStyle w:val="2"/>
              <w:rPr>
                <w:rFonts w:hint="eastAsia"/>
              </w:rPr>
            </w:pPr>
            <w:r>
              <w:rPr>
                <w:rFonts w:hint="eastAsia"/>
              </w:rPr>
              <w:t>O:4.1/4.2/4.3/4.4/5.1/5.2/5.3/6.1</w:t>
            </w:r>
            <w:r>
              <w:rPr>
                <w:rFonts w:hint="eastAsia"/>
                <w:lang w:val="en-US" w:eastAsia="zh-CN"/>
              </w:rPr>
              <w:t>.1</w:t>
            </w:r>
            <w:r>
              <w:rPr>
                <w:rFonts w:hint="eastAsia"/>
              </w:rPr>
              <w:t>/6.2/7.1/7.</w:t>
            </w:r>
            <w:r>
              <w:rPr>
                <w:rFonts w:hint="eastAsia"/>
                <w:lang w:val="en-US" w:eastAsia="zh-CN"/>
              </w:rPr>
              <w:t>4</w:t>
            </w:r>
            <w:r>
              <w:rPr>
                <w:rFonts w:hint="eastAsia"/>
              </w:rPr>
              <w:t>/</w:t>
            </w:r>
            <w:r>
              <w:rPr>
                <w:rFonts w:hint="eastAsia"/>
                <w:lang w:val="en-US" w:eastAsia="zh-CN"/>
              </w:rPr>
              <w:t>7.5.1/8.2/</w:t>
            </w:r>
            <w:r>
              <w:rPr>
                <w:rFonts w:hint="eastAsia"/>
              </w:rPr>
              <w:t>9.1.1/9.3/10.1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default"/>
                <w:lang w:val="en-US" w:eastAsia="zh-CN"/>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w:t>
            </w:r>
            <w:r>
              <w:rPr>
                <w:rFonts w:hint="eastAsia"/>
                <w:lang w:val="en-US" w:eastAsia="zh-CN"/>
              </w:rPr>
              <w:t>5.1/</w:t>
            </w:r>
            <w:r>
              <w:t>5.4/5.5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理解组织及其环境</w:t>
            </w:r>
          </w:p>
        </w:tc>
        <w:tc>
          <w:tcPr>
            <w:tcW w:w="1129" w:type="dxa"/>
            <w:vMerge w:val="restart"/>
            <w:shd w:val="clear" w:color="auto" w:fill="auto"/>
          </w:tcPr>
          <w:p>
            <w:r>
              <w:rPr>
                <w:rFonts w:hint="eastAsia"/>
              </w:rPr>
              <w:t xml:space="preserve">Q4.1 </w:t>
            </w:r>
          </w:p>
          <w:p>
            <w:pPr>
              <w:rPr>
                <w:rFonts w:hint="eastAsia"/>
              </w:rPr>
            </w:pPr>
            <w:r>
              <w:rPr>
                <w:rFonts w:hint="eastAsia"/>
              </w:rPr>
              <w:t>F4.1</w:t>
            </w:r>
          </w:p>
          <w:p>
            <w:pPr>
              <w:pStyle w:val="2"/>
              <w:rPr>
                <w:rFonts w:hint="eastAsia"/>
                <w:lang w:val="en-US" w:eastAsia="zh-CN"/>
              </w:rPr>
            </w:pPr>
            <w:r>
              <w:rPr>
                <w:rFonts w:hint="eastAsia"/>
                <w:lang w:val="en-US" w:eastAsia="zh-CN"/>
              </w:rPr>
              <w:t>E4.1</w:t>
            </w:r>
          </w:p>
          <w:p>
            <w:pPr>
              <w:pStyle w:val="2"/>
              <w:rPr>
                <w:rFonts w:hint="default"/>
                <w:lang w:val="en-US" w:eastAsia="zh-CN"/>
              </w:rPr>
            </w:pPr>
            <w:r>
              <w:rPr>
                <w:rFonts w:hint="eastAsia"/>
                <w:lang w:val="en-US" w:eastAsia="zh-CN"/>
              </w:rPr>
              <w:t>O4.1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eastAsia="宋体"/>
                      <w:lang w:val="en-US" w:eastAsia="zh-CN"/>
                    </w:rPr>
                  </w:pPr>
                  <w:r>
                    <w:rPr>
                      <w:rFonts w:hint="eastAsia"/>
                      <w:lang w:val="en-US" w:eastAsia="zh-CN"/>
                    </w:rPr>
                    <w:t>疫情影响供餐不稳定;监督检查频次增加。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eastAsia="宋体"/>
                      <w:lang w:val="en-US" w:eastAsia="zh-CN"/>
                    </w:rPr>
                  </w:pPr>
                  <w:r>
                    <w:rPr>
                      <w:rFonts w:hint="eastAsia"/>
                      <w:lang w:val="en-US" w:eastAsia="zh-CN"/>
                    </w:rPr>
                    <w:t>食品安全问题、员工安全问题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eastAsia="宋体"/>
                      <w:lang w:val="en-US" w:eastAsia="zh-CN"/>
                    </w:rPr>
                  </w:pPr>
                  <w:r>
                    <w:rPr>
                      <w:rFonts w:hint="eastAsia"/>
                      <w:lang w:val="en-US" w:eastAsia="zh-CN"/>
                    </w:rPr>
                    <w:t>设备先进、厂区布局合理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6"/>
                    <w:rPr>
                      <w:rFonts w:hint="default"/>
                      <w:lang w:val="en-US" w:eastAsia="zh-CN"/>
                    </w:rPr>
                  </w:pPr>
                  <w:r>
                    <w:rPr>
                      <w:rFonts w:hint="eastAsia"/>
                      <w:lang w:val="en-US" w:eastAsia="zh-CN"/>
                    </w:rPr>
                    <w:t>基层员工比较新，体系知识掌握需要提升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default"/>
                      <w:lang w:val="en-US" w:eastAsia="zh-CN"/>
                    </w:rPr>
                  </w:pPr>
                  <w:r>
                    <w:rPr>
                      <w:rFonts w:hint="eastAsia"/>
                      <w:lang w:val="en-US" w:eastAsia="zh-CN"/>
                    </w:rPr>
                    <w:t>天津疫情控制比较严，菜品的运送防护要求比较大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default" w:eastAsia="宋体"/>
                      <w:highlight w:val="yellow"/>
                      <w:lang w:val="en-US" w:eastAsia="zh-CN"/>
                    </w:rPr>
                  </w:pPr>
                  <w:r>
                    <w:rPr>
                      <w:rFonts w:hint="eastAsia"/>
                      <w:highlight w:val="none"/>
                      <w:lang w:val="en-US" w:eastAsia="zh-CN"/>
                    </w:rPr>
                    <w:t>公司规模比较大，管理比较严，卫生情况好。疫情隔离政策下，政府和公司选择本公司的机会较大。</w:t>
                  </w:r>
                </w:p>
              </w:tc>
            </w:tr>
          </w:tbl>
          <w:p>
            <w:pPr>
              <w:rPr>
                <w:color w:val="000000"/>
                <w:szCs w:val="21"/>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——《理解组织及其环境》</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理解相关方的需求和期望</w:t>
            </w:r>
          </w:p>
        </w:tc>
        <w:tc>
          <w:tcPr>
            <w:tcW w:w="1129" w:type="dxa"/>
            <w:vMerge w:val="restart"/>
            <w:shd w:val="clear" w:color="auto" w:fill="auto"/>
          </w:tcPr>
          <w:p>
            <w:r>
              <w:rPr>
                <w:rFonts w:hint="eastAsia"/>
              </w:rPr>
              <w:t xml:space="preserve">Q4.2 </w:t>
            </w:r>
          </w:p>
          <w:p>
            <w:pPr>
              <w:rPr>
                <w:rFonts w:hint="eastAsia"/>
              </w:rPr>
            </w:pPr>
            <w:r>
              <w:rPr>
                <w:rFonts w:hint="eastAsia"/>
              </w:rPr>
              <w:t>F4.2</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FE"/>
            </w:r>
            <w:r>
              <w:rPr>
                <w:rFonts w:hint="eastAsia"/>
                <w:highlight w:val="none"/>
              </w:rPr>
              <w:t>《</w:t>
            </w:r>
            <w:r>
              <w:rPr>
                <w:rFonts w:hint="eastAsia"/>
                <w:highlight w:val="none"/>
                <w:lang w:val="en-US" w:eastAsia="zh-CN"/>
              </w:rPr>
              <w:t>相关方需求和期望控制程序</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eastAsia"/>
                      <w:lang w:val="en-US" w:eastAsia="zh-CN"/>
                    </w:rPr>
                  </w:pPr>
                  <w:r>
                    <w:rPr>
                      <w:rFonts w:hint="eastAsia"/>
                      <w:lang w:val="en-US" w:eastAsia="zh-CN"/>
                    </w:rPr>
                    <w:t>天津市滨海新区开发区市场监督管理局</w:t>
                  </w:r>
                </w:p>
                <w:p>
                  <w:pPr>
                    <w:pStyle w:val="6"/>
                    <w:rPr>
                      <w:rFonts w:hint="default"/>
                      <w:lang w:val="en-US" w:eastAsia="zh-CN"/>
                    </w:rPr>
                  </w:pP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9"/>
                    <w:ind w:left="0" w:leftChars="0" w:firstLine="0" w:firstLineChars="0"/>
                    <w:rPr>
                      <w:rFonts w:hint="default"/>
                      <w:highlight w:val="none"/>
                      <w:lang w:val="en-US" w:eastAsia="zh-CN"/>
                    </w:rPr>
                  </w:pPr>
                  <w:r>
                    <w:rPr>
                      <w:rFonts w:hint="eastAsia"/>
                      <w:lang w:val="en-US" w:eastAsia="zh-CN"/>
                    </w:rPr>
                    <w:t>天津市滨海新区塘沽雷冬粮油经销部</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9"/>
                    <w:ind w:left="0" w:leftChars="0" w:firstLine="0" w:firstLineChars="0"/>
                    <w:rPr>
                      <w:rFonts w:hint="default"/>
                      <w:highlight w:val="none"/>
                      <w:lang w:val="en-US" w:eastAsia="zh-CN"/>
                    </w:rPr>
                  </w:pPr>
                  <w:r>
                    <w:rPr>
                      <w:rFonts w:hint="eastAsia"/>
                      <w:highlight w:val="none"/>
                      <w:lang w:val="en-US" w:eastAsia="zh-CN"/>
                    </w:rPr>
                    <w:t>天津养乐多乳品有限公司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集体用餐人员</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 xml:space="preserve">资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pPr>
                    <w:rPr>
                      <w:rFonts w:hint="default" w:eastAsia="宋体"/>
                      <w:lang w:val="en-US" w:eastAsia="zh-CN"/>
                    </w:rPr>
                  </w:pPr>
                  <w:r>
                    <w:rPr>
                      <w:rFonts w:hint="eastAsia"/>
                      <w:lang w:val="en-US" w:eastAsia="zh-CN"/>
                    </w:rPr>
                    <w:t>天津市滨海新区工业园区</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理解相关方的需求和期望</w:t>
            </w:r>
          </w:p>
        </w:tc>
        <w:tc>
          <w:tcPr>
            <w:tcW w:w="1129"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02" w:type="dxa"/>
            <w:vMerge w:val="continue"/>
            <w:shd w:val="clear" w:color="auto" w:fill="auto"/>
          </w:tcPr>
          <w:p/>
        </w:tc>
        <w:tc>
          <w:tcPr>
            <w:tcW w:w="1129"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rPr>
                      <w:rFonts w:hint="default"/>
                      <w:highlight w:val="none"/>
                      <w:vertAlign w:val="baseline"/>
                      <w:lang w:val="en-US" w:eastAsia="zh-CN"/>
                    </w:rPr>
                  </w:pPr>
                  <w:r>
                    <w:rPr>
                      <w:rFonts w:hint="eastAsia"/>
                      <w:lang w:val="en-US" w:eastAsia="zh-CN"/>
                    </w:rPr>
                    <w:t>天津市滨海新区开发区环境管理局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9"/>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Times New Roman" w:hAnsi="Times New Roman" w:eastAsia="宋体" w:cs="Times New Roman"/>
                      <w:kern w:val="2"/>
                      <w:sz w:val="21"/>
                      <w:lang w:val="en-US" w:eastAsia="zh-CN" w:bidi="ar-SA"/>
                    </w:rPr>
                    <w:t>天津盛世晟鑫贸易有限公司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rPr>
                      <w:rFonts w:hint="default" w:ascii="宋体" w:hAnsi="宋体" w:eastAsia="宋体" w:cs="Times New Roman"/>
                      <w:kern w:val="2"/>
                      <w:sz w:val="21"/>
                      <w:szCs w:val="24"/>
                      <w:highlight w:val="none"/>
                      <w:lang w:val="en-US" w:eastAsia="zh-CN" w:bidi="ar-SA"/>
                    </w:rPr>
                  </w:pPr>
                  <w:r>
                    <w:rPr>
                      <w:rFonts w:hint="eastAsia"/>
                      <w:lang w:val="en-US" w:eastAsia="zh-CN"/>
                    </w:rPr>
                    <w:t>天津市滨海新区开发区环境管理局</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集体用餐人员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☑不因环保问题停产，组织持续经营、盈利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天津市滨海新区工业园区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lang w:val="en-US" w:eastAsia="zh-CN"/>
                    </w:rPr>
                  </w:pPr>
                  <w:r>
                    <w:rPr>
                      <w:rFonts w:hint="eastAsia"/>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02"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129"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6" w:type="dxa"/>
            <w:gridSpan w:val="2"/>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rPr>
                      <w:rFonts w:hint="eastAsia"/>
                      <w:highlight w:val="none"/>
                      <w:lang w:val="en-US" w:eastAsia="zh-CN"/>
                    </w:rPr>
                  </w:pPr>
                  <w:r>
                    <w:rPr>
                      <w:rFonts w:hint="eastAsia"/>
                      <w:highlight w:val="none"/>
                      <w:lang w:val="en-US" w:eastAsia="zh-CN"/>
                    </w:rPr>
                    <w:t>天津市滨海新区开发区消防大队</w:t>
                  </w:r>
                </w:p>
                <w:p>
                  <w:pPr>
                    <w:rPr>
                      <w:rFonts w:hint="default"/>
                      <w:highlight w:val="none"/>
                      <w:lang w:val="en-US" w:eastAsia="zh-CN"/>
                    </w:rPr>
                  </w:pP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9"/>
                    <w:ind w:left="0" w:leftChars="0" w:firstLine="0" w:firstLineChars="0"/>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天津盛世晟鑫贸易有限公司</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集体用餐人员</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天津市滨海新区工业园区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《理解相关方的需求和期望》</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确定质量/食品安全管理体系的范围</w:t>
            </w:r>
          </w:p>
        </w:tc>
        <w:tc>
          <w:tcPr>
            <w:tcW w:w="1129" w:type="dxa"/>
            <w:vMerge w:val="restart"/>
            <w:shd w:val="clear" w:color="auto" w:fill="auto"/>
          </w:tcPr>
          <w:p>
            <w:r>
              <w:rPr>
                <w:rFonts w:hint="eastAsia"/>
              </w:rPr>
              <w:t>Q4.3</w:t>
            </w:r>
          </w:p>
          <w:p>
            <w:pPr>
              <w:rPr>
                <w:rFonts w:hint="eastAsia"/>
              </w:rPr>
            </w:pPr>
            <w:r>
              <w:rPr>
                <w:rFonts w:hint="eastAsia"/>
              </w:rPr>
              <w:t>F4.3</w:t>
            </w:r>
          </w:p>
          <w:p>
            <w:pPr>
              <w:pStyle w:val="6"/>
              <w:rPr>
                <w:rFonts w:hint="eastAsia"/>
                <w:lang w:val="en-US" w:eastAsia="zh-CN"/>
              </w:rPr>
            </w:pPr>
            <w:r>
              <w:rPr>
                <w:rFonts w:hint="eastAsia"/>
                <w:lang w:val="en-US" w:eastAsia="zh-CN"/>
              </w:rPr>
              <w:t>E4.3</w:t>
            </w:r>
          </w:p>
          <w:p>
            <w:pPr>
              <w:pStyle w:val="6"/>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6"/>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18"/>
                      <w:szCs w:val="18"/>
                    </w:rPr>
                    <w:t>集体用餐配送（热食类食品制售）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6" w:hRule="atLeast"/>
              </w:trPr>
              <w:tc>
                <w:tcPr>
                  <w:tcW w:w="1911" w:type="dxa"/>
                </w:tcPr>
                <w:p>
                  <w:r>
                    <w:rPr>
                      <w:rFonts w:hint="eastAsia"/>
                    </w:rPr>
                    <w:t xml:space="preserve">审核范围描述 </w:t>
                  </w:r>
                </w:p>
              </w:tc>
              <w:tc>
                <w:tcPr>
                  <w:tcW w:w="5446" w:type="dxa"/>
                </w:tcPr>
                <w:p>
                  <w:pPr>
                    <w:widowControl/>
                    <w:jc w:val="left"/>
                    <w:rPr>
                      <w:rFonts w:hint="eastAsia" w:ascii="宋体" w:hAnsi="宋体" w:cs="宋体"/>
                      <w:color w:val="000000"/>
                      <w:kern w:val="0"/>
                      <w:szCs w:val="21"/>
                      <w:u w:val="single"/>
                    </w:rPr>
                  </w:pPr>
                  <w:bookmarkStart w:id="1" w:name="审核范围"/>
                  <w:r>
                    <w:rPr>
                      <w:rFonts w:hint="eastAsia" w:ascii="宋体" w:hAnsi="宋体" w:cs="宋体"/>
                      <w:color w:val="000000"/>
                      <w:kern w:val="0"/>
                      <w:szCs w:val="21"/>
                      <w:u w:val="single"/>
                    </w:rPr>
                    <w:t>Q：集体</w:t>
                  </w:r>
                  <w:r>
                    <w:rPr>
                      <w:rFonts w:hint="eastAsia" w:ascii="宋体" w:hAnsi="宋体" w:cs="宋体"/>
                      <w:color w:val="000000"/>
                      <w:kern w:val="0"/>
                      <w:szCs w:val="21"/>
                      <w:u w:val="single"/>
                      <w:lang w:eastAsia="zh-CN"/>
                    </w:rPr>
                    <w:t>用餐</w:t>
                  </w:r>
                  <w:r>
                    <w:rPr>
                      <w:rFonts w:hint="eastAsia" w:ascii="宋体" w:hAnsi="宋体" w:cs="宋体"/>
                      <w:color w:val="000000"/>
                      <w:kern w:val="0"/>
                      <w:szCs w:val="21"/>
                      <w:u w:val="single"/>
                    </w:rPr>
                    <w:t>配送（热食类食品制售）</w:t>
                  </w:r>
                </w:p>
                <w:p>
                  <w:pPr>
                    <w:keepNext w:val="0"/>
                    <w:keepLines w:val="0"/>
                    <w:widowControl/>
                    <w:suppressLineNumbers w:val="0"/>
                    <w:jc w:val="left"/>
                  </w:pPr>
                  <w:r>
                    <w:rPr>
                      <w:rFonts w:hint="eastAsia" w:ascii="宋体" w:hAnsi="宋体" w:cs="宋体"/>
                      <w:color w:val="000000"/>
                      <w:kern w:val="0"/>
                      <w:szCs w:val="21"/>
                      <w:u w:val="single"/>
                    </w:rPr>
                    <w:t>E：</w:t>
                  </w:r>
                  <w:r>
                    <w:rPr>
                      <w:rFonts w:hint="eastAsia" w:ascii="宋体" w:hAnsi="宋体" w:cs="宋体"/>
                      <w:color w:val="000000"/>
                      <w:kern w:val="0"/>
                      <w:szCs w:val="21"/>
                      <w:u w:val="single"/>
                      <w:lang w:val="en-US" w:eastAsia="zh-CN"/>
                    </w:rPr>
                    <w:t>集体</w:t>
                  </w:r>
                  <w:r>
                    <w:rPr>
                      <w:rFonts w:hint="eastAsia" w:ascii="宋体" w:hAnsi="宋体" w:cs="宋体"/>
                      <w:color w:val="000000"/>
                      <w:kern w:val="0"/>
                      <w:szCs w:val="21"/>
                      <w:u w:val="single"/>
                      <w:lang w:eastAsia="zh-CN"/>
                    </w:rPr>
                    <w:t>用餐</w:t>
                  </w:r>
                  <w:r>
                    <w:rPr>
                      <w:rFonts w:hint="eastAsia" w:ascii="宋体" w:hAnsi="宋体" w:cs="宋体"/>
                      <w:color w:val="000000"/>
                      <w:kern w:val="0"/>
                      <w:szCs w:val="21"/>
                      <w:u w:val="single"/>
                      <w:lang w:val="en-US" w:eastAsia="zh-CN"/>
                    </w:rPr>
                    <w:t>配送（热食类食品制售）所涉及场所的相关环境管理活动</w:t>
                  </w:r>
                </w:p>
                <w:p>
                  <w:pPr>
                    <w:keepNext w:val="0"/>
                    <w:keepLines w:val="0"/>
                    <w:widowControl/>
                    <w:suppressLineNumbers w:val="0"/>
                    <w:jc w:val="left"/>
                  </w:pPr>
                  <w:r>
                    <w:rPr>
                      <w:rFonts w:hint="eastAsia" w:ascii="宋体" w:hAnsi="宋体" w:cs="宋体"/>
                      <w:color w:val="000000"/>
                      <w:kern w:val="0"/>
                      <w:szCs w:val="21"/>
                      <w:u w:val="single"/>
                    </w:rPr>
                    <w:t>O</w:t>
                  </w:r>
                  <w:r>
                    <w:rPr>
                      <w:rFonts w:hint="eastAsia" w:ascii="宋体" w:hAnsi="宋体" w:cs="宋体"/>
                      <w:color w:val="000000"/>
                      <w:kern w:val="0"/>
                      <w:szCs w:val="21"/>
                      <w:u w:val="single"/>
                      <w:lang w:val="en-US" w:eastAsia="zh-CN"/>
                    </w:rPr>
                    <w:t>：集体</w:t>
                  </w:r>
                  <w:r>
                    <w:rPr>
                      <w:rFonts w:hint="eastAsia" w:ascii="宋体" w:hAnsi="宋体" w:cs="宋体"/>
                      <w:color w:val="000000"/>
                      <w:kern w:val="0"/>
                      <w:szCs w:val="21"/>
                      <w:u w:val="single"/>
                      <w:lang w:eastAsia="zh-CN"/>
                    </w:rPr>
                    <w:t>用餐</w:t>
                  </w:r>
                  <w:r>
                    <w:rPr>
                      <w:rFonts w:hint="eastAsia" w:ascii="宋体" w:hAnsi="宋体" w:cs="宋体"/>
                      <w:color w:val="000000"/>
                      <w:kern w:val="0"/>
                      <w:szCs w:val="21"/>
                      <w:u w:val="single"/>
                      <w:lang w:val="en-US" w:eastAsia="zh-CN"/>
                    </w:rPr>
                    <w:t>配送（热食类食品制售）所涉及场所的相关职业健康安全管理活动</w:t>
                  </w:r>
                </w:p>
                <w:p>
                  <w:pPr>
                    <w:keepNext w:val="0"/>
                    <w:keepLines w:val="0"/>
                    <w:widowControl/>
                    <w:suppressLineNumbers w:val="0"/>
                    <w:jc w:val="left"/>
                  </w:pPr>
                  <w:r>
                    <w:rPr>
                      <w:rFonts w:hint="eastAsia" w:ascii="宋体" w:hAnsi="宋体" w:cs="宋体"/>
                      <w:color w:val="000000"/>
                      <w:kern w:val="0"/>
                      <w:szCs w:val="21"/>
                      <w:u w:val="single"/>
                      <w:lang w:val="en-US" w:eastAsia="zh-CN"/>
                    </w:rPr>
                    <w:t>F：位于天津经济技术开发区海云街</w:t>
                  </w:r>
                  <w:r>
                    <w:rPr>
                      <w:rFonts w:hint="default" w:ascii="宋体" w:hAnsi="宋体" w:cs="宋体"/>
                      <w:color w:val="000000"/>
                      <w:kern w:val="0"/>
                      <w:szCs w:val="21"/>
                      <w:u w:val="single"/>
                      <w:lang w:val="en-US" w:eastAsia="zh-CN"/>
                    </w:rPr>
                    <w:t>40</w:t>
                  </w:r>
                  <w:r>
                    <w:rPr>
                      <w:rFonts w:hint="eastAsia" w:ascii="宋体" w:hAnsi="宋体" w:cs="宋体"/>
                      <w:color w:val="000000"/>
                      <w:kern w:val="0"/>
                      <w:szCs w:val="21"/>
                      <w:u w:val="single"/>
                      <w:lang w:val="en-US" w:eastAsia="zh-CN"/>
                    </w:rPr>
                    <w:t>号增</w:t>
                  </w:r>
                  <w:r>
                    <w:rPr>
                      <w:rFonts w:hint="default" w:ascii="宋体" w:hAnsi="宋体" w:cs="宋体"/>
                      <w:color w:val="000000"/>
                      <w:kern w:val="0"/>
                      <w:szCs w:val="21"/>
                      <w:u w:val="single"/>
                      <w:lang w:val="en-US" w:eastAsia="zh-CN"/>
                    </w:rPr>
                    <w:t>1</w:t>
                  </w:r>
                  <w:r>
                    <w:rPr>
                      <w:rFonts w:hint="eastAsia" w:ascii="宋体" w:hAnsi="宋体" w:cs="宋体"/>
                      <w:color w:val="000000"/>
                      <w:kern w:val="0"/>
                      <w:szCs w:val="21"/>
                      <w:u w:val="single"/>
                      <w:lang w:val="en-US" w:eastAsia="zh-CN"/>
                    </w:rPr>
                    <w:t>号厂房天津可佳餐饮管理有限公司开发区分公司的集体用餐配送（热食类 食品制售）</w:t>
                  </w:r>
                  <w:r>
                    <w:rPr>
                      <w:rFonts w:hint="eastAsia" w:ascii="宋体" w:hAnsi="宋体" w:eastAsia="宋体" w:cs="宋体"/>
                      <w:color w:val="000000"/>
                      <w:kern w:val="0"/>
                      <w:sz w:val="24"/>
                      <w:szCs w:val="24"/>
                      <w:lang w:val="en-US" w:eastAsia="zh-CN" w:bidi="ar"/>
                    </w:rPr>
                    <w:t xml:space="preserve"> </w:t>
                  </w:r>
                </w:p>
                <w:p>
                  <w:pPr>
                    <w:widowControl/>
                    <w:jc w:val="left"/>
                  </w:pPr>
                  <w:r>
                    <w:rPr>
                      <w:rFonts w:hint="eastAsia" w:ascii="宋体" w:hAnsi="宋体" w:cs="宋体"/>
                      <w:color w:val="000000"/>
                      <w:kern w:val="0"/>
                      <w:szCs w:val="21"/>
                      <w:u w:val="single"/>
                    </w:rPr>
                    <w:t>H：</w:t>
                  </w:r>
                  <w:bookmarkEnd w:id="1"/>
                  <w:r>
                    <w:rPr>
                      <w:rFonts w:hint="eastAsia" w:ascii="宋体" w:hAnsi="宋体" w:cs="宋体"/>
                      <w:color w:val="000000"/>
                      <w:kern w:val="0"/>
                      <w:szCs w:val="21"/>
                      <w:u w:val="single"/>
                      <w:lang w:val="en-US" w:eastAsia="zh-CN"/>
                    </w:rPr>
                    <w:t xml:space="preserve">位于天津经济技术开发区海云街 </w:t>
                  </w:r>
                  <w:r>
                    <w:rPr>
                      <w:rFonts w:hint="default" w:ascii="宋体" w:hAnsi="宋体" w:cs="宋体"/>
                      <w:color w:val="000000"/>
                      <w:kern w:val="0"/>
                      <w:szCs w:val="21"/>
                      <w:u w:val="single"/>
                      <w:lang w:val="en-US" w:eastAsia="zh-CN"/>
                    </w:rPr>
                    <w:t xml:space="preserve">40 </w:t>
                  </w:r>
                  <w:r>
                    <w:rPr>
                      <w:rFonts w:hint="eastAsia" w:ascii="宋体" w:hAnsi="宋体" w:cs="宋体"/>
                      <w:color w:val="000000"/>
                      <w:kern w:val="0"/>
                      <w:szCs w:val="21"/>
                      <w:u w:val="single"/>
                      <w:lang w:val="en-US" w:eastAsia="zh-CN"/>
                    </w:rPr>
                    <w:t xml:space="preserve">号增 </w:t>
                  </w:r>
                  <w:r>
                    <w:rPr>
                      <w:rFonts w:hint="default" w:ascii="宋体" w:hAnsi="宋体" w:cs="宋体"/>
                      <w:color w:val="000000"/>
                      <w:kern w:val="0"/>
                      <w:szCs w:val="21"/>
                      <w:u w:val="single"/>
                      <w:lang w:val="en-US" w:eastAsia="zh-CN"/>
                    </w:rPr>
                    <w:t xml:space="preserve">1 </w:t>
                  </w:r>
                  <w:r>
                    <w:rPr>
                      <w:rFonts w:hint="eastAsia" w:ascii="宋体" w:hAnsi="宋体" w:cs="宋体"/>
                      <w:color w:val="000000"/>
                      <w:kern w:val="0"/>
                      <w:szCs w:val="21"/>
                      <w:u w:val="single"/>
                      <w:lang w:val="en-US" w:eastAsia="zh-CN"/>
                    </w:rPr>
                    <w:t>号厂房天津可佳餐饮管理有限公司开发区分公司的集体用餐配送（热食类食品制售）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widowControl/>
                    <w:jc w:val="left"/>
                    <w:rPr>
                      <w:rFonts w:hint="eastAsia" w:ascii="宋体" w:hAnsi="宋体" w:cs="宋体"/>
                      <w:color w:val="000000"/>
                      <w:kern w:val="0"/>
                      <w:szCs w:val="21"/>
                      <w:u w:val="single"/>
                      <w:lang w:val="en-US" w:eastAsia="zh-CN"/>
                    </w:rPr>
                  </w:pPr>
                  <w:r>
                    <w:rPr>
                      <w:rFonts w:hint="eastAsia" w:ascii="宋体" w:hAnsi="宋体" w:cs="宋体"/>
                      <w:color w:val="000000"/>
                      <w:kern w:val="0"/>
                      <w:szCs w:val="21"/>
                      <w:u w:val="single"/>
                      <w:lang w:val="en-US" w:eastAsia="zh-CN"/>
                    </w:rPr>
                    <w:t xml:space="preserve">天津经济技术开发区海云街 40 号增 1 号厂房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911" w:type="dxa"/>
                </w:tcPr>
                <w:p>
                  <w:r>
                    <w:rPr>
                      <w:rFonts w:hint="eastAsia"/>
                    </w:rPr>
                    <w:t>经营地址</w:t>
                  </w:r>
                </w:p>
              </w:tc>
              <w:tc>
                <w:tcPr>
                  <w:tcW w:w="5446" w:type="dxa"/>
                  <w:vAlign w:val="center"/>
                </w:tcPr>
                <w:p>
                  <w:pPr>
                    <w:widowControl/>
                    <w:jc w:val="left"/>
                    <w:rPr>
                      <w:rFonts w:hint="eastAsia" w:ascii="宋体" w:hAnsi="宋体" w:cs="宋体"/>
                      <w:color w:val="000000"/>
                      <w:kern w:val="0"/>
                      <w:szCs w:val="21"/>
                      <w:u w:val="single"/>
                      <w:lang w:val="en-US" w:eastAsia="zh-CN"/>
                    </w:rPr>
                  </w:pPr>
                  <w:r>
                    <w:rPr>
                      <w:rFonts w:hint="eastAsia" w:ascii="宋体" w:hAnsi="宋体" w:cs="宋体"/>
                      <w:color w:val="000000"/>
                      <w:kern w:val="0"/>
                      <w:szCs w:val="21"/>
                      <w:u w:val="single"/>
                      <w:lang w:val="en-US" w:eastAsia="zh-CN"/>
                    </w:rPr>
                    <w:t xml:space="preserve">天津经济技术开发区海云街 40 号增 1 号厂房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default"/>
                      <w:lang w:val="en-US" w:eastAsia="zh-CN"/>
                    </w:rPr>
                  </w:pP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 体系建立以来，</w:t>
                  </w:r>
                  <w:r>
                    <w:rPr>
                      <w:rFonts w:hint="eastAsia"/>
                      <w:lang w:val="en-US" w:eastAsia="zh-CN"/>
                    </w:rPr>
                    <w:t>2022-1-10</w:t>
                  </w:r>
                </w:p>
                <w:p>
                  <w:pPr>
                    <w:rPr>
                      <w:rFonts w:hint="default"/>
                      <w:lang w:val="en-US"/>
                    </w:rPr>
                  </w:pPr>
                  <w:r>
                    <w:fldChar w:fldCharType="begin"/>
                  </w:r>
                  <w:r>
                    <w:instrText xml:space="preserve"> </w:instrText>
                  </w:r>
                  <w:r>
                    <w:rPr>
                      <w:rFonts w:hint="eastAsia"/>
                    </w:rPr>
                    <w:instrText xml:space="preserve">eq \o\ac(□)</w:instrText>
                  </w:r>
                  <w:r>
                    <w:fldChar w:fldCharType="end"/>
                  </w:r>
                  <w:r>
                    <w:rPr>
                      <w:rFonts w:hint="eastAsia"/>
                    </w:rPr>
                    <w:t xml:space="preserve"> </w:t>
                  </w:r>
                  <w:r>
                    <w:rPr>
                      <w:rFonts w:hint="eastAsia"/>
                      <w:lang w:val="en-US" w:eastAsia="zh-CN"/>
                    </w:rPr>
                    <w:t>近一年</w:t>
                  </w:r>
                  <w:r>
                    <w:rPr>
                      <w:rFonts w:hint="eastAsia"/>
                    </w:rPr>
                    <w:t>以来</w:t>
                  </w:r>
                </w:p>
                <w:p>
                  <w:pPr>
                    <w:rPr>
                      <w:rFonts w:hint="eastAsia"/>
                      <w:lang w:val="en-US" w:eastAsia="zh-CN"/>
                    </w:rPr>
                  </w:pPr>
                  <w:r>
                    <w:rPr>
                      <w:rFonts w:hint="eastAsia"/>
                    </w:rPr>
                    <w:sym w:font="Wingdings" w:char="00A8"/>
                  </w:r>
                  <w:r>
                    <w:rPr>
                      <w:rFonts w:hint="eastAsia"/>
                      <w:lang w:val="en-US" w:eastAsia="zh-CN"/>
                    </w:rPr>
                    <w:t xml:space="preserve"> </w:t>
                  </w:r>
                </w:p>
                <w:p>
                  <w:pPr>
                    <w:pStyle w:val="6"/>
                    <w:rPr>
                      <w:rFonts w:hint="eastAsia"/>
                      <w:lang w:val="en-US" w:eastAsia="zh-CN"/>
                    </w:rPr>
                  </w:pP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无</w:t>
                  </w:r>
                </w:p>
              </w:tc>
              <w:tc>
                <w:tcPr>
                  <w:tcW w:w="1686" w:type="dxa"/>
                </w:tcPr>
                <w:p>
                  <w:pPr>
                    <w:rPr>
                      <w:rFonts w:hint="default" w:eastAsia="宋体"/>
                      <w:lang w:val="en-US" w:eastAsia="zh-CN"/>
                    </w:rPr>
                  </w:pPr>
                  <w:r>
                    <w:rPr>
                      <w:rFonts w:hint="eastAsia"/>
                    </w:rPr>
                    <w:sym w:font="Wingdings" w:char="00A8"/>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02" w:type="dxa"/>
            <w:vMerge w:val="restart"/>
            <w:shd w:val="clear" w:color="auto" w:fill="auto"/>
          </w:tcPr>
          <w:p>
            <w:pPr>
              <w:shd w:val="clear"/>
            </w:pPr>
            <w:r>
              <w:rPr>
                <w:rFonts w:hint="eastAsia"/>
              </w:rPr>
              <w:t>HACCP体系</w:t>
            </w:r>
          </w:p>
          <w:p>
            <w:pPr>
              <w:shd w:val="clear"/>
            </w:pPr>
            <w:r>
              <w:rPr>
                <w:rFonts w:hint="eastAsia"/>
              </w:rPr>
              <w:t>总要求</w:t>
            </w: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2"/>
              <w:shd w:val="clear"/>
              <w:adjustRightInd w:val="0"/>
              <w:snapToGrid w:val="0"/>
              <w:spacing w:line="360" w:lineRule="auto"/>
              <w:rPr>
                <w:rFonts w:hint="eastAsia"/>
              </w:rPr>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1</w:t>
            </w:r>
            <w:r>
              <w:rPr>
                <w:rFonts w:hint="eastAsia"/>
                <w:u w:val="single"/>
              </w:rPr>
              <w:t xml:space="preserve"> 月 </w:t>
            </w:r>
            <w:r>
              <w:rPr>
                <w:rFonts w:hint="eastAsia"/>
                <w:u w:val="single"/>
                <w:lang w:val="en-US" w:eastAsia="zh-CN"/>
              </w:rPr>
              <w:t>10</w:t>
            </w:r>
            <w:r>
              <w:rPr>
                <w:rFonts w:hint="eastAsia"/>
                <w:u w:val="single"/>
              </w:rPr>
              <w:t xml:space="preserve"> 日</w:t>
            </w:r>
            <w:r>
              <w:rPr>
                <w:rFonts w:hint="eastAsia"/>
              </w:rPr>
              <w:t>建立了文件化HACCP体系；</w:t>
            </w:r>
          </w:p>
          <w:p>
            <w:pPr>
              <w:pStyle w:val="22"/>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2"/>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widowControl/>
              <w:jc w:val="left"/>
              <w:rPr>
                <w:rFonts w:hint="eastAsia" w:ascii="宋体" w:hAnsi="宋体" w:cs="宋体"/>
                <w:color w:val="000000"/>
                <w:kern w:val="0"/>
                <w:szCs w:val="21"/>
                <w:u w:val="single"/>
                <w:lang w:val="en-US"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w:t>
            </w:r>
            <w:r>
              <w:rPr>
                <w:rFonts w:hint="eastAsia" w:ascii="宋体" w:hAnsi="宋体" w:cs="宋体"/>
                <w:color w:val="000000"/>
                <w:kern w:val="0"/>
                <w:szCs w:val="21"/>
                <w:u w:val="single"/>
              </w:rPr>
              <w:t>H：</w:t>
            </w:r>
            <w:r>
              <w:rPr>
                <w:rFonts w:hint="eastAsia" w:ascii="宋体" w:hAnsi="宋体" w:cs="宋体"/>
                <w:color w:val="000000"/>
                <w:kern w:val="0"/>
                <w:szCs w:val="21"/>
                <w:u w:val="single"/>
                <w:lang w:val="en-US" w:eastAsia="zh-CN"/>
              </w:rPr>
              <w:t xml:space="preserve">位于天津经济技术开发区海云街 </w:t>
            </w:r>
            <w:r>
              <w:rPr>
                <w:rFonts w:hint="default" w:ascii="宋体" w:hAnsi="宋体" w:cs="宋体"/>
                <w:color w:val="000000"/>
                <w:kern w:val="0"/>
                <w:szCs w:val="21"/>
                <w:u w:val="single"/>
                <w:lang w:val="en-US" w:eastAsia="zh-CN"/>
              </w:rPr>
              <w:t xml:space="preserve">40 </w:t>
            </w:r>
            <w:r>
              <w:rPr>
                <w:rFonts w:hint="eastAsia" w:ascii="宋体" w:hAnsi="宋体" w:cs="宋体"/>
                <w:color w:val="000000"/>
                <w:kern w:val="0"/>
                <w:szCs w:val="21"/>
                <w:u w:val="single"/>
                <w:lang w:val="en-US" w:eastAsia="zh-CN"/>
              </w:rPr>
              <w:t xml:space="preserve">号增 </w:t>
            </w:r>
            <w:r>
              <w:rPr>
                <w:rFonts w:hint="default" w:ascii="宋体" w:hAnsi="宋体" w:cs="宋体"/>
                <w:color w:val="000000"/>
                <w:kern w:val="0"/>
                <w:szCs w:val="21"/>
                <w:u w:val="single"/>
                <w:lang w:val="en-US" w:eastAsia="zh-CN"/>
              </w:rPr>
              <w:t xml:space="preserve">1 </w:t>
            </w:r>
            <w:r>
              <w:rPr>
                <w:rFonts w:hint="eastAsia" w:ascii="宋体" w:hAnsi="宋体" w:cs="宋体"/>
                <w:color w:val="000000"/>
                <w:kern w:val="0"/>
                <w:szCs w:val="21"/>
                <w:u w:val="single"/>
                <w:lang w:val="en-US" w:eastAsia="zh-CN"/>
              </w:rPr>
              <w:t>号厂房天津可佳餐饮管理有限公司开发区分公司的集体用餐配送（热食类食品制售）</w:t>
            </w:r>
          </w:p>
          <w:p>
            <w:pPr>
              <w:pStyle w:val="6"/>
              <w:rPr>
                <w:rFonts w:hint="eastAsia"/>
              </w:rPr>
            </w:pPr>
          </w:p>
          <w:p>
            <w:pPr>
              <w:pStyle w:val="22"/>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2"/>
              <w:shd w:val="clear"/>
              <w:adjustRightInd w:val="0"/>
              <w:snapToGrid w:val="0"/>
              <w:spacing w:line="360" w:lineRule="auto"/>
            </w:pPr>
            <w:r>
              <w:rPr>
                <w:rFonts w:hint="eastAsia" w:hAnsi="宋体"/>
                <w:lang w:eastAsia="zh-CN"/>
              </w:rPr>
              <w:t>□</w:t>
            </w:r>
            <w:r>
              <w:rPr>
                <w:rFonts w:hint="eastAsia"/>
              </w:rPr>
              <w:t xml:space="preserve">食品及其辅料的生产、加工 </w:t>
            </w:r>
            <w:r>
              <w:rPr>
                <w:rFonts w:hint="eastAsia"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t>☑</w:t>
            </w:r>
            <w:r>
              <w:rPr>
                <w:rFonts w:hint="eastAsia"/>
              </w:rPr>
              <w:t>生产服务提供</w:t>
            </w:r>
          </w:p>
          <w:p>
            <w:pPr>
              <w:pStyle w:val="22"/>
              <w:shd w:val="clear"/>
              <w:adjustRightInd w:val="0"/>
              <w:snapToGrid w:val="0"/>
              <w:spacing w:line="360" w:lineRule="auto"/>
              <w:rPr>
                <w:rFonts w:hint="default"/>
                <w:color w:val="auto"/>
                <w:highlight w:val="yellow"/>
                <w:u w:val="single"/>
                <w:lang w:val="en-US"/>
              </w:rPr>
            </w:pPr>
            <w:r>
              <w:rPr>
                <w:rFonts w:hint="eastAsia"/>
              </w:rPr>
              <w:t>外包过程包括：</w:t>
            </w:r>
            <w:r>
              <w:rPr>
                <w:rFonts w:hint="eastAsia"/>
                <w:u w:val="single"/>
                <w:lang w:val="en-US" w:eastAsia="zh-CN"/>
              </w:rPr>
              <w:t xml:space="preserve">  </w:t>
            </w:r>
            <w:r>
              <w:rPr>
                <w:rFonts w:hint="eastAsia"/>
                <w:color w:val="auto"/>
                <w:u w:val="single"/>
                <w:lang w:val="en-US" w:eastAsia="zh-CN"/>
              </w:rPr>
              <w:t xml:space="preserve">第三方检测、垃圾清运 </w:t>
            </w:r>
            <w:r>
              <w:rPr>
                <w:rFonts w:hint="eastAsia"/>
                <w:color w:val="000000"/>
                <w:u w:val="single"/>
                <w:lang w:val="en-US" w:eastAsia="zh-CN"/>
              </w:rPr>
              <w:t>（一阶段提出虫害非外包，已整改）</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shd w:val="clear"/>
              <w:jc w:val="left"/>
            </w:pPr>
            <w:r>
              <w:rPr>
                <w:rFonts w:hint="eastAsia"/>
              </w:rPr>
              <w:t>质量/食品安全管理体系及其过程</w:t>
            </w:r>
          </w:p>
        </w:tc>
        <w:tc>
          <w:tcPr>
            <w:tcW w:w="1129" w:type="dxa"/>
            <w:vMerge w:val="restart"/>
            <w:shd w:val="clear" w:color="auto" w:fill="auto"/>
          </w:tcPr>
          <w:p>
            <w:pPr>
              <w:shd w:val="clear"/>
              <w:rPr>
                <w:rFonts w:hint="eastAsia"/>
              </w:rPr>
            </w:pPr>
            <w:r>
              <w:rPr>
                <w:rFonts w:hint="eastAsia"/>
              </w:rPr>
              <w:t xml:space="preserve">Q4.4 </w:t>
            </w:r>
          </w:p>
          <w:p>
            <w:pPr>
              <w:shd w:val="clear"/>
              <w:rPr>
                <w:rFonts w:hint="eastAsia"/>
              </w:rPr>
            </w:pPr>
            <w:r>
              <w:rPr>
                <w:rFonts w:hint="eastAsia"/>
              </w:rPr>
              <w:t xml:space="preserve">F4.4 </w:t>
            </w:r>
          </w:p>
          <w:p>
            <w:pPr>
              <w:shd w:val="clear"/>
              <w:rPr>
                <w:rFonts w:hint="eastAsia"/>
                <w:lang w:val="en-US" w:eastAsia="zh-CN"/>
              </w:rPr>
            </w:pPr>
            <w:r>
              <w:rPr>
                <w:rFonts w:hint="eastAsia"/>
                <w:lang w:val="en-US" w:eastAsia="zh-CN"/>
              </w:rPr>
              <w:t>H(V1.0)</w:t>
            </w:r>
          </w:p>
          <w:p>
            <w:pPr>
              <w:pStyle w:val="2"/>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hAnsi="宋体"/>
                <w:lang w:eastAsia="zh-CN"/>
              </w:rPr>
              <w:t>☑</w:t>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hAnsi="宋体"/>
                <w:lang w:eastAsia="zh-CN"/>
              </w:rPr>
              <w:t>☑</w:t>
            </w:r>
            <w:r>
              <w:rPr>
                <w:rFonts w:hint="eastAsia"/>
              </w:rPr>
              <w:t xml:space="preserve">知识保密 </w:t>
            </w:r>
          </w:p>
          <w:p>
            <w:pPr>
              <w:pStyle w:val="22"/>
              <w:shd w:val="clear"/>
              <w:adjustRightInd w:val="0"/>
              <w:snapToGrid w:val="0"/>
              <w:spacing w:line="360" w:lineRule="auto"/>
              <w:rPr>
                <w:rFonts w:hint="default"/>
                <w:u w:val="single"/>
                <w:lang w:val="en-US"/>
              </w:rPr>
            </w:pPr>
            <w:r>
              <w:rPr>
                <w:rFonts w:hint="eastAsia" w:hAnsi="宋体"/>
                <w:lang w:eastAsia="zh-CN"/>
              </w:rPr>
              <w:t>☑</w:t>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hAnsi="宋体"/>
                <w:lang w:eastAsia="zh-CN"/>
              </w:rPr>
              <w:t>☑</w:t>
            </w:r>
            <w:r>
              <w:rPr>
                <w:rFonts w:hint="eastAsia"/>
              </w:rPr>
              <w:t xml:space="preserve">生产/服务控制 </w:t>
            </w:r>
            <w:r>
              <w:rPr>
                <w:rFonts w:hint="eastAsia" w:hAnsi="宋体"/>
                <w:lang w:eastAsia="zh-CN"/>
              </w:rPr>
              <w:t>☑</w:t>
            </w:r>
            <w:r>
              <w:rPr>
                <w:rFonts w:hint="eastAsia"/>
              </w:rPr>
              <w:t>其他</w:t>
            </w:r>
            <w:r>
              <w:rPr>
                <w:rFonts w:hint="eastAsia"/>
                <w:lang w:eastAsia="zh-CN"/>
              </w:rPr>
              <w:t>——</w:t>
            </w:r>
            <w:r>
              <w:rPr>
                <w:rFonts w:hint="eastAsia"/>
                <w:lang w:val="en-US" w:eastAsia="zh-CN"/>
              </w:rPr>
              <w:t>车辆管理</w:t>
            </w:r>
          </w:p>
          <w:p>
            <w:pPr>
              <w:pStyle w:val="6"/>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2"/>
              <w:shd w:val="clear"/>
              <w:adjustRightInd w:val="0"/>
              <w:snapToGrid w:val="0"/>
              <w:spacing w:line="360" w:lineRule="auto"/>
              <w:rPr>
                <w:highlight w:val="yellow"/>
                <w:u w:val="single"/>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u w:val="single"/>
                <w:lang w:val="en-US" w:eastAsia="zh-CN"/>
              </w:rPr>
              <w:t>第三方检测、垃圾清运（一阶段提出虫害非外包，已整改）</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6"/>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2"/>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u w:val="single"/>
                <w:lang w:val="en-US" w:eastAsia="zh-CN"/>
              </w:rPr>
              <w:t>第三方检测、垃圾清运（一阶段提出虫害非外包，已整改）</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lang w:val="en-US" w:eastAsia="zh-CN"/>
              </w:rPr>
              <w:t>环境</w:t>
            </w:r>
            <w:r>
              <w:rPr>
                <w:rFonts w:hint="eastAsia"/>
              </w:rPr>
              <w:t>管理体系</w:t>
            </w:r>
          </w:p>
        </w:tc>
        <w:tc>
          <w:tcPr>
            <w:tcW w:w="1129" w:type="dxa"/>
            <w:vMerge w:val="restart"/>
            <w:shd w:val="clear" w:color="auto" w:fill="auto"/>
          </w:tcPr>
          <w:p>
            <w:pPr>
              <w:rPr>
                <w:rFonts w:hint="eastAsia"/>
              </w:rPr>
            </w:pPr>
            <w:r>
              <w:rPr>
                <w:rFonts w:hint="eastAsia"/>
                <w:lang w:val="en-US" w:eastAsia="zh-CN"/>
              </w:rPr>
              <w:t>E</w:t>
            </w:r>
            <w:r>
              <w:rPr>
                <w:rFonts w:hint="eastAsia"/>
              </w:rPr>
              <w:t xml:space="preserve">4.4 </w:t>
            </w:r>
          </w:p>
          <w:p>
            <w:pPr>
              <w:pStyle w:val="2"/>
              <w:rPr>
                <w:rFonts w:hint="default" w:eastAsia="宋体"/>
                <w:lang w:val="en-US" w:eastAsia="zh-CN"/>
              </w:rPr>
            </w:pPr>
            <w:r>
              <w:rPr>
                <w:rFonts w:hint="eastAsia"/>
                <w:lang w:val="en-US" w:eastAsia="zh-CN"/>
              </w:rPr>
              <w:t>O4.1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污染物排放控制（厨余垃圾、油烟、含油废水）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color w:val="auto"/>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color w:val="auto"/>
                <w:u w:val="single"/>
                <w:lang w:val="en-US" w:eastAsia="zh-CN"/>
              </w:rPr>
              <w:t>第三方检测、垃圾清运</w:t>
            </w:r>
            <w:r>
              <w:rPr>
                <w:rFonts w:hint="eastAsia"/>
                <w:color w:val="000000"/>
                <w:u w:val="single"/>
                <w:lang w:val="en-US" w:eastAsia="zh-CN"/>
              </w:rPr>
              <w:t>（一阶段提出虫害非外包，已整改）</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2"/>
              <w:rPr>
                <w:rFonts w:hint="eastAsia"/>
                <w:lang w:val="en-US" w:eastAsia="zh-CN"/>
              </w:rPr>
            </w:pPr>
          </w:p>
          <w:p>
            <w:pPr>
              <w:pStyle w:val="2"/>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lang w:eastAsia="zh-CN"/>
              </w:rPr>
              <w:t>☑</w:t>
            </w:r>
            <w:r>
              <w:rPr>
                <w:rFonts w:hint="eastAsia"/>
                <w:color w:val="auto"/>
                <w:highlight w:val="none"/>
                <w:vertAlign w:val="baseline"/>
                <w:lang w:val="en-US" w:eastAsia="zh-CN"/>
              </w:rPr>
              <w:t>其他——</w:t>
            </w:r>
            <w:r>
              <w:rPr>
                <w:rFonts w:hint="eastAsia"/>
                <w:color w:val="000000"/>
                <w:u w:val="single"/>
                <w:lang w:val="en-US" w:eastAsia="zh-CN"/>
              </w:rPr>
              <w:t>第三方检测、垃圾清运；（一阶段提出虫害非外包，已整改）</w:t>
            </w:r>
          </w:p>
          <w:p>
            <w:pPr>
              <w:pStyle w:val="2"/>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领导作用与承诺</w:t>
            </w:r>
          </w:p>
        </w:tc>
        <w:tc>
          <w:tcPr>
            <w:tcW w:w="1129" w:type="dxa"/>
            <w:vMerge w:val="restart"/>
            <w:shd w:val="clear" w:color="auto" w:fill="auto"/>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2"/>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rFonts w:hint="eastAsia"/>
                <w:color w:val="000000"/>
                <w:szCs w:val="21"/>
                <w:highlight w:val="lightGray"/>
                <w:u w:val="none"/>
                <w:lang w:val="en-US" w:eastAsia="zh-CN"/>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2"/>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rFonts w:hint="eastAsia"/>
                <w:color w:val="000000"/>
                <w:szCs w:val="21"/>
                <w:u w:val="single"/>
              </w:rPr>
            </w:pPr>
          </w:p>
          <w:p>
            <w:pPr>
              <w:pStyle w:val="2"/>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2"/>
              <w:rPr>
                <w:rFonts w:hint="eastAsia"/>
                <w:color w:val="000000"/>
                <w:szCs w:val="21"/>
                <w:u w:val="single"/>
                <w:lang w:val="en-US" w:eastAsia="zh-CN"/>
              </w:rPr>
            </w:pPr>
          </w:p>
          <w:p>
            <w:pPr>
              <w:pStyle w:val="2"/>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2"/>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2"/>
              <w:rPr>
                <w:rFonts w:hint="eastAsia"/>
                <w:color w:val="auto"/>
                <w:szCs w:val="21"/>
                <w:highlight w:val="none"/>
                <w:u w:val="single"/>
                <w:lang w:val="en-US" w:eastAsia="zh-CN"/>
              </w:rPr>
            </w:pPr>
          </w:p>
          <w:p>
            <w:pPr>
              <w:pStyle w:val="2"/>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2"/>
              <w:rPr>
                <w:rFonts w:hint="eastAsia"/>
                <w:color w:val="000000"/>
                <w:szCs w:val="21"/>
                <w:u w:val="single"/>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以顾客为关注焦点</w:t>
            </w:r>
          </w:p>
          <w:p/>
        </w:tc>
        <w:tc>
          <w:tcPr>
            <w:tcW w:w="1129"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restart"/>
            <w:shd w:val="clear" w:color="auto" w:fill="auto"/>
          </w:tcPr>
          <w:p>
            <w:pPr>
              <w:shd w:val="clear"/>
            </w:pPr>
            <w:r>
              <w:rPr>
                <w:rFonts w:hint="eastAsia"/>
              </w:rPr>
              <w:t>食品安全文化</w:t>
            </w:r>
          </w:p>
          <w:p>
            <w:pPr>
              <w:shd w:val="clear"/>
            </w:pP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5.1.3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yellow"/>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w:t>
            </w:r>
            <w:r>
              <w:rPr>
                <w:rFonts w:hint="eastAsia"/>
                <w:highlight w:val="none"/>
                <w:u w:val="single"/>
                <w:lang w:val="en-US" w:eastAsia="zh-CN"/>
              </w:rPr>
              <w:t>5</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19 日 </w:t>
            </w:r>
            <w:r>
              <w:rPr>
                <w:rFonts w:hint="eastAsia"/>
                <w:highlight w:val="none"/>
                <w:u w:val="single"/>
              </w:rPr>
              <w:t xml:space="preserve"> </w:t>
            </w:r>
            <w:r>
              <w:rPr>
                <w:rFonts w:hint="eastAsia"/>
                <w:highlight w:val="none"/>
                <w:u w:val="single"/>
                <w:lang w:val="en-US" w:eastAsia="zh-CN"/>
              </w:rPr>
              <w:t>体系建立以来，从食品安全法意识等方面开展培训，提供员工的食品安全意识。详见行政科H3.2条款审核记录。</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5</w:t>
            </w:r>
            <w:r>
              <w:rPr>
                <w:rFonts w:hint="eastAsia"/>
                <w:highlight w:val="none"/>
                <w:u w:val="single"/>
              </w:rPr>
              <w:t xml:space="preserve"> 月</w:t>
            </w:r>
            <w:r>
              <w:rPr>
                <w:rFonts w:hint="eastAsia"/>
                <w:highlight w:val="none"/>
                <w:u w:val="single"/>
                <w:lang w:val="en-US" w:eastAsia="zh-CN"/>
              </w:rPr>
              <w:t>19</w:t>
            </w:r>
            <w:r>
              <w:rPr>
                <w:rFonts w:hint="eastAsia"/>
                <w:highlight w:val="none"/>
                <w:u w:val="single"/>
              </w:rPr>
              <w:t>日</w:t>
            </w:r>
            <w:r>
              <w:rPr>
                <w:rFonts w:hint="eastAsia"/>
                <w:highlight w:val="none"/>
              </w:rPr>
              <w:t>；结论：</w:t>
            </w:r>
            <w:r>
              <w:rPr>
                <w:rFonts w:hint="eastAsia"/>
                <w:highlight w:val="none"/>
                <w:u w:val="double"/>
                <w:lang w:val="en-US" w:eastAsia="zh-CN"/>
              </w:rPr>
              <w:t>评价合格</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lang w:val="en-US" w:eastAsia="zh-CN"/>
              </w:rPr>
              <w:t>管理</w:t>
            </w:r>
            <w:r>
              <w:rPr>
                <w:rFonts w:hint="eastAsia"/>
              </w:rPr>
              <w:t>方针</w:t>
            </w:r>
          </w:p>
        </w:tc>
        <w:tc>
          <w:tcPr>
            <w:tcW w:w="1129" w:type="dxa"/>
            <w:vMerge w:val="restart"/>
            <w:shd w:val="clear" w:color="auto" w:fill="auto"/>
          </w:tcPr>
          <w:p>
            <w:r>
              <w:rPr>
                <w:rFonts w:hint="eastAsia"/>
              </w:rPr>
              <w:t>Q5.2</w:t>
            </w:r>
          </w:p>
          <w:p>
            <w:pPr>
              <w:rPr>
                <w:rFonts w:hint="eastAsia"/>
              </w:rPr>
            </w:pPr>
            <w:r>
              <w:rPr>
                <w:rFonts w:hint="eastAsia"/>
              </w:rPr>
              <w:t>F5.2</w:t>
            </w:r>
          </w:p>
          <w:p>
            <w:pPr>
              <w:pStyle w:val="2"/>
              <w:rPr>
                <w:rFonts w:hint="eastAsia"/>
                <w:lang w:val="en-US" w:eastAsia="zh-CN"/>
              </w:rPr>
            </w:pPr>
            <w:r>
              <w:rPr>
                <w:rFonts w:hint="eastAsia"/>
                <w:lang w:val="en-US" w:eastAsia="zh-CN"/>
              </w:rPr>
              <w:t>E5.2</w:t>
            </w:r>
          </w:p>
          <w:p>
            <w:pPr>
              <w:pStyle w:val="2"/>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2"/>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A8"/>
            </w:r>
            <w:r>
              <w:rPr>
                <w:rFonts w:hint="eastAsia"/>
              </w:rPr>
              <w:t>“0.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keepNext w:val="0"/>
              <w:keepLines w:val="0"/>
              <w:widowControl/>
              <w:suppressLineNumbers w:val="0"/>
              <w:jc w:val="left"/>
              <w:rPr>
                <w:color w:val="0000FF"/>
                <w:sz w:val="21"/>
                <w:szCs w:val="21"/>
                <w:u w:val="single"/>
              </w:rPr>
            </w:pPr>
            <w:r>
              <w:rPr>
                <w:rFonts w:hint="eastAsia" w:ascii="宋体" w:hAnsi="宋体" w:eastAsia="宋体" w:cs="宋体"/>
                <w:b/>
                <w:bCs/>
                <w:color w:val="0000FF"/>
                <w:kern w:val="0"/>
                <w:sz w:val="21"/>
                <w:szCs w:val="21"/>
                <w:u w:val="single"/>
                <w:lang w:val="en-US" w:eastAsia="zh-CN" w:bidi="ar"/>
              </w:rPr>
              <w:t xml:space="preserve">质量为本 顾客至上 科学管理 守法经营 </w:t>
            </w:r>
          </w:p>
          <w:p>
            <w:pPr>
              <w:keepNext w:val="0"/>
              <w:keepLines w:val="0"/>
              <w:widowControl/>
              <w:suppressLineNumbers w:val="0"/>
              <w:jc w:val="left"/>
              <w:rPr>
                <w:color w:val="0000FF"/>
                <w:sz w:val="21"/>
                <w:szCs w:val="21"/>
                <w:u w:val="single"/>
              </w:rPr>
            </w:pPr>
            <w:r>
              <w:rPr>
                <w:rFonts w:hint="eastAsia" w:ascii="宋体" w:hAnsi="宋体" w:eastAsia="宋体" w:cs="宋体"/>
                <w:b/>
                <w:bCs/>
                <w:color w:val="0000FF"/>
                <w:kern w:val="0"/>
                <w:sz w:val="21"/>
                <w:szCs w:val="21"/>
                <w:u w:val="single"/>
                <w:lang w:val="en-US" w:eastAsia="zh-CN" w:bidi="ar"/>
              </w:rPr>
              <w:t xml:space="preserve">控制危害 旨在安全 持续改进 追求卓越 </w:t>
            </w:r>
          </w:p>
          <w:p>
            <w:pPr>
              <w:keepNext w:val="0"/>
              <w:keepLines w:val="0"/>
              <w:widowControl/>
              <w:suppressLineNumbers w:val="0"/>
              <w:jc w:val="left"/>
              <w:rPr>
                <w:color w:val="0000FF"/>
                <w:sz w:val="21"/>
                <w:szCs w:val="21"/>
                <w:u w:val="single"/>
              </w:rPr>
            </w:pPr>
            <w:r>
              <w:rPr>
                <w:rFonts w:hint="eastAsia" w:ascii="宋体" w:hAnsi="宋体" w:eastAsia="宋体" w:cs="宋体"/>
                <w:b/>
                <w:bCs/>
                <w:color w:val="0000FF"/>
                <w:kern w:val="0"/>
                <w:sz w:val="21"/>
                <w:szCs w:val="21"/>
                <w:u w:val="single"/>
                <w:lang w:val="en-US" w:eastAsia="zh-CN" w:bidi="ar"/>
              </w:rPr>
              <w:t>遵纪守法 保护环境 预防污染 安全健康</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组织的岗位、职责和权限</w:t>
            </w:r>
          </w:p>
          <w:p/>
        </w:tc>
        <w:tc>
          <w:tcPr>
            <w:tcW w:w="1129" w:type="dxa"/>
            <w:vMerge w:val="restart"/>
            <w:shd w:val="clear" w:color="auto" w:fill="auto"/>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6"/>
            </w:pPr>
            <w:r>
              <w:rPr>
                <w:rFonts w:hint="eastAsia"/>
              </w:rPr>
              <w:t xml:space="preserve">2.5.1 </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质量管理体系策划和推动</w:t>
                  </w:r>
                </w:p>
              </w:tc>
              <w:tc>
                <w:tcPr>
                  <w:tcW w:w="1655" w:type="dxa"/>
                </w:tcPr>
                <w:p>
                  <w:pPr>
                    <w:rPr>
                      <w:rFonts w:hint="default" w:eastAsia="宋体"/>
                      <w:lang w:val="en-US" w:eastAsia="zh-CN"/>
                    </w:rPr>
                  </w:pPr>
                  <w:r>
                    <w:rPr>
                      <w:rFonts w:hint="eastAsia"/>
                      <w:lang w:val="en-US" w:eastAsia="zh-CN"/>
                    </w:rPr>
                    <w:t>行政科</w:t>
                  </w:r>
                </w:p>
              </w:tc>
              <w:tc>
                <w:tcPr>
                  <w:tcW w:w="2580" w:type="dxa"/>
                </w:tcPr>
                <w:p>
                  <w:r>
                    <w:rPr>
                      <w:rFonts w:hint="eastAsia"/>
                    </w:rPr>
                    <w:t>生产/服务设计开发过程</w:t>
                  </w:r>
                </w:p>
              </w:tc>
              <w:tc>
                <w:tcPr>
                  <w:tcW w:w="2261" w:type="dxa"/>
                </w:tcPr>
                <w:p>
                  <w:pPr>
                    <w:rPr>
                      <w:rFonts w:hint="default"/>
                      <w:lang w:val="en-US" w:eastAsia="zh-CN"/>
                    </w:rPr>
                  </w:pPr>
                  <w:r>
                    <w:rPr>
                      <w:rFonts w:hint="eastAsia"/>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547" w:type="dxa"/>
                </w:tcPr>
                <w:p>
                  <w:r>
                    <w:rPr>
                      <w:rFonts w:hint="eastAsia"/>
                    </w:rPr>
                    <w:t>顾客满意调查分析</w:t>
                  </w:r>
                </w:p>
              </w:tc>
              <w:tc>
                <w:tcPr>
                  <w:tcW w:w="1655" w:type="dxa"/>
                </w:tcPr>
                <w:p>
                  <w:pPr>
                    <w:rPr>
                      <w:rFonts w:hint="default"/>
                      <w:lang w:val="en-US" w:eastAsia="zh-CN"/>
                    </w:rPr>
                  </w:pPr>
                  <w:r>
                    <w:rPr>
                      <w:rFonts w:hint="eastAsia"/>
                      <w:lang w:val="en-US" w:eastAsia="zh-CN"/>
                    </w:rPr>
                    <w:t>业务部</w:t>
                  </w:r>
                </w:p>
              </w:tc>
              <w:tc>
                <w:tcPr>
                  <w:tcW w:w="2580" w:type="dxa"/>
                </w:tcPr>
                <w:p>
                  <w:r>
                    <w:rPr>
                      <w:rFonts w:hint="eastAsia"/>
                    </w:rPr>
                    <w:t>生产/服务提供过程</w:t>
                  </w:r>
                </w:p>
              </w:tc>
              <w:tc>
                <w:tcPr>
                  <w:tcW w:w="2261" w:type="dxa"/>
                </w:tcPr>
                <w:p>
                  <w:pPr>
                    <w:rPr>
                      <w:rFonts w:hint="default"/>
                      <w:lang w:val="en-US" w:eastAsia="zh-CN"/>
                    </w:rPr>
                  </w:pPr>
                  <w:r>
                    <w:rPr>
                      <w:rFonts w:hint="eastAsia"/>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采购科</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品控科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highlight w:val="none"/>
                      <w:lang w:val="en-US" w:eastAsia="zh-CN"/>
                    </w:rPr>
                    <w:t>物流车队</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何朋轩女士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default"/>
                      <w:highlight w:val="none"/>
                      <w:lang w:val="en-US" w:eastAsia="zh-CN"/>
                    </w:rPr>
                  </w:pPr>
                  <w:r>
                    <w:rPr>
                      <w:rFonts w:hint="eastAsia"/>
                      <w:highlight w:val="none"/>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highlight w:val="none"/>
                      <w:lang w:val="en-US" w:eastAsia="zh-CN"/>
                    </w:rPr>
                    <w:t>采购科</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rFonts w:hint="default" w:eastAsia="宋体"/>
                      <w:highlight w:val="none"/>
                      <w:lang w:val="en-US" w:eastAsia="zh-CN"/>
                    </w:rPr>
                  </w:pPr>
                  <w:r>
                    <w:rPr>
                      <w:rFonts w:hint="eastAsia"/>
                      <w:highlight w:val="none"/>
                      <w:lang w:val="en-US" w:eastAsia="zh-CN"/>
                    </w:rPr>
                    <w:t>行政科</w:t>
                  </w:r>
                </w:p>
              </w:tc>
              <w:tc>
                <w:tcPr>
                  <w:tcW w:w="2261" w:type="dxa"/>
                </w:tcPr>
                <w:p>
                  <w:pPr>
                    <w:rPr>
                      <w:highlight w:val="none"/>
                    </w:rPr>
                  </w:pPr>
                  <w:r>
                    <w:rPr>
                      <w:rFonts w:hint="eastAsia"/>
                      <w:highlight w:val="none"/>
                    </w:rPr>
                    <w:t>基础设施</w:t>
                  </w:r>
                </w:p>
              </w:tc>
              <w:tc>
                <w:tcPr>
                  <w:tcW w:w="2261" w:type="dxa"/>
                </w:tcPr>
                <w:p>
                  <w:pPr>
                    <w:rPr>
                      <w:rFonts w:hint="default"/>
                      <w:highlight w:val="none"/>
                      <w:lang w:val="en-US" w:eastAsia="zh-CN"/>
                    </w:rPr>
                  </w:pPr>
                  <w:r>
                    <w:rPr>
                      <w:rFonts w:hint="eastAsia"/>
                      <w:highlight w:val="none"/>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highlight w:val="none"/>
                      <w:lang w:val="en-US" w:eastAsia="zh-CN"/>
                    </w:rPr>
                    <w:t>业务部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default" w:eastAsia="宋体"/>
                      <w:highlight w:val="none"/>
                      <w:lang w:val="en-US" w:eastAsia="zh-CN"/>
                    </w:rPr>
                  </w:pPr>
                  <w:r>
                    <w:rPr>
                      <w:rFonts w:hint="eastAsia"/>
                      <w:highlight w:val="none"/>
                      <w:lang w:val="en-US" w:eastAsia="zh-CN"/>
                    </w:rPr>
                    <w:t>品控科</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中央厨房、维修科、行政科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采购科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品控科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行政科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6"/>
              <w:rPr>
                <w:rFonts w:hint="eastAsia"/>
                <w:sz w:val="21"/>
                <w:szCs w:val="21"/>
                <w:highlight w:val="yellow"/>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何朋轩女士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6"/>
              <w:rPr>
                <w:rFonts w:hint="eastAsia"/>
                <w:sz w:val="21"/>
                <w:szCs w:val="21"/>
                <w:highlight w:val="yellow"/>
                <w:lang w:val="en-US" w:eastAsia="zh-CN"/>
              </w:rPr>
            </w:pPr>
          </w:p>
          <w:p>
            <w:pPr>
              <w:pStyle w:val="6"/>
              <w:rPr>
                <w:rFonts w:hint="default"/>
                <w:sz w:val="21"/>
                <w:szCs w:val="21"/>
                <w:highlight w:val="none"/>
                <w:lang w:val="en-US" w:eastAsia="zh-CN"/>
              </w:rPr>
            </w:pPr>
            <w:r>
              <w:rPr>
                <w:rFonts w:hint="eastAsia"/>
                <w:sz w:val="21"/>
                <w:szCs w:val="21"/>
                <w:highlight w:val="none"/>
                <w:lang w:val="en-US" w:eastAsia="zh-CN"/>
              </w:rPr>
              <w:t>OHSMS：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行政科</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中央厨房、维修科、行政科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中央厨房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采购科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魏美娇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维修科</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C00000"/>
                <w:highlight w:val="none"/>
              </w:rPr>
            </w:pPr>
          </w:p>
          <w:p>
            <w:pPr>
              <w:pStyle w:val="6"/>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color w:val="auto"/>
                <w:u w:val="single"/>
                <w:lang w:val="en-US" w:eastAsia="zh-CN"/>
              </w:rPr>
              <w:t>何朋轩</w:t>
            </w:r>
            <w:r>
              <w:rPr>
                <w:rFonts w:hint="eastAsia"/>
                <w:color w:val="auto"/>
                <w:sz w:val="21"/>
                <w:szCs w:val="21"/>
                <w:highlight w:val="none"/>
                <w:u w:val="single"/>
                <w:lang w:val="en-US" w:eastAsia="zh-CN"/>
              </w:rPr>
              <w:t>先</w:t>
            </w:r>
            <w:r>
              <w:rPr>
                <w:rFonts w:hint="eastAsia"/>
                <w:color w:val="auto"/>
                <w:sz w:val="21"/>
                <w:szCs w:val="21"/>
                <w:u w:val="single"/>
                <w:lang w:val="en-US" w:eastAsia="zh-CN"/>
              </w:rPr>
              <w:t xml:space="preserve">生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02" w:type="dxa"/>
            <w:shd w:val="clear" w:color="auto" w:fill="auto"/>
          </w:tcPr>
          <w:p/>
        </w:tc>
        <w:tc>
          <w:tcPr>
            <w:tcW w:w="1129"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何朋轩女士</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129" w:type="dxa"/>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6"/>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lang w:eastAsia="zh-CN"/>
                    </w:rPr>
                    <w:t>加工、制作</w:t>
                  </w:r>
                  <w:r>
                    <w:rPr>
                      <w:rFonts w:hint="eastAsia" w:ascii="宋体" w:hAnsi="宋体"/>
                    </w:rPr>
                    <w:t xml:space="preserve">、销售等主要岗位人员突然离岗多人， </w:t>
                  </w:r>
                </w:p>
              </w:tc>
              <w:tc>
                <w:tcPr>
                  <w:tcW w:w="4073" w:type="dxa"/>
                </w:tcPr>
                <w:p>
                  <w:pPr>
                    <w:pStyle w:val="6"/>
                    <w:numPr>
                      <w:ilvl w:val="0"/>
                      <w:numId w:val="0"/>
                    </w:numPr>
                    <w:rPr>
                      <w:rFonts w:hint="default" w:eastAsia="宋体"/>
                      <w:highlight w:val="none"/>
                      <w:lang w:val="en-US" w:eastAsia="zh-CN"/>
                    </w:rPr>
                  </w:pPr>
                  <w:r>
                    <w:rPr>
                      <w:rFonts w:hint="eastAsia" w:ascii="宋体" w:hAnsi="宋体"/>
                    </w:rPr>
                    <w:t>关注员工需求、情绪、困难等，及时排解；</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widowControl/>
                    <w:spacing w:line="360" w:lineRule="exact"/>
                    <w:jc w:val="left"/>
                    <w:textAlignment w:val="center"/>
                    <w:rPr>
                      <w:rFonts w:hint="default"/>
                      <w:lang w:val="en-US" w:eastAsia="zh-CN"/>
                    </w:rPr>
                  </w:pPr>
                  <w:r>
                    <w:rPr>
                      <w:rFonts w:hint="eastAsia" w:ascii="宋体" w:hAnsi="宋体"/>
                      <w:color w:val="auto"/>
                      <w:lang w:eastAsia="zh-CN"/>
                    </w:rPr>
                    <w:t>检测设备（</w:t>
                  </w:r>
                  <w:r>
                    <w:rPr>
                      <w:rFonts w:hint="eastAsia" w:ascii="宋体" w:hAnsi="宋体"/>
                      <w:color w:val="auto"/>
                      <w:lang w:val="en-US" w:eastAsia="zh-CN"/>
                    </w:rPr>
                    <w:t>中心温度计</w:t>
                  </w:r>
                  <w:r>
                    <w:rPr>
                      <w:rFonts w:hint="eastAsia" w:ascii="宋体" w:hAnsi="宋体"/>
                      <w:color w:val="auto"/>
                      <w:lang w:eastAsia="zh-CN"/>
                    </w:rPr>
                    <w:t>）</w:t>
                  </w:r>
                  <w:r>
                    <w:rPr>
                      <w:rFonts w:hint="eastAsia" w:ascii="宋体" w:hAnsi="宋体"/>
                      <w:color w:val="auto"/>
                    </w:rPr>
                    <w:t>突然不运行；</w:t>
                  </w:r>
                  <w:r>
                    <w:rPr>
                      <w:rFonts w:hint="eastAsia" w:ascii="宋体" w:hAnsi="宋体"/>
                      <w:color w:val="auto"/>
                      <w:lang w:eastAsia="zh-CN"/>
                    </w:rPr>
                    <w:t>检测</w:t>
                  </w:r>
                  <w:r>
                    <w:rPr>
                      <w:rFonts w:hint="eastAsia" w:ascii="宋体" w:hAnsi="宋体"/>
                      <w:color w:val="auto"/>
                    </w:rPr>
                    <w:t>设备突然失准，偏离校准状态</w:t>
                  </w:r>
                </w:p>
              </w:tc>
              <w:tc>
                <w:tcPr>
                  <w:tcW w:w="4073" w:type="dxa"/>
                  <w:vAlign w:val="top"/>
                </w:tcPr>
                <w:p>
                  <w:pPr>
                    <w:widowControl/>
                    <w:spacing w:line="360" w:lineRule="exact"/>
                    <w:jc w:val="left"/>
                    <w:textAlignment w:val="center"/>
                    <w:rPr>
                      <w:rFonts w:hint="default"/>
                      <w:lang w:val="en-US" w:eastAsia="zh-CN"/>
                    </w:rPr>
                  </w:pPr>
                  <w:r>
                    <w:rPr>
                      <w:rFonts w:hint="eastAsia"/>
                      <w:lang w:val="en-US" w:eastAsia="zh-CN"/>
                    </w:rPr>
                    <w:t>委托外部有资质的第三方进行校准；</w:t>
                  </w:r>
                </w:p>
                <w:p>
                  <w:pPr>
                    <w:widowControl/>
                    <w:spacing w:line="360" w:lineRule="exact"/>
                    <w:jc w:val="left"/>
                    <w:textAlignment w:val="center"/>
                    <w:rPr>
                      <w:rFonts w:hint="default"/>
                      <w:lang w:val="en-US" w:eastAsia="zh-CN"/>
                    </w:rPr>
                  </w:pPr>
                  <w:r>
                    <w:rPr>
                      <w:rFonts w:hint="eastAsia"/>
                      <w:lang w:val="en-US" w:eastAsia="zh-CN"/>
                    </w:rPr>
                    <w:t>自行定期检查；</w:t>
                  </w:r>
                </w:p>
                <w:p>
                  <w:pPr>
                    <w:widowControl/>
                    <w:spacing w:line="360" w:lineRule="exact"/>
                    <w:jc w:val="left"/>
                    <w:textAlignment w:val="center"/>
                    <w:rPr>
                      <w:rFonts w:hint="default"/>
                      <w:lang w:val="en-US" w:eastAsia="zh-CN"/>
                    </w:rPr>
                  </w:pPr>
                  <w:r>
                    <w:rPr>
                      <w:rFonts w:hint="eastAsia"/>
                      <w:lang w:val="en-US" w:eastAsia="zh-CN"/>
                    </w:rPr>
                    <w:t>火灾应急演练</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eastAsia" w:ascii="宋体" w:hAnsi="宋体"/>
                    </w:rPr>
                  </w:pPr>
                  <w:r>
                    <w:rPr>
                      <w:rFonts w:hint="eastAsia" w:ascii="宋体" w:hAnsi="宋体"/>
                    </w:rPr>
                    <w:t>员工能力、不能满足岗位需求；</w:t>
                  </w:r>
                </w:p>
                <w:p>
                  <w:pPr>
                    <w:rPr>
                      <w:rFonts w:hint="default" w:ascii="Times New Roman" w:hAnsi="Times New Roman" w:eastAsia="宋体" w:cs="Times New Roman"/>
                      <w:kern w:val="2"/>
                      <w:sz w:val="21"/>
                      <w:highlight w:val="none"/>
                      <w:lang w:val="en-US" w:eastAsia="zh-CN" w:bidi="ar-SA"/>
                    </w:rPr>
                  </w:pPr>
                </w:p>
              </w:tc>
              <w:tc>
                <w:tcPr>
                  <w:tcW w:w="4073" w:type="dxa"/>
                  <w:vAlign w:val="top"/>
                </w:tcPr>
                <w:p>
                  <w:pPr>
                    <w:pStyle w:val="9"/>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宋体" w:hAnsi="宋体"/>
                    </w:rPr>
                    <w:t>开展技术、意识、思想及知识更新的学习及培训，关注员工价值、能力、创造力的发挥和展现。</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highlight w:val="yellow"/>
                      <w:lang w:val="en-US" w:eastAsia="zh-CN" w:bidi="ar-SA"/>
                    </w:rPr>
                  </w:pPr>
                </w:p>
              </w:tc>
              <w:tc>
                <w:tcPr>
                  <w:tcW w:w="0" w:type="auto"/>
                </w:tcPr>
                <w:p>
                  <w:pPr>
                    <w:rPr>
                      <w:highlight w:val="none"/>
                    </w:rPr>
                  </w:pPr>
                </w:p>
              </w:tc>
              <w:tc>
                <w:tcPr>
                  <w:tcW w:w="0" w:type="auto"/>
                </w:tcPr>
                <w:p>
                  <w:pPr>
                    <w:rPr>
                      <w:highlight w:val="none"/>
                    </w:rPr>
                  </w:pPr>
                </w:p>
              </w:tc>
            </w:tr>
          </w:tbl>
          <w:p>
            <w:pPr>
              <w:rPr>
                <w:highlight w:val="none"/>
              </w:rPr>
            </w:pPr>
          </w:p>
          <w:p>
            <w:pPr>
              <w:pStyle w:val="6"/>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FE"/>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452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ascii="宋体" w:hAnsi="宋体"/>
                      <w:color w:val="000000"/>
                    </w:rPr>
                    <w:t>有</w:t>
                  </w:r>
                  <w:r>
                    <w:rPr>
                      <w:rFonts w:hint="eastAsia" w:ascii="宋体" w:hAnsi="宋体"/>
                      <w:color w:val="000000"/>
                      <w:lang w:eastAsia="zh-CN"/>
                    </w:rPr>
                    <w:t>餐饮</w:t>
                  </w:r>
                  <w:r>
                    <w:rPr>
                      <w:rFonts w:hint="eastAsia" w:ascii="宋体" w:hAnsi="宋体"/>
                      <w:color w:val="000000"/>
                    </w:rPr>
                    <w:t>行业的技术能手、主动要求加入本公司，旨在帮助企业、施展才能。</w:t>
                  </w:r>
                </w:p>
              </w:tc>
              <w:tc>
                <w:tcPr>
                  <w:tcW w:w="4528" w:type="dxa"/>
                </w:tcPr>
                <w:p>
                  <w:pPr>
                    <w:pStyle w:val="9"/>
                    <w:numPr>
                      <w:ilvl w:val="0"/>
                      <w:numId w:val="0"/>
                    </w:numPr>
                    <w:jc w:val="left"/>
                    <w:rPr>
                      <w:rFonts w:hint="default"/>
                      <w:highlight w:val="none"/>
                      <w:lang w:val="en-US" w:eastAsia="zh-CN"/>
                    </w:rPr>
                  </w:pPr>
                  <w:r>
                    <w:rPr>
                      <w:rFonts w:hint="eastAsia" w:ascii="宋体" w:hAnsi="宋体"/>
                      <w:color w:val="000000"/>
                    </w:rPr>
                    <w:t>公司领导决策，充分发挥技术能手才能和智慧；组织开展内部技术交流，培训更多技术骨干。</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eastAsia" w:ascii="宋体" w:hAnsi="宋体"/>
                      <w:color w:val="000000"/>
                    </w:rPr>
                  </w:pPr>
                  <w:r>
                    <w:rPr>
                      <w:rFonts w:hint="eastAsia" w:ascii="宋体" w:hAnsi="宋体"/>
                      <w:color w:val="000000"/>
                    </w:rPr>
                    <w:t>有顾客向本公司推荐其他企业的新的</w:t>
                  </w:r>
                  <w:r>
                    <w:rPr>
                      <w:rFonts w:hint="eastAsia" w:ascii="宋体" w:hAnsi="宋体"/>
                      <w:color w:val="000000"/>
                      <w:lang w:eastAsia="zh-CN"/>
                    </w:rPr>
                    <w:t>产品加工</w:t>
                  </w:r>
                  <w:r>
                    <w:rPr>
                      <w:rFonts w:hint="eastAsia" w:ascii="宋体" w:hAnsi="宋体"/>
                      <w:color w:val="000000"/>
                    </w:rPr>
                    <w:t>手段、</w:t>
                  </w:r>
                  <w:r>
                    <w:rPr>
                      <w:rFonts w:hint="eastAsia" w:ascii="宋体" w:hAnsi="宋体"/>
                      <w:color w:val="000000"/>
                      <w:lang w:eastAsia="zh-CN"/>
                    </w:rPr>
                    <w:t>菜品开发</w:t>
                  </w:r>
                  <w:r>
                    <w:rPr>
                      <w:rFonts w:hint="eastAsia" w:ascii="宋体" w:hAnsi="宋体"/>
                      <w:color w:val="000000"/>
                    </w:rPr>
                    <w:t>流程、方法。</w:t>
                  </w:r>
                </w:p>
                <w:p>
                  <w:pPr>
                    <w:rPr>
                      <w:rFonts w:hint="default" w:eastAsia="宋体"/>
                      <w:szCs w:val="24"/>
                      <w:highlight w:val="none"/>
                      <w:lang w:val="en-US" w:eastAsia="zh-CN"/>
                    </w:rPr>
                  </w:pPr>
                </w:p>
              </w:tc>
              <w:tc>
                <w:tcPr>
                  <w:tcW w:w="4528" w:type="dxa"/>
                </w:tcPr>
                <w:p>
                  <w:pPr>
                    <w:rPr>
                      <w:highlight w:val="none"/>
                    </w:rPr>
                  </w:pPr>
                  <w:r>
                    <w:rPr>
                      <w:rFonts w:hint="eastAsia" w:ascii="宋体" w:hAnsi="宋体"/>
                      <w:color w:val="000000"/>
                    </w:rPr>
                    <w:t>公司领导策划，联络技术活动；</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6"/>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6"/>
              <w:rPr>
                <w:rFonts w:hint="eastAsia" w:ascii="Times New Roman" w:hAnsi="Times New Roman" w:eastAsia="宋体" w:cs="Times New Roman"/>
                <w:kern w:val="2"/>
                <w:sz w:val="21"/>
                <w:szCs w:val="20"/>
                <w:highlight w:val="none"/>
                <w:lang w:val="en-US" w:eastAsia="zh-CN" w:bidi="ar-SA"/>
              </w:rPr>
            </w:pPr>
          </w:p>
          <w:p>
            <w:pPr>
              <w:pStyle w:val="6"/>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6"/>
              <w:rPr>
                <w:highlight w:val="none"/>
              </w:rPr>
            </w:pPr>
          </w:p>
          <w:p>
            <w:pPr>
              <w:pStyle w:val="6"/>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02"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129"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A8"/>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程序》、手册第6.1条款、</w:t>
            </w:r>
            <w:r>
              <w:rPr>
                <w:rFonts w:hint="eastAsia"/>
                <w:color w:val="auto"/>
                <w:highlight w:val="none"/>
                <w:lang w:val="en-US" w:eastAsia="zh-CN"/>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064"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1"/>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ascii="宋体" w:hAnsi="宋体" w:cs="宋体"/>
                      <w:szCs w:val="21"/>
                      <w:lang w:eastAsia="zh-CN"/>
                    </w:rPr>
                    <w:t>意外伤害风险</w:t>
                  </w:r>
                </w:p>
              </w:tc>
              <w:tc>
                <w:tcPr>
                  <w:tcW w:w="4861"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outlineLvl w:val="9"/>
                    <w:rPr>
                      <w:rFonts w:hint="eastAsia" w:ascii="宋体" w:hAnsi="宋体"/>
                      <w:color w:val="000000"/>
                      <w:szCs w:val="21"/>
                    </w:rPr>
                  </w:pPr>
                  <w:r>
                    <w:rPr>
                      <w:rFonts w:hint="eastAsia" w:ascii="宋体" w:hAnsi="宋体"/>
                      <w:color w:val="000000"/>
                      <w:szCs w:val="21"/>
                    </w:rPr>
                    <w:t>对员工进行安全意识教育和技术技能培训；</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outlineLvl w:val="9"/>
                    <w:rPr>
                      <w:rFonts w:hint="eastAsia" w:ascii="宋体" w:hAnsi="宋体"/>
                      <w:color w:val="000000"/>
                      <w:szCs w:val="21"/>
                    </w:rPr>
                  </w:pPr>
                  <w:r>
                    <w:rPr>
                      <w:rFonts w:hint="eastAsia" w:ascii="宋体" w:hAnsi="宋体"/>
                      <w:color w:val="000000"/>
                      <w:szCs w:val="21"/>
                    </w:rPr>
                    <w:t>明确安全操作规程，设置警示标识；</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outlineLvl w:val="9"/>
                    <w:rPr>
                      <w:rFonts w:hint="eastAsia" w:ascii="宋体" w:hAnsi="宋体"/>
                      <w:color w:val="000000"/>
                      <w:szCs w:val="21"/>
                    </w:rPr>
                  </w:pPr>
                  <w:r>
                    <w:rPr>
                      <w:rFonts w:hint="eastAsia" w:ascii="宋体" w:hAnsi="宋体"/>
                      <w:color w:val="000000"/>
                      <w:szCs w:val="21"/>
                    </w:rPr>
                    <w:t>员工按操作规程作业，加强检查；</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21"/>
                      <w:lang w:eastAsia="zh-CN"/>
                    </w:rPr>
                  </w:pPr>
                  <w:r>
                    <w:rPr>
                      <w:rFonts w:hint="eastAsia" w:ascii="宋体" w:hAnsi="宋体"/>
                      <w:color w:val="000000"/>
                      <w:szCs w:val="21"/>
                    </w:rPr>
                    <w:t>检查并完善设备防护设施；</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21"/>
                      <w:lang w:eastAsia="zh-CN"/>
                    </w:rPr>
                  </w:pPr>
                  <w:r>
                    <w:rPr>
                      <w:rFonts w:hint="eastAsia" w:ascii="宋体" w:hAnsi="宋体"/>
                      <w:color w:val="000000"/>
                      <w:szCs w:val="21"/>
                    </w:rPr>
                    <w:t>杜绝设备带病操作</w:t>
                  </w:r>
                  <w:r>
                    <w:rPr>
                      <w:rFonts w:hint="eastAsia" w:ascii="宋体" w:hAnsi="宋体"/>
                      <w:color w:val="000000"/>
                      <w:szCs w:val="21"/>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ascii="宋体" w:hAnsi="宋体"/>
                      <w:color w:val="000000"/>
                      <w:szCs w:val="21"/>
                    </w:rPr>
                    <w:t>配备防护装备，设立警示标识</w:t>
                  </w:r>
                  <w:r>
                    <w:rPr>
                      <w:rFonts w:hint="eastAsia" w:ascii="宋体" w:hAnsi="宋体"/>
                      <w:color w:val="000000"/>
                      <w:szCs w:val="21"/>
                      <w:lang w:eastAsia="zh-CN"/>
                    </w:rPr>
                    <w:t>。</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进行用电安全教育；</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定期检查用电</w:t>
                  </w:r>
                  <w:r>
                    <w:rPr>
                      <w:rFonts w:hint="eastAsia" w:ascii="宋体" w:hAnsi="宋体" w:cs="宋体"/>
                      <w:szCs w:val="21"/>
                      <w:lang w:eastAsia="zh-CN"/>
                    </w:rPr>
                    <w:t>和燃气</w:t>
                  </w:r>
                  <w:r>
                    <w:rPr>
                      <w:rFonts w:hint="eastAsia" w:ascii="宋体" w:hAnsi="宋体" w:eastAsia="宋体" w:cs="宋体"/>
                      <w:szCs w:val="21"/>
                      <w:lang w:eastAsia="zh-CN"/>
                    </w:rPr>
                    <w:t>设备和线路的状态；</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32"/>
                      <w:lang w:val="en-US" w:eastAsia="zh-CN"/>
                    </w:rPr>
                  </w:pPr>
                  <w:r>
                    <w:rPr>
                      <w:rFonts w:hint="eastAsia" w:ascii="宋体" w:hAnsi="宋体" w:eastAsia="宋体" w:cs="宋体"/>
                      <w:szCs w:val="21"/>
                      <w:lang w:eastAsia="zh-CN"/>
                    </w:rPr>
                    <w:t>请专业电工进行用电线路的维修；</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32"/>
                      <w:lang w:val="en-US" w:eastAsia="zh-CN"/>
                    </w:rPr>
                  </w:pPr>
                  <w:r>
                    <w:rPr>
                      <w:rFonts w:hint="eastAsia" w:ascii="宋体" w:hAnsi="宋体" w:eastAsia="宋体" w:cs="宋体"/>
                      <w:szCs w:val="21"/>
                      <w:lang w:eastAsia="zh-CN"/>
                    </w:rPr>
                    <w:t>不违规使用用电设备</w:t>
                  </w:r>
                  <w:r>
                    <w:rPr>
                      <w:rFonts w:hint="eastAsia" w:ascii="宋体" w:hAnsi="宋体" w:cs="宋体"/>
                      <w:szCs w:val="21"/>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ascii="宋体" w:hAnsi="宋体" w:cs="宋体"/>
                      <w:szCs w:val="32"/>
                      <w:lang w:val="en-US" w:eastAsia="zh-CN"/>
                    </w:rPr>
                    <w:t>5、</w:t>
                  </w:r>
                  <w:r>
                    <w:rPr>
                      <w:rFonts w:hint="eastAsia" w:ascii="宋体" w:hAnsi="宋体" w:eastAsia="宋体" w:cs="宋体"/>
                      <w:szCs w:val="32"/>
                      <w:lang w:val="en-US" w:eastAsia="zh-CN"/>
                    </w:rPr>
                    <w:t>加强预案的演练</w:t>
                  </w:r>
                  <w:r>
                    <w:rPr>
                      <w:rFonts w:hint="eastAsia" w:ascii="宋体" w:hAnsi="宋体" w:cs="宋体"/>
                      <w:szCs w:val="32"/>
                      <w:lang w:val="en-US" w:eastAsia="zh-CN"/>
                    </w:rPr>
                    <w:t>。</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1"/>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良好的市场竞争</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不发生职业健康安全事故，建立良好声誉</w:t>
                  </w:r>
                </w:p>
                <w:p>
                  <w:pPr>
                    <w:pStyle w:val="6"/>
                    <w:rPr>
                      <w:rFonts w:hint="default"/>
                      <w:lang w:val="en-US" w:eastAsia="zh-CN"/>
                    </w:rPr>
                  </w:pPr>
                  <w:r>
                    <w:rPr>
                      <w:rFonts w:hint="eastAsia"/>
                      <w:color w:val="auto"/>
                      <w:sz w:val="21"/>
                      <w:szCs w:val="21"/>
                      <w:highlight w:val="none"/>
                      <w:vertAlign w:val="baseline"/>
                      <w:lang w:val="en-US" w:eastAsia="zh-CN"/>
                    </w:rPr>
                    <w:t>建立良好的工作氛围</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02" w:type="dxa"/>
            <w:vMerge w:val="restart"/>
            <w:shd w:val="clear" w:color="auto" w:fill="auto"/>
          </w:tcPr>
          <w:p/>
        </w:tc>
        <w:tc>
          <w:tcPr>
            <w:tcW w:w="1129"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60"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提供了《应对机遇和风险措施清单》；</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02" w:type="dxa"/>
            <w:vMerge w:val="continue"/>
            <w:shd w:val="clear" w:color="auto" w:fill="auto"/>
          </w:tcPr>
          <w:p/>
        </w:tc>
        <w:tc>
          <w:tcPr>
            <w:tcW w:w="1129"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60"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02"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129"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2"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0"/>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4046"/>
              <w:gridCol w:w="1172"/>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4046"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172"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291"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机械伤害、摔倒、</w:t>
                  </w:r>
                </w:p>
              </w:tc>
              <w:tc>
                <w:tcPr>
                  <w:tcW w:w="404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保持地面无积水、配备医药箱、防护标识</w:t>
                  </w:r>
                </w:p>
              </w:tc>
              <w:tc>
                <w:tcPr>
                  <w:tcW w:w="117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29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highlight w:val="none"/>
                      <w:lang w:val="en-US" w:eastAsia="zh-CN"/>
                    </w:rPr>
                  </w:pPr>
                  <w:r>
                    <w:rPr>
                      <w:rFonts w:hint="eastAsia" w:cs="Times New Roman"/>
                      <w:color w:val="auto"/>
                      <w:kern w:val="2"/>
                      <w:sz w:val="21"/>
                      <w:szCs w:val="24"/>
                      <w:highlight w:val="none"/>
                      <w:lang w:val="en-US" w:eastAsia="zh-CN" w:bidi="ar-SA"/>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烫伤、中暑</w:t>
                  </w:r>
                </w:p>
              </w:tc>
              <w:tc>
                <w:tcPr>
                  <w:tcW w:w="4046"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配备医药箱、发放防暑降温用品</w:t>
                  </w:r>
                </w:p>
              </w:tc>
              <w:tc>
                <w:tcPr>
                  <w:tcW w:w="117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风险（新冠疫情）</w:t>
                  </w:r>
                </w:p>
              </w:tc>
              <w:tc>
                <w:tcPr>
                  <w:tcW w:w="404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172"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2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404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17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29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404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17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29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bookmarkStart w:id="2" w:name="_GoBack"/>
            <w:bookmarkEnd w:id="2"/>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02" w:type="dxa"/>
            <w:vMerge w:val="restart"/>
            <w:shd w:val="clear" w:color="auto" w:fill="auto"/>
          </w:tcPr>
          <w:p>
            <w:pPr>
              <w:pStyle w:val="18"/>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129"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648"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行政科</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129" w:type="dxa"/>
            <w:vMerge w:val="restart"/>
            <w:shd w:val="clear" w:color="auto" w:fill="auto"/>
          </w:tcPr>
          <w:p>
            <w:r>
              <w:rPr>
                <w:rFonts w:hint="eastAsia"/>
              </w:rPr>
              <w:t>Q6.2</w:t>
            </w:r>
          </w:p>
          <w:p>
            <w:pPr>
              <w:rPr>
                <w:rFonts w:hint="eastAsia"/>
              </w:rPr>
            </w:pPr>
            <w:r>
              <w:rPr>
                <w:rFonts w:hint="eastAsia"/>
              </w:rPr>
              <w:t>F6.2</w:t>
            </w:r>
          </w:p>
          <w:p>
            <w:pPr>
              <w:pStyle w:val="2"/>
              <w:rPr>
                <w:rFonts w:hint="eastAsia"/>
                <w:color w:val="000000"/>
                <w:szCs w:val="21"/>
                <w:highlight w:val="none"/>
                <w:lang w:val="en-US" w:eastAsia="zh-CN"/>
              </w:rPr>
            </w:pPr>
            <w:r>
              <w:rPr>
                <w:rFonts w:hint="eastAsia"/>
                <w:color w:val="000000"/>
                <w:szCs w:val="21"/>
                <w:highlight w:val="none"/>
                <w:lang w:val="en-US" w:eastAsia="zh-CN"/>
              </w:rPr>
              <w:t>E6.2</w:t>
            </w:r>
          </w:p>
          <w:p>
            <w:pPr>
              <w:pStyle w:val="2"/>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2"/>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6"/>
              <w:rPr>
                <w:rFonts w:hint="eastAsia"/>
                <w:highlight w:val="none"/>
              </w:rPr>
            </w:pPr>
          </w:p>
          <w:p>
            <w:pPr>
              <w:pStyle w:val="6"/>
              <w:rPr>
                <w:rFonts w:hint="eastAsia"/>
                <w:highlight w:val="none"/>
              </w:rPr>
            </w:pPr>
          </w:p>
          <w:tbl>
            <w:tblPr>
              <w:tblStyle w:val="1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963"/>
              <w:gridCol w:w="2257"/>
              <w:gridCol w:w="148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40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963"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2257"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480"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1664"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w:t>
                  </w:r>
                  <w:r>
                    <w:rPr>
                      <w:rFonts w:hint="eastAsia"/>
                      <w:color w:val="000000"/>
                      <w:szCs w:val="18"/>
                      <w:highlight w:val="none"/>
                    </w:rPr>
                    <w:t>年</w:t>
                  </w:r>
                  <w:r>
                    <w:rPr>
                      <w:rFonts w:hint="eastAsia"/>
                      <w:color w:val="000000"/>
                      <w:szCs w:val="18"/>
                      <w:highlight w:val="none"/>
                      <w:lang w:val="en-US" w:eastAsia="zh-CN"/>
                    </w:rPr>
                    <w:t>1</w:t>
                  </w:r>
                  <w:r>
                    <w:rPr>
                      <w:rFonts w:hint="eastAsia"/>
                      <w:color w:val="000000"/>
                      <w:szCs w:val="18"/>
                      <w:highlight w:val="none"/>
                    </w:rPr>
                    <w:t>月-</w:t>
                  </w:r>
                  <w:r>
                    <w:rPr>
                      <w:rFonts w:hint="eastAsia"/>
                      <w:color w:val="000000"/>
                      <w:szCs w:val="18"/>
                      <w:highlight w:val="none"/>
                      <w:lang w:val="en-US" w:eastAsia="zh-CN"/>
                    </w:rPr>
                    <w:t>2022年4</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02"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lang w:val="en-US" w:eastAsia="zh-CN"/>
                    </w:rPr>
                    <w:t>投产用原辅料合格率 100%</w:t>
                  </w:r>
                </w:p>
                <w:p>
                  <w:pPr>
                    <w:spacing w:line="340" w:lineRule="exact"/>
                    <w:jc w:val="both"/>
                    <w:rPr>
                      <w:rFonts w:hint="eastAsia" w:ascii="宋体" w:hAnsi="宋体" w:eastAsia="宋体" w:cs="Times New Roman"/>
                      <w:kern w:val="2"/>
                      <w:sz w:val="18"/>
                      <w:szCs w:val="18"/>
                      <w:highlight w:val="none"/>
                      <w:lang w:val="en-US" w:eastAsia="zh-CN" w:bidi="ar-SA"/>
                    </w:rPr>
                  </w:pPr>
                </w:p>
              </w:tc>
              <w:tc>
                <w:tcPr>
                  <w:tcW w:w="963" w:type="dxa"/>
                  <w:shd w:val="clear" w:color="auto" w:fill="auto"/>
                  <w:vAlign w:val="center"/>
                </w:tcPr>
                <w:p>
                  <w:pPr>
                    <w:spacing w:line="34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半年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eastAsia="宋体" w:cs="宋体"/>
                      <w:sz w:val="21"/>
                      <w:szCs w:val="21"/>
                      <w:lang w:val="en-US" w:eastAsia="zh-CN"/>
                    </w:rPr>
                    <w:t>原料合格数量/总数量</w:t>
                  </w:r>
                </w:p>
              </w:tc>
              <w:tc>
                <w:tcPr>
                  <w:tcW w:w="148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cs="Times New Roman"/>
                      <w:kern w:val="2"/>
                      <w:sz w:val="21"/>
                      <w:szCs w:val="21"/>
                      <w:highlight w:val="none"/>
                      <w:lang w:val="en-US" w:eastAsia="zh-CN" w:bidi="ar-SA"/>
                    </w:rPr>
                    <w:t>采购科</w:t>
                  </w:r>
                </w:p>
              </w:tc>
              <w:tc>
                <w:tcPr>
                  <w:tcW w:w="1664" w:type="dxa"/>
                  <w:shd w:val="clear" w:color="auto" w:fill="auto"/>
                  <w:vAlign w:val="center"/>
                </w:tcPr>
                <w:p>
                  <w:pPr>
                    <w:spacing w:line="24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02"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lang w:val="en-US" w:eastAsia="zh-CN"/>
                    </w:rPr>
                    <w:t>产品出厂合格率 100%</w:t>
                  </w:r>
                </w:p>
                <w:p>
                  <w:pPr>
                    <w:spacing w:line="340" w:lineRule="exact"/>
                    <w:jc w:val="both"/>
                    <w:rPr>
                      <w:rFonts w:hint="eastAsia" w:ascii="宋体" w:hAnsi="宋体" w:eastAsia="宋体" w:cs="Times New Roman"/>
                      <w:color w:val="auto"/>
                      <w:kern w:val="2"/>
                      <w:sz w:val="18"/>
                      <w:szCs w:val="18"/>
                      <w:highlight w:val="none"/>
                      <w:lang w:val="en-US" w:eastAsia="zh-CN" w:bidi="ar-SA"/>
                    </w:rPr>
                  </w:pP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eastAsia="宋体" w:cs="宋体"/>
                      <w:sz w:val="21"/>
                      <w:szCs w:val="21"/>
                      <w:lang w:val="en-US" w:eastAsia="zh-CN"/>
                    </w:rPr>
                    <w:t>出厂产品合格数/出厂总数</w:t>
                  </w:r>
                </w:p>
              </w:tc>
              <w:tc>
                <w:tcPr>
                  <w:tcW w:w="148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cs="Times New Roman"/>
                      <w:kern w:val="2"/>
                      <w:sz w:val="21"/>
                      <w:szCs w:val="21"/>
                      <w:highlight w:val="none"/>
                      <w:lang w:val="en-US" w:eastAsia="zh-CN" w:bidi="ar-SA"/>
                    </w:rPr>
                    <w:t>中央厨房</w:t>
                  </w:r>
                </w:p>
              </w:tc>
              <w:tc>
                <w:tcPr>
                  <w:tcW w:w="1664" w:type="dxa"/>
                  <w:shd w:val="clear" w:color="auto" w:fill="auto"/>
                  <w:vAlign w:val="center"/>
                </w:tcPr>
                <w:p>
                  <w:pPr>
                    <w:spacing w:line="24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02" w:type="dxa"/>
                  <w:shd w:val="clear" w:color="auto" w:fill="auto"/>
                  <w:vAlign w:val="center"/>
                </w:tcPr>
                <w:p>
                  <w:pPr>
                    <w:spacing w:line="340" w:lineRule="exact"/>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highlight w:val="none"/>
                      <w:lang w:val="en-US" w:eastAsia="zh-CN"/>
                    </w:rPr>
                    <w:t>顾客满意度 96％以上</w:t>
                  </w: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eastAsia="宋体" w:cs="宋体"/>
                      <w:sz w:val="21"/>
                      <w:szCs w:val="21"/>
                      <w:lang w:val="en-US" w:eastAsia="zh-CN"/>
                    </w:rPr>
                    <w:t>顾客满意度调查表</w:t>
                  </w:r>
                </w:p>
              </w:tc>
              <w:tc>
                <w:tcPr>
                  <w:tcW w:w="1480"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业务部</w:t>
                  </w:r>
                </w:p>
              </w:tc>
              <w:tc>
                <w:tcPr>
                  <w:tcW w:w="1664" w:type="dxa"/>
                  <w:shd w:val="clear" w:color="auto" w:fill="auto"/>
                  <w:vAlign w:val="center"/>
                </w:tcPr>
                <w:p>
                  <w:pPr>
                    <w:spacing w:line="24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lang w:val="en-US" w:eastAsia="zh-CN"/>
                    </w:rPr>
                    <w:t>98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lang w:val="en-US" w:eastAsia="zh-CN"/>
                    </w:rPr>
                    <w:t>追求食品安全事故为 0</w:t>
                  </w:r>
                </w:p>
                <w:p>
                  <w:pPr>
                    <w:spacing w:line="340" w:lineRule="exact"/>
                    <w:jc w:val="both"/>
                    <w:rPr>
                      <w:rFonts w:hint="eastAsia" w:ascii="宋体" w:hAnsi="宋体" w:eastAsia="宋体" w:cs="Times New Roman"/>
                      <w:kern w:val="2"/>
                      <w:sz w:val="18"/>
                      <w:szCs w:val="18"/>
                      <w:highlight w:val="none"/>
                      <w:lang w:val="en-US" w:eastAsia="zh-CN" w:bidi="ar-SA"/>
                    </w:rPr>
                  </w:pPr>
                </w:p>
              </w:tc>
              <w:tc>
                <w:tcPr>
                  <w:tcW w:w="963"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eastAsia="宋体" w:cs="宋体"/>
                      <w:sz w:val="21"/>
                      <w:szCs w:val="21"/>
                      <w:lang w:val="en-US" w:eastAsia="zh-CN"/>
                    </w:rPr>
                    <w:t>按实际发生次数</w:t>
                  </w:r>
                </w:p>
              </w:tc>
              <w:tc>
                <w:tcPr>
                  <w:tcW w:w="148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eastAsia="宋体" w:cs="Times New Roman"/>
                      <w:kern w:val="2"/>
                      <w:sz w:val="21"/>
                      <w:szCs w:val="21"/>
                      <w:highlight w:val="none"/>
                      <w:lang w:val="en-US" w:eastAsia="zh-CN" w:bidi="ar-SA"/>
                    </w:rPr>
                    <w:t>各部门</w:t>
                  </w:r>
                </w:p>
              </w:tc>
              <w:tc>
                <w:tcPr>
                  <w:tcW w:w="1664" w:type="dxa"/>
                  <w:shd w:val="clear" w:color="auto" w:fill="auto"/>
                  <w:vAlign w:val="center"/>
                </w:tcPr>
                <w:p>
                  <w:pPr>
                    <w:spacing w:line="24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02"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废弃物分类管理、污水达标排放</w:t>
                  </w:r>
                </w:p>
              </w:tc>
              <w:tc>
                <w:tcPr>
                  <w:tcW w:w="963"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szCs w:val="21"/>
                      <w:highlight w:val="none"/>
                      <w:lang w:val="en-US" w:eastAsia="zh-CN"/>
                    </w:rPr>
                  </w:pPr>
                  <w:r>
                    <w:rPr>
                      <w:rFonts w:hint="eastAsia" w:ascii="宋体" w:hAnsi="宋体" w:eastAsia="宋体" w:cs="宋体"/>
                      <w:color w:val="000000"/>
                      <w:sz w:val="21"/>
                      <w:szCs w:val="21"/>
                      <w:lang w:eastAsia="zh-CN"/>
                    </w:rPr>
                    <w:t>可回收与不可回收废弃物分开存放，</w:t>
                  </w:r>
                  <w:r>
                    <w:rPr>
                      <w:rFonts w:hint="eastAsia" w:ascii="宋体" w:hAnsi="宋体" w:eastAsia="宋体" w:cs="宋体"/>
                      <w:sz w:val="21"/>
                      <w:szCs w:val="21"/>
                      <w:lang w:val="en-US" w:eastAsia="zh-CN"/>
                    </w:rPr>
                    <w:t>污水排放协议，</w:t>
                  </w:r>
                  <w:r>
                    <w:rPr>
                      <w:rFonts w:hint="eastAsia" w:ascii="宋体" w:hAnsi="宋体" w:eastAsia="宋体" w:cs="宋体"/>
                      <w:color w:val="000000"/>
                      <w:sz w:val="21"/>
                      <w:szCs w:val="21"/>
                      <w:lang w:eastAsia="zh-CN"/>
                    </w:rPr>
                    <w:t>排放</w:t>
                  </w:r>
                  <w:r>
                    <w:rPr>
                      <w:rFonts w:hint="eastAsia" w:ascii="宋体" w:hAnsi="宋体" w:eastAsia="宋体" w:cs="宋体"/>
                      <w:color w:val="000000"/>
                      <w:sz w:val="21"/>
                      <w:szCs w:val="21"/>
                      <w:lang w:val="en-US" w:eastAsia="zh-CN"/>
                    </w:rPr>
                    <w:t>设施运行正常</w:t>
                  </w:r>
                </w:p>
              </w:tc>
              <w:tc>
                <w:tcPr>
                  <w:tcW w:w="1480"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各部门</w:t>
                  </w:r>
                </w:p>
              </w:tc>
              <w:tc>
                <w:tcPr>
                  <w:tcW w:w="1664" w:type="dxa"/>
                  <w:shd w:val="clear" w:color="auto" w:fill="auto"/>
                  <w:vAlign w:val="center"/>
                </w:tcPr>
                <w:p>
                  <w:pPr>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100%分类、回收</w:t>
                  </w:r>
                </w:p>
                <w:p>
                  <w:pPr>
                    <w:spacing w:line="240" w:lineRule="exact"/>
                    <w:rPr>
                      <w:rFonts w:hint="eastAsia" w:ascii="宋体" w:hAnsi="宋体" w:eastAsia="宋体" w:cs="Times New Roman"/>
                      <w:kern w:val="2"/>
                      <w:sz w:val="18"/>
                      <w:szCs w:val="18"/>
                      <w:highlight w:val="none"/>
                      <w:lang w:val="en-US" w:eastAsia="zh-CN" w:bidi="ar-SA"/>
                    </w:rPr>
                  </w:pPr>
                  <w:r>
                    <w:rPr>
                      <w:rFonts w:hint="eastAsia" w:ascii="宋体" w:hAnsi="宋体" w:eastAsia="宋体" w:cs="宋体"/>
                      <w:color w:val="000000"/>
                      <w:kern w:val="0"/>
                      <w:sz w:val="21"/>
                      <w:szCs w:val="21"/>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lang w:val="en-US" w:eastAsia="zh-CN"/>
                    </w:rPr>
                    <w:t>火灾、触电事故为 0</w:t>
                  </w:r>
                </w:p>
                <w:p>
                  <w:pPr>
                    <w:spacing w:line="400" w:lineRule="exact"/>
                    <w:rPr>
                      <w:rFonts w:hint="eastAsia" w:ascii="宋体" w:hAnsi="宋体"/>
                      <w:szCs w:val="21"/>
                      <w:highlight w:val="none"/>
                      <w:lang w:val="en-US" w:eastAsia="zh-CN"/>
                    </w:rPr>
                  </w:pPr>
                </w:p>
              </w:tc>
              <w:tc>
                <w:tcPr>
                  <w:tcW w:w="963"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2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szCs w:val="21"/>
                      <w:highlight w:val="none"/>
                      <w:lang w:val="en-US" w:eastAsia="zh-CN"/>
                    </w:rPr>
                  </w:pPr>
                  <w:r>
                    <w:rPr>
                      <w:rFonts w:hint="eastAsia" w:ascii="宋体" w:hAnsi="宋体" w:eastAsia="宋体" w:cs="宋体"/>
                      <w:sz w:val="21"/>
                      <w:szCs w:val="21"/>
                      <w:lang w:val="en-US" w:eastAsia="zh-CN"/>
                    </w:rPr>
                    <w:t>行政科</w:t>
                  </w:r>
                  <w:r>
                    <w:rPr>
                      <w:rFonts w:hint="eastAsia" w:ascii="宋体" w:hAnsi="宋体" w:eastAsia="宋体" w:cs="宋体"/>
                      <w:sz w:val="21"/>
                      <w:szCs w:val="21"/>
                      <w:lang w:eastAsia="zh-CN"/>
                    </w:rPr>
                    <w:t>组织</w:t>
                  </w:r>
                  <w:r>
                    <w:rPr>
                      <w:rFonts w:hint="eastAsia" w:ascii="宋体" w:hAnsi="宋体" w:eastAsia="宋体" w:cs="宋体"/>
                      <w:sz w:val="21"/>
                      <w:szCs w:val="21"/>
                      <w:lang w:val="en-US" w:eastAsia="zh-CN"/>
                    </w:rPr>
                    <w:t>消防和用电安全检查</w:t>
                  </w:r>
                  <w:r>
                    <w:rPr>
                      <w:rFonts w:hint="eastAsia" w:ascii="宋体" w:hAnsi="宋体" w:eastAsia="宋体" w:cs="宋体"/>
                      <w:sz w:val="21"/>
                      <w:szCs w:val="21"/>
                      <w:lang w:eastAsia="zh-CN"/>
                    </w:rPr>
                    <w:t>1次/</w:t>
                  </w:r>
                  <w:r>
                    <w:rPr>
                      <w:rFonts w:hint="eastAsia" w:ascii="宋体" w:hAnsi="宋体" w:eastAsia="宋体" w:cs="宋体"/>
                      <w:sz w:val="21"/>
                      <w:szCs w:val="21"/>
                      <w:lang w:val="en-US" w:eastAsia="zh-CN"/>
                    </w:rPr>
                    <w:t>月</w:t>
                  </w:r>
                </w:p>
              </w:tc>
              <w:tc>
                <w:tcPr>
                  <w:tcW w:w="1480"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各部门</w:t>
                  </w:r>
                </w:p>
              </w:tc>
              <w:tc>
                <w:tcPr>
                  <w:tcW w:w="1664" w:type="dxa"/>
                  <w:shd w:val="clear" w:color="auto" w:fill="auto"/>
                  <w:vAlign w:val="center"/>
                </w:tcPr>
                <w:p>
                  <w:pPr>
                    <w:spacing w:line="24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400" w:lineRule="exact"/>
                    <w:rPr>
                      <w:rFonts w:hint="eastAsia" w:ascii="宋体" w:hAnsi="宋体" w:eastAsia="宋体" w:cs="Times New Roman"/>
                      <w:color w:val="auto"/>
                      <w:kern w:val="2"/>
                      <w:sz w:val="18"/>
                      <w:szCs w:val="18"/>
                      <w:highlight w:val="none"/>
                      <w:lang w:val="en-US" w:eastAsia="zh-CN" w:bidi="ar-SA"/>
                    </w:rPr>
                  </w:pPr>
                </w:p>
              </w:tc>
              <w:tc>
                <w:tcPr>
                  <w:tcW w:w="963"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257" w:type="dxa"/>
                  <w:shd w:val="clear" w:color="auto" w:fill="auto"/>
                  <w:vAlign w:val="center"/>
                </w:tcPr>
                <w:p>
                  <w:pPr>
                    <w:rPr>
                      <w:rFonts w:hint="eastAsia" w:ascii="宋体" w:hAnsi="宋体" w:eastAsia="宋体" w:cs="宋体"/>
                      <w:kern w:val="2"/>
                      <w:sz w:val="24"/>
                      <w:highlight w:val="none"/>
                      <w:lang w:val="en-US" w:eastAsia="zh-CN" w:bidi="ar-SA"/>
                    </w:rPr>
                  </w:pPr>
                </w:p>
              </w:tc>
              <w:tc>
                <w:tcPr>
                  <w:tcW w:w="1480"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2" w:type="dxa"/>
                  <w:shd w:val="clear" w:color="auto" w:fill="auto"/>
                  <w:vAlign w:val="center"/>
                </w:tcPr>
                <w:p>
                  <w:pPr>
                    <w:spacing w:line="400" w:lineRule="exact"/>
                    <w:rPr>
                      <w:rFonts w:hint="default" w:ascii="宋体" w:hAnsi="宋体" w:eastAsia="宋体" w:cs="Times New Roman"/>
                      <w:color w:val="auto"/>
                      <w:kern w:val="2"/>
                      <w:sz w:val="18"/>
                      <w:szCs w:val="18"/>
                      <w:highlight w:val="none"/>
                      <w:lang w:val="en-US" w:eastAsia="zh-CN" w:bidi="ar-SA"/>
                    </w:rPr>
                  </w:pPr>
                </w:p>
              </w:tc>
              <w:tc>
                <w:tcPr>
                  <w:tcW w:w="963"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257" w:type="dxa"/>
                  <w:shd w:val="clear" w:color="auto" w:fill="auto"/>
                  <w:vAlign w:val="center"/>
                </w:tcPr>
                <w:p>
                  <w:pPr>
                    <w:rPr>
                      <w:rFonts w:hint="eastAsia" w:ascii="宋体" w:hAnsi="宋体" w:eastAsia="宋体" w:cs="宋体"/>
                      <w:kern w:val="2"/>
                      <w:sz w:val="21"/>
                      <w:szCs w:val="21"/>
                      <w:highlight w:val="none"/>
                      <w:lang w:val="en-US" w:eastAsia="zh-CN" w:bidi="ar-SA"/>
                    </w:rPr>
                  </w:pPr>
                </w:p>
              </w:tc>
              <w:tc>
                <w:tcPr>
                  <w:tcW w:w="1480"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02" w:type="dxa"/>
                  <w:shd w:val="clear" w:color="auto" w:fill="auto"/>
                  <w:vAlign w:val="center"/>
                </w:tcPr>
                <w:p>
                  <w:pPr>
                    <w:spacing w:line="400" w:lineRule="exact"/>
                    <w:rPr>
                      <w:rFonts w:hint="default" w:ascii="宋体" w:hAnsi="宋体" w:eastAsia="宋体" w:cs="Times New Roman"/>
                      <w:color w:val="auto"/>
                      <w:kern w:val="2"/>
                      <w:sz w:val="18"/>
                      <w:szCs w:val="18"/>
                      <w:highlight w:val="cyan"/>
                      <w:lang w:val="en-US" w:eastAsia="zh-CN" w:bidi="ar-SA"/>
                    </w:rPr>
                  </w:pPr>
                </w:p>
              </w:tc>
              <w:tc>
                <w:tcPr>
                  <w:tcW w:w="963" w:type="dxa"/>
                  <w:shd w:val="clear" w:color="auto" w:fill="auto"/>
                  <w:vAlign w:val="center"/>
                </w:tcPr>
                <w:p>
                  <w:pPr>
                    <w:jc w:val="center"/>
                    <w:rPr>
                      <w:rFonts w:hint="eastAsia" w:ascii="宋体" w:hAnsi="宋体" w:eastAsia="宋体" w:cs="Times New Roman"/>
                      <w:color w:val="auto"/>
                      <w:kern w:val="2"/>
                      <w:sz w:val="18"/>
                      <w:szCs w:val="18"/>
                      <w:highlight w:val="cyan"/>
                      <w:lang w:val="en-US" w:eastAsia="zh-CN" w:bidi="ar-SA"/>
                    </w:rPr>
                  </w:pPr>
                </w:p>
              </w:tc>
              <w:tc>
                <w:tcPr>
                  <w:tcW w:w="2257" w:type="dxa"/>
                  <w:shd w:val="clear" w:color="auto" w:fill="auto"/>
                  <w:vAlign w:val="center"/>
                </w:tcPr>
                <w:p>
                  <w:pPr>
                    <w:rPr>
                      <w:rFonts w:hint="eastAsia" w:ascii="宋体" w:hAnsi="宋体" w:eastAsia="宋体" w:cs="Times New Roman"/>
                      <w:color w:val="auto"/>
                      <w:kern w:val="2"/>
                      <w:sz w:val="18"/>
                      <w:szCs w:val="18"/>
                      <w:highlight w:val="cyan"/>
                      <w:lang w:val="en-US" w:eastAsia="zh-CN" w:bidi="ar-SA"/>
                    </w:rPr>
                  </w:pPr>
                </w:p>
              </w:tc>
              <w:tc>
                <w:tcPr>
                  <w:tcW w:w="1480"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c>
                <w:tcPr>
                  <w:tcW w:w="1664"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r>
          </w:tbl>
          <w:p>
            <w:pPr>
              <w:pStyle w:val="6"/>
              <w:rPr>
                <w:rFonts w:hint="eastAsia"/>
                <w:highlight w:val="none"/>
              </w:rPr>
            </w:pPr>
          </w:p>
          <w:p>
            <w:pPr>
              <w:pStyle w:val="2"/>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2022年4月10对目标进行考核；</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rPr>
            </w:pPr>
            <w:r>
              <w:rPr>
                <w:rFonts w:hint="eastAsia"/>
                <w:color w:val="000000"/>
                <w:szCs w:val="21"/>
              </w:rPr>
              <w:t>变更的策划</w:t>
            </w:r>
          </w:p>
          <w:p/>
        </w:tc>
        <w:tc>
          <w:tcPr>
            <w:tcW w:w="1129"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eastAsia" w:eastAsia="宋体"/>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无</w:t>
            </w:r>
          </w:p>
          <w:p>
            <w:pPr>
              <w:pStyle w:val="6"/>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资源（总则）</w:t>
            </w:r>
          </w:p>
        </w:tc>
        <w:tc>
          <w:tcPr>
            <w:tcW w:w="1129" w:type="dxa"/>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6"/>
              <w:rPr>
                <w:rFonts w:hint="eastAsia"/>
                <w:color w:val="000000"/>
                <w:sz w:val="21"/>
                <w:szCs w:val="21"/>
                <w:lang w:val="en-US" w:eastAsia="zh-CN"/>
              </w:rPr>
            </w:pPr>
            <w:r>
              <w:rPr>
                <w:rFonts w:hint="eastAsia"/>
                <w:color w:val="000000"/>
                <w:sz w:val="21"/>
                <w:szCs w:val="21"/>
                <w:lang w:val="en-US" w:eastAsia="zh-CN"/>
              </w:rPr>
              <w:t>E7.1</w:t>
            </w:r>
          </w:p>
          <w:p>
            <w:pPr>
              <w:pStyle w:val="6"/>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4"/>
              </w:numPr>
              <w:rPr>
                <w:color w:val="000000"/>
                <w:szCs w:val="21"/>
              </w:rPr>
            </w:pPr>
            <w:r>
              <w:rPr>
                <w:rFonts w:hint="eastAsia"/>
                <w:color w:val="000000"/>
                <w:szCs w:val="21"/>
              </w:rPr>
              <w:t>现有内部资源的能力；</w:t>
            </w:r>
          </w:p>
          <w:p>
            <w:pPr>
              <w:rPr>
                <w:rFonts w:hint="default"/>
                <w:highlight w:val="none"/>
                <w:u w:val="single"/>
                <w:lang w:val="en-US" w:eastAsia="zh-CN"/>
              </w:rPr>
            </w:pPr>
            <w:r>
              <w:rPr>
                <w:rFonts w:hint="eastAsia"/>
                <w:highlight w:val="none"/>
                <w:u w:val="single"/>
              </w:rPr>
              <w:t>建</w:t>
            </w:r>
            <w:r>
              <w:rPr>
                <w:rFonts w:hint="eastAsia"/>
                <w:highlight w:val="none"/>
                <w:u w:val="single"/>
                <w:lang w:val="en-US" w:eastAsia="zh-CN"/>
              </w:rPr>
              <w:t>筑面积4000平方米；生产车间1个；化验室1个；冷冻库（3个暂未使用）；冷藏库2个（暂未使用）；常温库2个；厢式货车1辆（总部负责）</w:t>
            </w:r>
          </w:p>
          <w:p>
            <w:pPr>
              <w:pStyle w:val="2"/>
              <w:rPr>
                <w:rFonts w:hint="eastAsia"/>
                <w:lang w:eastAsia="zh-CN"/>
              </w:rPr>
            </w:pP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炒锅、电饼铛、蒸箱、车辆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灭火器、消防栓、油烟机、隔油池、可燃性气体报警器、消防泵房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灭火器、消防栓、可燃性气体报警器、消防泵房、急停按钮  （列举2~4种）</w:t>
            </w:r>
          </w:p>
          <w:p>
            <w:pPr>
              <w:pStyle w:val="6"/>
              <w:rPr>
                <w:highlight w:val="yellow"/>
              </w:rPr>
            </w:pPr>
          </w:p>
          <w:p>
            <w:pPr>
              <w:pStyle w:val="6"/>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52"/>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FE"/>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FE"/>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6"/>
              <w:rPr>
                <w:highlight w:val="yellow"/>
              </w:rPr>
            </w:pPr>
          </w:p>
          <w:p>
            <w:pPr>
              <w:pStyle w:val="6"/>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6"/>
              <w:rPr>
                <w:rFonts w:hint="default"/>
                <w:color w:val="000000"/>
                <w:szCs w:val="21"/>
                <w:highlight w:val="none"/>
                <w:lang w:val="en-US" w:eastAsia="zh-CN"/>
              </w:rPr>
            </w:pPr>
          </w:p>
          <w:p>
            <w:pPr>
              <w:numPr>
                <w:ilvl w:val="0"/>
                <w:numId w:val="5"/>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2"/>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w:t>
            </w:r>
            <w:r>
              <w:rPr>
                <w:rFonts w:hint="eastAsia"/>
                <w:color w:val="000000"/>
                <w:u w:val="single"/>
                <w:lang w:val="en-US" w:eastAsia="zh-CN"/>
              </w:rPr>
              <w:t>第三方检测、垃圾清运</w:t>
            </w:r>
          </w:p>
          <w:p>
            <w:pPr>
              <w:numPr>
                <w:ilvl w:val="0"/>
                <w:numId w:val="4"/>
              </w:numPr>
            </w:pP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02" w:type="dxa"/>
            <w:vMerge w:val="restart"/>
            <w:shd w:val="clear" w:color="auto" w:fill="auto"/>
          </w:tcPr>
          <w:p>
            <w:r>
              <w:rPr>
                <w:rFonts w:hint="eastAsia"/>
              </w:rPr>
              <w:t xml:space="preserve">沟通  </w:t>
            </w:r>
          </w:p>
        </w:tc>
        <w:tc>
          <w:tcPr>
            <w:tcW w:w="1129" w:type="dxa"/>
            <w:vMerge w:val="restart"/>
            <w:shd w:val="clear" w:color="auto" w:fill="auto"/>
          </w:tcPr>
          <w:p>
            <w:r>
              <w:rPr>
                <w:rFonts w:hint="eastAsia"/>
              </w:rPr>
              <w:t>Q</w:t>
            </w:r>
            <w:r>
              <w:rPr>
                <w:rFonts w:hint="eastAsia"/>
                <w:lang w:val="en-US" w:eastAsia="zh-CN"/>
              </w:rPr>
              <w:t>EOF</w:t>
            </w:r>
            <w:r>
              <w:rPr>
                <w:rFonts w:hint="eastAsia"/>
              </w:rPr>
              <w:t>7.4</w:t>
            </w:r>
          </w:p>
          <w:p>
            <w:pPr>
              <w:pStyle w:val="2"/>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如：管理手册第7.4章、《沟通控制程序》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w:t>
            </w:r>
            <w:r>
              <w:rPr>
                <w:rFonts w:hint="eastAsia"/>
                <w:lang w:val="en-US" w:eastAsia="zh-CN"/>
              </w:rPr>
              <w:t>行政科</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02" w:type="dxa"/>
            <w:vMerge w:val="restart"/>
            <w:shd w:val="clear" w:color="auto" w:fill="auto"/>
          </w:tcPr>
          <w:p>
            <w:pPr>
              <w:shd w:val="clear"/>
            </w:pPr>
            <w:r>
              <w:rPr>
                <w:rFonts w:hint="eastAsia"/>
              </w:rPr>
              <w:t>文件要求</w:t>
            </w:r>
          </w:p>
        </w:tc>
        <w:tc>
          <w:tcPr>
            <w:tcW w:w="1129"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2"/>
              <w:rPr>
                <w:rFonts w:hint="eastAsia"/>
                <w:lang w:val="en-US" w:eastAsia="zh-CN"/>
              </w:rPr>
            </w:pPr>
            <w:r>
              <w:rPr>
                <w:rFonts w:hint="eastAsia"/>
                <w:lang w:val="en-US" w:eastAsia="zh-CN"/>
              </w:rPr>
              <w:t>E7.5.1</w:t>
            </w:r>
          </w:p>
          <w:p>
            <w:pPr>
              <w:pStyle w:val="2"/>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u w:val="single"/>
              </w:rPr>
              <w:t>《管理手册》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2"/>
              <w:rPr>
                <w:rFonts w:hint="eastAsia"/>
                <w:lang w:val="en-US" w:eastAsia="zh-CN"/>
              </w:rPr>
            </w:pPr>
            <w:r>
              <w:rPr>
                <w:rFonts w:hint="eastAsia"/>
                <w:lang w:val="en-US" w:eastAsia="zh-CN"/>
              </w:rPr>
              <w:t>E7.5.1</w:t>
            </w:r>
          </w:p>
          <w:p>
            <w:pPr>
              <w:pStyle w:val="2"/>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1.2.2  HACCP手册</w:t>
            </w:r>
          </w:p>
          <w:p>
            <w:pPr>
              <w:shd w:val="clear"/>
            </w:pP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2"/>
              <w:shd w:val="clear"/>
              <w:adjustRightInd w:val="0"/>
              <w:snapToGrid w:val="0"/>
              <w:spacing w:line="360" w:lineRule="auto"/>
              <w:rPr>
                <w:rFonts w:hint="eastAsia"/>
                <w:color w:val="auto"/>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w:t>
            </w:r>
            <w:r>
              <w:rPr>
                <w:rFonts w:hint="eastAsia"/>
                <w:color w:val="auto"/>
                <w:u w:val="single"/>
                <w:lang w:val="en-US" w:eastAsia="zh-CN"/>
              </w:rPr>
              <w:t>第三方检测、垃圾清运</w:t>
            </w:r>
            <w:r>
              <w:rPr>
                <w:rFonts w:hint="eastAsia"/>
                <w:color w:val="auto"/>
                <w:highlight w:val="none"/>
                <w:u w:val="single"/>
                <w:lang w:val="en-US" w:eastAsia="zh-CN"/>
              </w:rPr>
              <w:t>；</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902" w:type="dxa"/>
            <w:vMerge w:val="restart"/>
            <w:shd w:val="clear" w:color="auto" w:fill="auto"/>
          </w:tcPr>
          <w:p>
            <w:pPr>
              <w:shd w:val="clear"/>
            </w:pPr>
            <w:r>
              <w:rPr>
                <w:rFonts w:hint="eastAsia"/>
              </w:rPr>
              <w:t>运行的策划和控制</w:t>
            </w:r>
          </w:p>
        </w:tc>
        <w:tc>
          <w:tcPr>
            <w:tcW w:w="1129" w:type="dxa"/>
            <w:vMerge w:val="restart"/>
            <w:shd w:val="clear" w:color="auto" w:fill="auto"/>
          </w:tcPr>
          <w:p>
            <w:pPr>
              <w:shd w:val="clear"/>
            </w:pPr>
            <w:r>
              <w:rPr>
                <w:rFonts w:hint="eastAsia"/>
              </w:rPr>
              <w:t xml:space="preserve">Q8.1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FE"/>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为满足产品和服务提供的要求，所确定的措施，组织通过以下措施对所需的过程进行策划、实施和控制：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集体用餐配送（热食类食品制售）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作业指导书</w:t>
                  </w:r>
                  <w:r>
                    <w:rPr>
                      <w:rFonts w:hint="eastAsia"/>
                    </w:rPr>
                    <w:t xml:space="preserve">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54</w:t>
                  </w:r>
                  <w:r>
                    <w:rPr>
                      <w:rFonts w:hint="eastAsia"/>
                      <w:highlight w:val="none"/>
                    </w:rPr>
                    <w:t>-20</w:t>
                  </w:r>
                  <w:r>
                    <w:rPr>
                      <w:rFonts w:hint="eastAsia"/>
                      <w:highlight w:val="none"/>
                      <w:lang w:val="en-US" w:eastAsia="zh-CN"/>
                    </w:rPr>
                    <w:t>21</w:t>
                  </w:r>
                  <w:r>
                    <w:rPr>
                      <w:rFonts w:hint="eastAsia"/>
                      <w:highlight w:val="none"/>
                    </w:rPr>
                    <w:t>、</w:t>
                  </w:r>
                  <w:r>
                    <w:rPr>
                      <w:rFonts w:hint="eastAsia"/>
                      <w:highlight w:val="none"/>
                      <w:lang w:eastAsia="zh-CN"/>
                    </w:rPr>
                    <w:t>《</w:t>
                  </w:r>
                  <w:r>
                    <w:rPr>
                      <w:rFonts w:hint="eastAsia"/>
                      <w:highlight w:val="none"/>
                      <w:lang w:val="en-US" w:eastAsia="zh-CN"/>
                    </w:rPr>
                    <w:t>餐饮服务操作规范</w:t>
                  </w:r>
                  <w:r>
                    <w:rPr>
                      <w:rFonts w:hint="eastAsia"/>
                      <w:highlight w:val="none"/>
                      <w:lang w:eastAsia="zh-CN"/>
                    </w:rPr>
                    <w:t>》</w:t>
                  </w:r>
                  <w:r>
                    <w:rPr>
                      <w:rFonts w:hint="eastAsia"/>
                      <w:highlight w:val="none"/>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pPr>
                  <w:r>
                    <w:rPr>
                      <w:rFonts w:hint="eastAsia"/>
                    </w:rPr>
                    <w:t>有流程图、管理制度</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rPr>
                    <w:t>索证、</w:t>
                  </w:r>
                  <w:r>
                    <w:rPr>
                      <w:rFonts w:hint="eastAsia"/>
                      <w:lang w:val="en-US" w:eastAsia="zh-CN"/>
                    </w:rPr>
                    <w:t>餐食中心温度测试、餐食烧熟煮透、餐具洗消、金探、配送过程等；</w:t>
                  </w:r>
                </w:p>
                <w:p>
                  <w:pPr>
                    <w:shd w:val="clear"/>
                  </w:pPr>
                  <w:r>
                    <w:rPr>
                      <w:rFonts w:hint="eastAsia"/>
                    </w:rPr>
                    <w:t>顾客满意度调查表</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pPr>
                  <w:r>
                    <w:rPr>
                      <w:rFonts w:hint="eastAsia"/>
                    </w:rPr>
                    <w:t>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2"/>
                    <w:shd w:val="clear"/>
                    <w:adjustRightInd w:val="0"/>
                    <w:snapToGrid w:val="0"/>
                    <w:spacing w:line="360" w:lineRule="auto"/>
                    <w:rPr>
                      <w:rFonts w:hint="default" w:eastAsia="宋体"/>
                      <w:highlight w:val="yellow"/>
                      <w:lang w:val="en-US" w:eastAsia="zh-CN"/>
                    </w:rPr>
                  </w:pPr>
                  <w:r>
                    <w:rPr>
                      <w:rFonts w:hint="eastAsia"/>
                      <w:color w:val="000000"/>
                      <w:u w:val="none"/>
                      <w:lang w:val="en-US" w:eastAsia="zh-CN"/>
                    </w:rPr>
                    <w:t>第三方检测、垃圾清运</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02" w:type="dxa"/>
            <w:vMerge w:val="restart"/>
            <w:shd w:val="clear" w:color="auto" w:fill="auto"/>
          </w:tcPr>
          <w:p>
            <w:pPr>
              <w:shd w:val="clear"/>
              <w:rPr>
                <w:highlight w:val="none"/>
              </w:rPr>
            </w:pPr>
            <w:r>
              <w:rPr>
                <w:rFonts w:hint="eastAsia"/>
                <w:highlight w:val="none"/>
              </w:rPr>
              <w:t>运行策划和控制</w:t>
            </w:r>
          </w:p>
        </w:tc>
        <w:tc>
          <w:tcPr>
            <w:tcW w:w="1129"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902" w:type="dxa"/>
            <w:vMerge w:val="continue"/>
            <w:shd w:val="clear" w:color="auto" w:fill="auto"/>
          </w:tcPr>
          <w:p>
            <w:pPr>
              <w:shd w:val="clear"/>
              <w:rPr>
                <w:highlight w:val="none"/>
              </w:rPr>
            </w:pPr>
          </w:p>
        </w:tc>
        <w:tc>
          <w:tcPr>
            <w:tcW w:w="1129"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6"/>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6"/>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餐食加工制作配送</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 xml:space="preserve"> 第三方检测、垃圾清运</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rPr>
                <w:highlight w:val="none"/>
              </w:rPr>
            </w:pPr>
          </w:p>
        </w:tc>
        <w:tc>
          <w:tcPr>
            <w:tcW w:w="1129"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事管理制度》、《致敏原管理控制程序》、《预防和消除食品欺诈控制程序》等程序文件，基本满足标准中有关前提计划的要求，详见“H3.2至H3.13的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129" w:type="dxa"/>
            <w:vMerge w:val="restart"/>
            <w:shd w:val="clear" w:color="auto" w:fill="auto"/>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2"/>
              <w:rPr>
                <w:rFonts w:hint="eastAsia"/>
                <w:highlight w:val="none"/>
                <w:lang w:val="en-US" w:eastAsia="zh-CN"/>
              </w:rPr>
            </w:pPr>
            <w:r>
              <w:rPr>
                <w:rFonts w:hint="eastAsia"/>
                <w:highlight w:val="none"/>
                <w:lang w:val="en-US" w:eastAsia="zh-CN"/>
              </w:rPr>
              <w:t>E 8.2</w:t>
            </w:r>
          </w:p>
          <w:p>
            <w:pPr>
              <w:pStyle w:val="2"/>
              <w:rPr>
                <w:rFonts w:hint="default"/>
                <w:highlight w:val="none"/>
                <w:lang w:val="en-US" w:eastAsia="zh-CN"/>
              </w:rPr>
            </w:pPr>
            <w:r>
              <w:rPr>
                <w:rFonts w:hint="eastAsia"/>
                <w:highlight w:val="none"/>
                <w:lang w:val="en-US" w:eastAsia="zh-CN"/>
              </w:rPr>
              <w:t>O8.2</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02" w:type="dxa"/>
            <w:vMerge w:val="continue"/>
            <w:shd w:val="clear" w:color="auto" w:fill="auto"/>
          </w:tcPr>
          <w:p>
            <w:pPr>
              <w:shd w:val="clear"/>
              <w:rPr>
                <w:highlight w:val="none"/>
              </w:rPr>
            </w:pPr>
          </w:p>
        </w:tc>
        <w:tc>
          <w:tcPr>
            <w:tcW w:w="1129"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并且由总经理牵头组织进行演练，经过评审基本可以达到演练效果，</w:t>
            </w:r>
            <w:r>
              <w:rPr>
                <w:rFonts w:hint="eastAsia"/>
                <w:highlight w:val="none"/>
                <w:u w:val="single"/>
                <w:lang w:val="en-US" w:eastAsia="zh-CN"/>
              </w:rPr>
              <w:t>具体“见中央厨房审核记录”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监视、测量、分析和评价</w:t>
            </w:r>
          </w:p>
        </w:tc>
        <w:tc>
          <w:tcPr>
            <w:tcW w:w="1129" w:type="dxa"/>
            <w:vMerge w:val="restart"/>
            <w:shd w:val="clear" w:color="auto" w:fill="auto"/>
          </w:tcPr>
          <w:p>
            <w:r>
              <w:rPr>
                <w:rFonts w:hint="eastAsia"/>
              </w:rPr>
              <w:t>Q9.1.1 F9.1.1</w:t>
            </w:r>
          </w:p>
        </w:tc>
        <w:tc>
          <w:tcPr>
            <w:tcW w:w="745" w:type="dxa"/>
            <w:shd w:val="clear" w:color="auto" w:fill="auto"/>
          </w:tcPr>
          <w:p>
            <w:r>
              <w:rPr>
                <w:rFonts w:hint="eastAsia"/>
              </w:rPr>
              <w:t>文件名称</w:t>
            </w:r>
          </w:p>
        </w:tc>
        <w:tc>
          <w:tcPr>
            <w:tcW w:w="9260"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组织对监视和测量的质量食品安全绩效：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7"/>
                    </w:numPr>
                    <w:rPr>
                      <w:rFonts w:hint="eastAsia"/>
                      <w:szCs w:val="21"/>
                      <w:lang w:val="en-US" w:eastAsia="zh-CN"/>
                    </w:rPr>
                  </w:pPr>
                  <w:r>
                    <w:rPr>
                      <w:rFonts w:hint="eastAsia"/>
                      <w:szCs w:val="21"/>
                      <w:lang w:val="en-US" w:eastAsia="zh-CN"/>
                    </w:rPr>
                    <w:t>水质：供方每半年提供</w:t>
                  </w:r>
                  <w:r>
                    <w:rPr>
                      <w:rFonts w:hint="eastAsia"/>
                      <w:szCs w:val="21"/>
                    </w:rPr>
                    <w:t>第三方</w:t>
                  </w:r>
                  <w:r>
                    <w:rPr>
                      <w:rFonts w:hint="eastAsia"/>
                      <w:szCs w:val="21"/>
                      <w:lang w:val="en-US" w:eastAsia="zh-CN"/>
                    </w:rPr>
                    <w:t>水质报告</w:t>
                  </w:r>
                </w:p>
                <w:p>
                  <w:pPr>
                    <w:numPr>
                      <w:ilvl w:val="0"/>
                      <w:numId w:val="7"/>
                    </w:numPr>
                    <w:rPr>
                      <w:rFonts w:hint="default" w:eastAsia="宋体"/>
                      <w:szCs w:val="21"/>
                      <w:lang w:val="en-US" w:eastAsia="zh-CN"/>
                    </w:rPr>
                  </w:pPr>
                  <w:r>
                    <w:rPr>
                      <w:rFonts w:hint="eastAsia"/>
                      <w:szCs w:val="21"/>
                      <w:lang w:val="en-US" w:eastAsia="zh-CN"/>
                    </w:rPr>
                    <w:t>餐食每年委托外部第三方进行检测</w:t>
                  </w:r>
                </w:p>
                <w:p>
                  <w:pPr>
                    <w:numPr>
                      <w:ilvl w:val="0"/>
                      <w:numId w:val="7"/>
                    </w:numPr>
                    <w:rPr>
                      <w:rFonts w:hint="default" w:eastAsia="宋体"/>
                      <w:szCs w:val="21"/>
                      <w:lang w:val="en-US" w:eastAsia="zh-CN"/>
                    </w:rPr>
                  </w:pPr>
                  <w:r>
                    <w:rPr>
                      <w:rFonts w:hint="eastAsia"/>
                      <w:szCs w:val="21"/>
                      <w:lang w:val="en-US" w:eastAsia="zh-CN"/>
                    </w:rPr>
                    <w:t>餐具索取产品的外检报告</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304" w:type="dxa"/>
                </w:tcPr>
                <w:p>
                  <w:pPr>
                    <w:rPr>
                      <w:rFonts w:hint="default" w:eastAsia="宋体"/>
                      <w:szCs w:val="21"/>
                      <w:lang w:val="en-US" w:eastAsia="zh-CN"/>
                    </w:rPr>
                  </w:pPr>
                  <w:r>
                    <w:rPr>
                      <w:rFonts w:hint="eastAsia"/>
                      <w:szCs w:val="21"/>
                      <w:lang w:val="en-US" w:eastAsia="zh-CN"/>
                    </w:rPr>
                    <w:t>GB 5749-2006</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2"/>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PRP/GHP、危害控制计划、操作规程、SSOP等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rPr>
                  </w:pPr>
                  <w:r>
                    <w:rPr>
                      <w:rFonts w:hint="eastAsia"/>
                    </w:rPr>
                    <w:t>ISO22000：2018</w:t>
                  </w:r>
                </w:p>
                <w:p>
                  <w:pPr>
                    <w:pStyle w:val="2"/>
                    <w:rPr>
                      <w:rFonts w:hint="default" w:eastAsia="宋体"/>
                      <w:lang w:val="en-US" w:eastAsia="zh-CN"/>
                    </w:rPr>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p>
                  <w:pPr>
                    <w:pStyle w:val="2"/>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129" w:type="dxa"/>
            <w:vMerge w:val="restart"/>
            <w:shd w:val="clear" w:color="auto" w:fill="auto"/>
          </w:tcPr>
          <w:p>
            <w:pPr>
              <w:rPr>
                <w:rFonts w:hint="default" w:eastAsia="宋体"/>
                <w:lang w:val="en-US" w:eastAsia="zh-CN"/>
              </w:rPr>
            </w:pPr>
            <w:r>
              <w:rPr>
                <w:rFonts w:hint="eastAsia"/>
                <w:lang w:val="en-US" w:eastAsia="zh-CN"/>
              </w:rPr>
              <w:t>E9.1.1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1902" w:type="dxa"/>
            <w:vMerge w:val="continue"/>
            <w:shd w:val="clear" w:color="auto" w:fill="auto"/>
          </w:tcPr>
          <w:p>
            <w:pPr>
              <w:rPr>
                <w:rFonts w:hint="eastAsia"/>
              </w:rPr>
            </w:pPr>
          </w:p>
        </w:tc>
        <w:tc>
          <w:tcPr>
            <w:tcW w:w="1129"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《内部审核控制程序》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2"/>
                    <w:rPr>
                      <w:rFonts w:hint="eastAsia" w:eastAsia="宋体"/>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02" w:type="dxa"/>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129"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1902" w:type="dxa"/>
            <w:vMerge w:val="continue"/>
            <w:shd w:val="clear" w:color="auto" w:fill="auto"/>
          </w:tcPr>
          <w:p>
            <w:pPr>
              <w:rPr>
                <w:rFonts w:hint="eastAsia"/>
                <w:color w:val="auto"/>
                <w:highlight w:val="none"/>
              </w:rPr>
            </w:pPr>
          </w:p>
        </w:tc>
        <w:tc>
          <w:tcPr>
            <w:tcW w:w="1129"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A3"/>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02" w:type="dxa"/>
            <w:vMerge w:val="restart"/>
            <w:shd w:val="clear" w:color="auto" w:fill="auto"/>
          </w:tcPr>
          <w:p>
            <w:pPr>
              <w:rPr>
                <w:highlight w:val="none"/>
              </w:rPr>
            </w:pPr>
            <w:r>
              <w:rPr>
                <w:rFonts w:hint="eastAsia"/>
                <w:highlight w:val="none"/>
              </w:rPr>
              <w:t>管理评审</w:t>
            </w:r>
          </w:p>
          <w:p>
            <w:pPr>
              <w:rPr>
                <w:highlight w:val="none"/>
              </w:rPr>
            </w:pPr>
          </w:p>
        </w:tc>
        <w:tc>
          <w:tcPr>
            <w:tcW w:w="1129" w:type="dxa"/>
            <w:vMerge w:val="restart"/>
            <w:shd w:val="clear" w:color="auto" w:fill="auto"/>
          </w:tcPr>
          <w:p>
            <w:pPr>
              <w:rPr>
                <w:rFonts w:hint="eastAsia"/>
                <w:highlight w:val="none"/>
              </w:rPr>
            </w:pPr>
            <w:r>
              <w:rPr>
                <w:rFonts w:hint="eastAsia"/>
                <w:highlight w:val="none"/>
              </w:rPr>
              <w:t>Q9.3</w:t>
            </w:r>
          </w:p>
          <w:p>
            <w:pPr>
              <w:pStyle w:val="2"/>
              <w:rPr>
                <w:rFonts w:hint="eastAsia"/>
                <w:highlight w:val="none"/>
                <w:lang w:val="en-US" w:eastAsia="zh-CN"/>
              </w:rPr>
            </w:pPr>
            <w:r>
              <w:rPr>
                <w:rFonts w:hint="eastAsia"/>
                <w:highlight w:val="none"/>
                <w:lang w:val="en-US" w:eastAsia="zh-CN"/>
              </w:rPr>
              <w:t>E9.3</w:t>
            </w:r>
          </w:p>
          <w:p>
            <w:pPr>
              <w:pStyle w:val="2"/>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25 </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2"/>
              <w:rPr>
                <w:highlight w:val="none"/>
              </w:rPr>
            </w:pPr>
          </w:p>
          <w:tbl>
            <w:tblPr>
              <w:tblStyle w:val="11"/>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ind w:firstLine="252" w:firstLineChars="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未见内容，已现场沟通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u w:val="single"/>
              </w:rPr>
            </w:pPr>
            <w:r>
              <w:rPr>
                <w:rFonts w:hint="eastAsia"/>
                <w:u w:val="single"/>
              </w:rPr>
              <w:t>提交给最高管理者的信息的形式，应能使其理解所含信息与已声明的HACCP体系目标之间的关系。</w:t>
            </w:r>
          </w:p>
          <w:p>
            <w:pPr>
              <w:pStyle w:val="2"/>
              <w:rPr>
                <w:rFonts w:hint="eastAsia"/>
                <w:u w:val="single"/>
                <w:lang w:val="en-US" w:eastAsia="zh-CN"/>
              </w:rPr>
            </w:pPr>
            <w:r>
              <w:rPr>
                <w:rFonts w:hint="eastAsia"/>
                <w:u w:val="single"/>
                <w:lang w:val="en-US" w:eastAsia="zh-CN"/>
              </w:rPr>
              <w:t>经沟通了解，基本符合要求。</w:t>
            </w:r>
          </w:p>
          <w:p>
            <w:pPr>
              <w:pStyle w:val="2"/>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2"/>
              <w:rPr>
                <w:rFonts w:hint="eastAsia"/>
                <w:highlight w:val="none"/>
                <w:lang w:val="en-US" w:eastAsia="zh-CN"/>
              </w:rPr>
            </w:pPr>
          </w:p>
          <w:p>
            <w:pPr>
              <w:pStyle w:val="2"/>
              <w:rPr>
                <w:rFonts w:hint="default" w:eastAsia="宋体"/>
                <w:highlight w:val="none"/>
                <w:lang w:val="en-US" w:eastAsia="zh-CN"/>
              </w:rPr>
            </w:pPr>
            <w:r>
              <w:rPr>
                <w:rFonts w:hint="eastAsia"/>
                <w:highlight w:val="none"/>
                <w:lang w:val="en-US" w:eastAsia="zh-CN"/>
              </w:rPr>
              <w:t>抽查管理评审输出情况：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pStyle w:val="4"/>
                    <w:numPr>
                      <w:ilvl w:val="0"/>
                      <w:numId w:val="8"/>
                    </w:numPr>
                    <w:spacing w:line="360" w:lineRule="auto"/>
                    <w:ind w:firstLineChars="0"/>
                    <w:rPr>
                      <w:rFonts w:hint="eastAsia" w:ascii="Times New Roman"/>
                      <w:highlight w:val="none"/>
                    </w:rPr>
                  </w:pPr>
                  <w:r>
                    <w:rPr>
                      <w:rFonts w:hint="eastAsia" w:ascii="Times New Roman"/>
                      <w:highlight w:val="none"/>
                    </w:rPr>
                    <w:t>在下年度请咨询机构专业老师对中层以上管理干部进行ISO9001、HACCP的基础知识培训；</w:t>
                  </w:r>
                </w:p>
                <w:p>
                  <w:pPr>
                    <w:pStyle w:val="4"/>
                    <w:numPr>
                      <w:ilvl w:val="0"/>
                      <w:numId w:val="8"/>
                    </w:numPr>
                    <w:spacing w:line="360" w:lineRule="auto"/>
                    <w:ind w:firstLineChars="0"/>
                    <w:rPr>
                      <w:rFonts w:hint="default" w:eastAsia="宋体"/>
                      <w:color w:val="000000"/>
                      <w:szCs w:val="21"/>
                      <w:highlight w:val="none"/>
                      <w:lang w:val="en-US" w:eastAsia="zh-CN"/>
                    </w:rPr>
                  </w:pPr>
                  <w:r>
                    <w:rPr>
                      <w:rFonts w:hint="eastAsia" w:ascii="Times New Roman"/>
                      <w:highlight w:val="none"/>
                    </w:rPr>
                    <w:t>聘请专业老师指导一次内审，帮助各部门发现问题，解决问题，培养内审员；</w:t>
                  </w:r>
                </w:p>
                <w:p>
                  <w:pPr>
                    <w:pStyle w:val="4"/>
                    <w:numPr>
                      <w:ilvl w:val="0"/>
                      <w:numId w:val="8"/>
                    </w:numPr>
                    <w:spacing w:line="360" w:lineRule="auto"/>
                    <w:ind w:firstLineChars="0"/>
                    <w:rPr>
                      <w:rFonts w:hint="default" w:eastAsia="宋体"/>
                      <w:color w:val="000000"/>
                      <w:szCs w:val="21"/>
                      <w:highlight w:val="none"/>
                      <w:lang w:val="en-US" w:eastAsia="zh-CN"/>
                    </w:rPr>
                  </w:pPr>
                  <w:r>
                    <w:rPr>
                      <w:rFonts w:hint="eastAsia" w:ascii="Times New Roman"/>
                      <w:highlight w:val="none"/>
                    </w:rPr>
                    <w:t>由</w:t>
                  </w:r>
                  <w:r>
                    <w:rPr>
                      <w:rFonts w:hint="eastAsia" w:ascii="Times New Roman"/>
                      <w:highlight w:val="none"/>
                      <w:lang w:eastAsia="zh-CN"/>
                    </w:rPr>
                    <w:t>品控科</w:t>
                  </w:r>
                  <w:r>
                    <w:rPr>
                      <w:rFonts w:hint="eastAsia" w:ascii="Times New Roman"/>
                      <w:highlight w:val="none"/>
                    </w:rPr>
                    <w:t>组织食品安全管理体系的相关培训，并加大考核力度。</w:t>
                  </w:r>
                </w:p>
              </w:tc>
              <w:tc>
                <w:tcPr>
                  <w:tcW w:w="2496" w:type="dxa"/>
                </w:tcPr>
                <w:p>
                  <w:pPr>
                    <w:widowControl/>
                    <w:spacing w:before="40"/>
                    <w:jc w:val="left"/>
                    <w:rPr>
                      <w:rFonts w:hint="default"/>
                      <w:highlight w:val="none"/>
                      <w:lang w:val="en-US" w:eastAsia="zh-CN"/>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已部分落实</w:t>
                  </w:r>
                  <w:r>
                    <w:rPr>
                      <w:rFonts w:hint="eastAsia"/>
                      <w:highlight w:val="none"/>
                      <w:lang w:eastAsia="zh-CN"/>
                    </w:rPr>
                    <w:t>：</w:t>
                  </w:r>
                  <w:r>
                    <w:rPr>
                      <w:rFonts w:hint="eastAsia"/>
                      <w:highlight w:val="none"/>
                      <w:lang w:val="en-US" w:eastAsia="zh-CN"/>
                    </w:rPr>
                    <w:t>第二项、第三项改进还未到改进计划时间。</w:t>
                  </w:r>
                </w:p>
                <w:p>
                  <w:pPr>
                    <w:pStyle w:val="6"/>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pStyle w:val="4"/>
                    <w:numPr>
                      <w:ilvl w:val="0"/>
                      <w:numId w:val="0"/>
                    </w:numPr>
                    <w:spacing w:line="360" w:lineRule="auto"/>
                    <w:ind w:leftChars="0"/>
                    <w:rPr>
                      <w:rFonts w:hint="eastAsia" w:ascii="Times New Roman"/>
                      <w:highlight w:val="none"/>
                    </w:rPr>
                  </w:pPr>
                  <w:r>
                    <w:rPr>
                      <w:rFonts w:hint="eastAsia" w:ascii="Times New Roman"/>
                      <w:highlight w:val="none"/>
                      <w:lang w:val="en-US" w:eastAsia="zh-CN"/>
                    </w:rPr>
                    <w:t>1</w:t>
                  </w:r>
                  <w:r>
                    <w:rPr>
                      <w:rFonts w:hint="eastAsia" w:ascii="Times New Roman"/>
                      <w:highlight w:val="none"/>
                    </w:rPr>
                    <w:t>在下年度请咨询机构专业老师对中层以上管理干部进行ISO9001、HACCP的基础知识培训；</w:t>
                  </w:r>
                </w:p>
                <w:p>
                  <w:pPr>
                    <w:pStyle w:val="4"/>
                    <w:numPr>
                      <w:ilvl w:val="0"/>
                      <w:numId w:val="0"/>
                    </w:numPr>
                    <w:spacing w:line="360" w:lineRule="auto"/>
                    <w:ind w:leftChars="0"/>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ighlight w:val="none"/>
                      <w:lang w:val="en-US" w:eastAsia="zh-CN"/>
                    </w:rPr>
                    <w:t>2</w:t>
                  </w:r>
                  <w:r>
                    <w:rPr>
                      <w:rFonts w:hint="eastAsia" w:ascii="Times New Roman"/>
                      <w:highlight w:val="none"/>
                    </w:rPr>
                    <w:t>聘请专业老师指导一次内审，帮助各部门发现问题，解决问题，培养内审员；</w:t>
                  </w:r>
                  <w:r>
                    <w:rPr>
                      <w:rFonts w:hint="eastAsia" w:ascii="Times New Roman"/>
                      <w:highlight w:val="none"/>
                      <w:lang w:val="en-US" w:eastAsia="zh-CN"/>
                    </w:rPr>
                    <w:t>3</w:t>
                  </w:r>
                  <w:r>
                    <w:rPr>
                      <w:rFonts w:hint="eastAsia" w:ascii="Times New Roman"/>
                      <w:highlight w:val="none"/>
                    </w:rPr>
                    <w:t>由</w:t>
                  </w:r>
                  <w:r>
                    <w:rPr>
                      <w:rFonts w:hint="eastAsia" w:ascii="Times New Roman"/>
                      <w:highlight w:val="none"/>
                      <w:lang w:eastAsia="zh-CN"/>
                    </w:rPr>
                    <w:t>品控科</w:t>
                  </w:r>
                  <w:r>
                    <w:rPr>
                      <w:rFonts w:hint="eastAsia" w:ascii="Times New Roman"/>
                      <w:highlight w:val="none"/>
                    </w:rPr>
                    <w:t>组织食品安全管理体系的相关培训，并加大考核力度。</w:t>
                  </w:r>
                </w:p>
              </w:tc>
              <w:tc>
                <w:tcPr>
                  <w:tcW w:w="2496" w:type="dxa"/>
                  <w:vAlign w:val="top"/>
                </w:tcPr>
                <w:p>
                  <w:pPr>
                    <w:widowControl/>
                    <w:spacing w:before="40"/>
                    <w:jc w:val="left"/>
                    <w:rPr>
                      <w:rFonts w:hint="default"/>
                      <w:highlight w:val="none"/>
                      <w:lang w:val="en-US" w:eastAsia="zh-CN"/>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已部分落实</w:t>
                  </w:r>
                  <w:r>
                    <w:rPr>
                      <w:rFonts w:hint="eastAsia"/>
                      <w:highlight w:val="none"/>
                      <w:lang w:eastAsia="zh-CN"/>
                    </w:rPr>
                    <w:t>：</w:t>
                  </w:r>
                  <w:r>
                    <w:rPr>
                      <w:rFonts w:hint="eastAsia"/>
                      <w:highlight w:val="none"/>
                      <w:lang w:val="en-US" w:eastAsia="zh-CN"/>
                    </w:rPr>
                    <w:t>第二项、第三项改进还未到改进计划时间。</w:t>
                  </w:r>
                </w:p>
                <w:p>
                  <w:pPr>
                    <w:pStyle w:val="6"/>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pStyle w:val="4"/>
                    <w:numPr>
                      <w:ilvl w:val="0"/>
                      <w:numId w:val="0"/>
                    </w:numPr>
                    <w:spacing w:line="360" w:lineRule="auto"/>
                    <w:ind w:leftChars="0"/>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1在下年度请咨询机构专业老师对中层以上管理干部进行ISO9001、HACCP的基础知识培训；</w:t>
                  </w:r>
                </w:p>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ighlight w:val="none"/>
                      <w:lang w:val="en-US" w:eastAsia="zh-CN"/>
                    </w:rPr>
                    <w:t>2</w:t>
                  </w:r>
                  <w:r>
                    <w:rPr>
                      <w:rFonts w:hint="eastAsia" w:ascii="Times New Roman" w:hAnsi="Times New Roman" w:eastAsia="宋体" w:cs="Times New Roman"/>
                      <w:kern w:val="2"/>
                      <w:sz w:val="21"/>
                      <w:szCs w:val="20"/>
                      <w:highlight w:val="none"/>
                      <w:lang w:val="en-US" w:eastAsia="zh-CN" w:bidi="ar-SA"/>
                    </w:rPr>
                    <w:t>聘请专业老师指导一次内审，帮助各部门发现问题，解决问题，培养内审员；3由品控科组织食品安全管理体系的相关培训，并加大考核力度。</w:t>
                  </w:r>
                </w:p>
              </w:tc>
              <w:tc>
                <w:tcPr>
                  <w:tcW w:w="2496" w:type="dxa"/>
                  <w:vAlign w:val="top"/>
                </w:tcPr>
                <w:p>
                  <w:pPr>
                    <w:widowControl/>
                    <w:spacing w:before="40"/>
                    <w:jc w:val="left"/>
                    <w:rPr>
                      <w:rFonts w:hint="default"/>
                      <w:highlight w:val="none"/>
                      <w:lang w:val="en-US" w:eastAsia="zh-CN"/>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已部分落实</w:t>
                  </w:r>
                  <w:r>
                    <w:rPr>
                      <w:rFonts w:hint="eastAsia"/>
                      <w:highlight w:val="none"/>
                      <w:lang w:eastAsia="zh-CN"/>
                    </w:rPr>
                    <w:t>：</w:t>
                  </w:r>
                  <w:r>
                    <w:rPr>
                      <w:rFonts w:hint="eastAsia"/>
                      <w:highlight w:val="none"/>
                      <w:lang w:val="en-US" w:eastAsia="zh-CN"/>
                    </w:rPr>
                    <w:t>第二项、第三项改进还未到改进计划时间。</w:t>
                  </w:r>
                </w:p>
                <w:p>
                  <w:pPr>
                    <w:pStyle w:val="6"/>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pStyle w:val="4"/>
                    <w:numPr>
                      <w:ilvl w:val="0"/>
                      <w:numId w:val="0"/>
                    </w:numPr>
                    <w:spacing w:line="360" w:lineRule="auto"/>
                    <w:ind w:leftChars="0"/>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1在下年度请咨询机构专业老师对中层以上管理干部进行ISO9001、HACCP的基础知识培训；</w:t>
                  </w:r>
                </w:p>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ighlight w:val="none"/>
                      <w:lang w:val="en-US" w:eastAsia="zh-CN"/>
                    </w:rPr>
                    <w:t>2</w:t>
                  </w:r>
                  <w:r>
                    <w:rPr>
                      <w:rFonts w:hint="eastAsia" w:ascii="Times New Roman" w:hAnsi="Times New Roman" w:eastAsia="宋体" w:cs="Times New Roman"/>
                      <w:kern w:val="2"/>
                      <w:sz w:val="21"/>
                      <w:szCs w:val="20"/>
                      <w:highlight w:val="none"/>
                      <w:lang w:val="en-US" w:eastAsia="zh-CN" w:bidi="ar-SA"/>
                    </w:rPr>
                    <w:t>聘请专业老师指导一次内审，帮助各部门发现问题，解决问题，培养内审员；3由品控科组织食品安全管理体系的相关培训，并加大考核力度。</w:t>
                  </w:r>
                </w:p>
              </w:tc>
              <w:tc>
                <w:tcPr>
                  <w:tcW w:w="2496" w:type="dxa"/>
                  <w:vAlign w:val="top"/>
                </w:tcPr>
                <w:p>
                  <w:pPr>
                    <w:widowControl/>
                    <w:spacing w:before="40"/>
                    <w:jc w:val="left"/>
                    <w:rPr>
                      <w:rFonts w:hint="default"/>
                      <w:highlight w:val="none"/>
                      <w:lang w:val="en-US" w:eastAsia="zh-CN"/>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已部分落实</w:t>
                  </w:r>
                  <w:r>
                    <w:rPr>
                      <w:rFonts w:hint="eastAsia"/>
                      <w:highlight w:val="none"/>
                      <w:lang w:eastAsia="zh-CN"/>
                    </w:rPr>
                    <w:t>：</w:t>
                  </w:r>
                  <w:r>
                    <w:rPr>
                      <w:rFonts w:hint="eastAsia"/>
                      <w:highlight w:val="none"/>
                      <w:lang w:val="en-US" w:eastAsia="zh-CN"/>
                    </w:rPr>
                    <w:t>第二项、第三项改进还未到改进计划时间。</w:t>
                  </w:r>
                </w:p>
                <w:p>
                  <w:pPr>
                    <w:pStyle w:val="6"/>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计划2022年11月底前完成</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改进</w:t>
            </w:r>
          </w:p>
        </w:tc>
        <w:tc>
          <w:tcPr>
            <w:tcW w:w="1129"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default" w:eastAsia="宋体"/>
                <w:lang w:val="en-US" w:eastAsia="zh-CN"/>
              </w:rPr>
            </w:pPr>
            <w:r>
              <w:rPr>
                <w:rFonts w:hint="eastAsia"/>
                <w:lang w:val="en-US" w:eastAsia="zh-CN"/>
              </w:rPr>
              <w:t>改进</w:t>
            </w:r>
          </w:p>
        </w:tc>
        <w:tc>
          <w:tcPr>
            <w:tcW w:w="1129" w:type="dxa"/>
            <w:vMerge w:val="restart"/>
            <w:shd w:val="clear" w:color="auto" w:fill="auto"/>
          </w:tcPr>
          <w:p>
            <w:pPr>
              <w:rPr>
                <w:rFonts w:hint="default" w:eastAsia="宋体"/>
                <w:lang w:val="en-US" w:eastAsia="zh-CN"/>
              </w:rPr>
            </w:pPr>
            <w:r>
              <w:rPr>
                <w:rFonts w:hint="eastAsia"/>
                <w:lang w:val="en-US" w:eastAsia="zh-CN"/>
              </w:rPr>
              <w:t>EO10.1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02" w:type="dxa"/>
            <w:vMerge w:val="continue"/>
            <w:shd w:val="clear" w:color="auto" w:fill="auto"/>
          </w:tcPr>
          <w:p>
            <w:pPr>
              <w:rPr>
                <w:rFonts w:hint="eastAsia"/>
              </w:rPr>
            </w:pPr>
          </w:p>
        </w:tc>
        <w:tc>
          <w:tcPr>
            <w:tcW w:w="1129"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highlight w:val="none"/>
              </w:rPr>
            </w:pPr>
            <w:r>
              <w:rPr>
                <w:rFonts w:hint="eastAsia"/>
                <w:highlight w:val="none"/>
              </w:rPr>
              <w:t>不符合与纠正措施</w:t>
            </w:r>
          </w:p>
        </w:tc>
        <w:tc>
          <w:tcPr>
            <w:tcW w:w="1129" w:type="dxa"/>
            <w:vMerge w:val="restart"/>
            <w:shd w:val="clear" w:color="auto" w:fill="auto"/>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2"/>
              <w:rPr>
                <w:rFonts w:hint="eastAsia"/>
                <w:highlight w:val="none"/>
                <w:lang w:val="en-US" w:eastAsia="zh-CN"/>
              </w:rPr>
            </w:pPr>
            <w:r>
              <w:rPr>
                <w:rFonts w:hint="eastAsia"/>
                <w:highlight w:val="none"/>
                <w:lang w:val="en-US" w:eastAsia="zh-CN"/>
              </w:rPr>
              <w:t>F10.1</w:t>
            </w:r>
          </w:p>
          <w:p>
            <w:pPr>
              <w:shd w:val="clear"/>
              <w:rPr>
                <w:rFonts w:hint="eastAsia"/>
                <w:lang w:val="en-US" w:eastAsia="zh-CN"/>
              </w:rPr>
            </w:pPr>
            <w:r>
              <w:rPr>
                <w:rFonts w:hint="eastAsia"/>
                <w:lang w:val="en-US" w:eastAsia="zh-CN"/>
              </w:rPr>
              <w:t>H(V1.0)</w:t>
            </w:r>
          </w:p>
          <w:p>
            <w:pPr>
              <w:shd w:val="clear"/>
              <w:rPr>
                <w:rFonts w:hint="eastAsia"/>
              </w:rPr>
            </w:pPr>
            <w:r>
              <w:rPr>
                <w:rFonts w:hint="eastAsia"/>
                <w:lang w:val="en-US" w:eastAsia="zh-CN"/>
              </w:rPr>
              <w:t>5.1</w:t>
            </w:r>
            <w:r>
              <w:rPr>
                <w:rFonts w:hint="eastAsia"/>
              </w:rPr>
              <w:t xml:space="preserve"> </w:t>
            </w:r>
          </w:p>
          <w:p>
            <w:pPr>
              <w:pStyle w:val="2"/>
              <w:rPr>
                <w:rFonts w:hint="default"/>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不合格及潜在不安全产品控制程序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highlight w:val="none"/>
                    </w:rPr>
                  </w:pP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highlight w:val="none"/>
                <w:u w:val="singl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持续改进</w:t>
            </w:r>
          </w:p>
        </w:tc>
        <w:tc>
          <w:tcPr>
            <w:tcW w:w="1129" w:type="dxa"/>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6"/>
              <w:rPr>
                <w:rFonts w:hint="eastAsia"/>
                <w:sz w:val="21"/>
                <w:szCs w:val="21"/>
                <w:lang w:val="en-US" w:eastAsia="zh-CN"/>
              </w:rPr>
            </w:pPr>
            <w:r>
              <w:rPr>
                <w:rFonts w:hint="eastAsia"/>
                <w:sz w:val="21"/>
                <w:szCs w:val="21"/>
                <w:lang w:val="en-US" w:eastAsia="zh-CN"/>
              </w:rPr>
              <w:t>E10.3</w:t>
            </w:r>
          </w:p>
          <w:p>
            <w:pPr>
              <w:pStyle w:val="6"/>
              <w:rPr>
                <w:rFonts w:hint="default"/>
                <w:lang w:val="en-US" w:eastAsia="zh-CN"/>
              </w:rPr>
            </w:pPr>
            <w:r>
              <w:rPr>
                <w:rFonts w:hint="eastAsia"/>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计划2022年11月底前完成</w:t>
            </w:r>
            <w:r>
              <w:rPr>
                <w:rFonts w:hint="eastAsia"/>
                <w:u w:val="single"/>
              </w:rPr>
              <w:t xml:space="preserve">           </w:t>
            </w:r>
          </w:p>
          <w:p>
            <w:pPr>
              <w:pStyle w:val="6"/>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02"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1129"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A8"/>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1902" w:type="dxa"/>
            <w:vMerge w:val="continue"/>
            <w:shd w:val="clear" w:color="auto" w:fill="auto"/>
          </w:tcPr>
          <w:p>
            <w:pPr>
              <w:rPr>
                <w:rFonts w:hint="eastAsia"/>
                <w:color w:val="auto"/>
                <w:highlight w:val="none"/>
              </w:rPr>
            </w:pPr>
          </w:p>
        </w:tc>
        <w:tc>
          <w:tcPr>
            <w:tcW w:w="1129"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1"/>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rPr>
              <w:t xml:space="preserve"> </w:t>
            </w:r>
            <w:r>
              <w:rPr>
                <w:rFonts w:hint="eastAsia"/>
                <w:u w:val="single"/>
                <w:lang w:val="en-US" w:eastAsia="zh-CN"/>
              </w:rPr>
              <w:t>计划2022年11月底前完成</w:t>
            </w:r>
            <w:r>
              <w:rPr>
                <w:rFonts w:hint="eastAsia"/>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食品安全管理体系的更新</w:t>
            </w:r>
          </w:p>
          <w:p/>
        </w:tc>
        <w:tc>
          <w:tcPr>
            <w:tcW w:w="1129"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9"/>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首次建立体系，未发生更新</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abstractNum w:abstractNumId="2">
    <w:nsid w:val="36DF7658"/>
    <w:multiLevelType w:val="singleLevel"/>
    <w:tmpl w:val="36DF7658"/>
    <w:lvl w:ilvl="0" w:tentative="0">
      <w:start w:val="1"/>
      <w:numFmt w:val="decimal"/>
      <w:suff w:val="nothing"/>
      <w:lvlText w:val="%1、"/>
      <w:lvlJc w:val="left"/>
    </w:lvl>
  </w:abstractNum>
  <w:abstractNum w:abstractNumId="3">
    <w:nsid w:val="4BD02BBF"/>
    <w:multiLevelType w:val="multilevel"/>
    <w:tmpl w:val="4BD02BB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D003148"/>
    <w:multiLevelType w:val="singleLevel"/>
    <w:tmpl w:val="4D003148"/>
    <w:lvl w:ilvl="0" w:tentative="0">
      <w:start w:val="1"/>
      <w:numFmt w:val="decimal"/>
      <w:lvlText w:val="%1."/>
      <w:lvlJc w:val="left"/>
      <w:pPr>
        <w:tabs>
          <w:tab w:val="left" w:pos="312"/>
        </w:tabs>
      </w:pPr>
    </w:lvl>
  </w:abstractNum>
  <w:abstractNum w:abstractNumId="5">
    <w:nsid w:val="56645777"/>
    <w:multiLevelType w:val="singleLevel"/>
    <w:tmpl w:val="56645777"/>
    <w:lvl w:ilvl="0" w:tentative="0">
      <w:start w:val="1"/>
      <w:numFmt w:val="lowerLetter"/>
      <w:suff w:val="space"/>
      <w:lvlText w:val="%1）"/>
      <w:lvlJc w:val="left"/>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B095188"/>
    <w:multiLevelType w:val="multilevel"/>
    <w:tmpl w:val="7B09518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035FA5"/>
    <w:rsid w:val="01260C71"/>
    <w:rsid w:val="01C609E3"/>
    <w:rsid w:val="01E27364"/>
    <w:rsid w:val="01EA67F4"/>
    <w:rsid w:val="02C75A20"/>
    <w:rsid w:val="032F5195"/>
    <w:rsid w:val="03A0688A"/>
    <w:rsid w:val="03A32F8E"/>
    <w:rsid w:val="03AC3D8E"/>
    <w:rsid w:val="03CE483E"/>
    <w:rsid w:val="03CF54E8"/>
    <w:rsid w:val="03E0798B"/>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72170D9"/>
    <w:rsid w:val="07792D4B"/>
    <w:rsid w:val="08767210"/>
    <w:rsid w:val="08851DD7"/>
    <w:rsid w:val="08C22483"/>
    <w:rsid w:val="08ED1EE8"/>
    <w:rsid w:val="09005957"/>
    <w:rsid w:val="096333C5"/>
    <w:rsid w:val="09933EF9"/>
    <w:rsid w:val="09AA0CA5"/>
    <w:rsid w:val="09D43B87"/>
    <w:rsid w:val="09FA6045"/>
    <w:rsid w:val="0A0F142E"/>
    <w:rsid w:val="0A1C56C1"/>
    <w:rsid w:val="0A904067"/>
    <w:rsid w:val="0AB17B55"/>
    <w:rsid w:val="0ACA6ED2"/>
    <w:rsid w:val="0AEF4D8D"/>
    <w:rsid w:val="0B8C3FEE"/>
    <w:rsid w:val="0BE64DFF"/>
    <w:rsid w:val="0C5423F7"/>
    <w:rsid w:val="0C8009B8"/>
    <w:rsid w:val="0CC102DA"/>
    <w:rsid w:val="0D181113"/>
    <w:rsid w:val="0D1E4D9B"/>
    <w:rsid w:val="0D4D1326"/>
    <w:rsid w:val="0D6A2C36"/>
    <w:rsid w:val="0D6E2B63"/>
    <w:rsid w:val="0D9401A4"/>
    <w:rsid w:val="0DB35CC0"/>
    <w:rsid w:val="0DEB5944"/>
    <w:rsid w:val="0E49595F"/>
    <w:rsid w:val="0EB8524B"/>
    <w:rsid w:val="0EF549B6"/>
    <w:rsid w:val="0F1C2E72"/>
    <w:rsid w:val="0F86648B"/>
    <w:rsid w:val="0F9C35C1"/>
    <w:rsid w:val="0FFA42BF"/>
    <w:rsid w:val="100B6D7F"/>
    <w:rsid w:val="100D075A"/>
    <w:rsid w:val="105060D5"/>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0170E6"/>
    <w:rsid w:val="12563B2D"/>
    <w:rsid w:val="12982AB9"/>
    <w:rsid w:val="1299251F"/>
    <w:rsid w:val="129D4370"/>
    <w:rsid w:val="12A2571D"/>
    <w:rsid w:val="12A42EA7"/>
    <w:rsid w:val="12A506D3"/>
    <w:rsid w:val="13296CDD"/>
    <w:rsid w:val="134E7573"/>
    <w:rsid w:val="13890C2B"/>
    <w:rsid w:val="13A420AC"/>
    <w:rsid w:val="13C11723"/>
    <w:rsid w:val="13EB79B2"/>
    <w:rsid w:val="145B46D3"/>
    <w:rsid w:val="14C400FD"/>
    <w:rsid w:val="14E813D3"/>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37B78"/>
    <w:rsid w:val="1B462375"/>
    <w:rsid w:val="1B5E3B97"/>
    <w:rsid w:val="1BAB1BE5"/>
    <w:rsid w:val="1BC86BBE"/>
    <w:rsid w:val="1C392A3A"/>
    <w:rsid w:val="1C6465C0"/>
    <w:rsid w:val="1CB1322F"/>
    <w:rsid w:val="1D424A30"/>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3854FC"/>
    <w:rsid w:val="216A74A3"/>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C0DB5"/>
    <w:rsid w:val="255D363B"/>
    <w:rsid w:val="258041F6"/>
    <w:rsid w:val="258609CC"/>
    <w:rsid w:val="261B55F8"/>
    <w:rsid w:val="261D5675"/>
    <w:rsid w:val="263712CE"/>
    <w:rsid w:val="263C4411"/>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1A65C5"/>
    <w:rsid w:val="2B1D2572"/>
    <w:rsid w:val="2B206A2D"/>
    <w:rsid w:val="2B4C1179"/>
    <w:rsid w:val="2BD60481"/>
    <w:rsid w:val="2BEA3FA7"/>
    <w:rsid w:val="2C2E44D4"/>
    <w:rsid w:val="2C7A3CC3"/>
    <w:rsid w:val="2C7B6C71"/>
    <w:rsid w:val="2D357F0D"/>
    <w:rsid w:val="2D4E604F"/>
    <w:rsid w:val="2D595CC7"/>
    <w:rsid w:val="2D5C2AB0"/>
    <w:rsid w:val="2D7A20E6"/>
    <w:rsid w:val="2DA7392A"/>
    <w:rsid w:val="2DC57805"/>
    <w:rsid w:val="2DDF08DF"/>
    <w:rsid w:val="2DFF79D8"/>
    <w:rsid w:val="2E367C56"/>
    <w:rsid w:val="2E440885"/>
    <w:rsid w:val="2E8D6C8C"/>
    <w:rsid w:val="2EEE512C"/>
    <w:rsid w:val="2F511B05"/>
    <w:rsid w:val="2F7C571D"/>
    <w:rsid w:val="2FA86B66"/>
    <w:rsid w:val="2FE823A5"/>
    <w:rsid w:val="2FEA1C57"/>
    <w:rsid w:val="300172B8"/>
    <w:rsid w:val="30945277"/>
    <w:rsid w:val="30BD2F4A"/>
    <w:rsid w:val="30C71DD4"/>
    <w:rsid w:val="30DC7CB1"/>
    <w:rsid w:val="30ED30CC"/>
    <w:rsid w:val="31064141"/>
    <w:rsid w:val="314F1BC2"/>
    <w:rsid w:val="31B477DB"/>
    <w:rsid w:val="31B67BE2"/>
    <w:rsid w:val="31CA71DD"/>
    <w:rsid w:val="31CC5E08"/>
    <w:rsid w:val="322C67E2"/>
    <w:rsid w:val="324E5138"/>
    <w:rsid w:val="325251B2"/>
    <w:rsid w:val="32A772DD"/>
    <w:rsid w:val="32B72FA5"/>
    <w:rsid w:val="331E21CE"/>
    <w:rsid w:val="33562A0D"/>
    <w:rsid w:val="33715F28"/>
    <w:rsid w:val="337565DF"/>
    <w:rsid w:val="33B20861"/>
    <w:rsid w:val="33F07155"/>
    <w:rsid w:val="340C6245"/>
    <w:rsid w:val="343C4522"/>
    <w:rsid w:val="346F54EA"/>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8B3CB6"/>
    <w:rsid w:val="399117DD"/>
    <w:rsid w:val="39972637"/>
    <w:rsid w:val="39D37108"/>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CDA487E"/>
    <w:rsid w:val="3DAB460B"/>
    <w:rsid w:val="3DAE633A"/>
    <w:rsid w:val="3DDA7DB2"/>
    <w:rsid w:val="3DF2719F"/>
    <w:rsid w:val="3DFB571C"/>
    <w:rsid w:val="3E342793"/>
    <w:rsid w:val="3E3C5235"/>
    <w:rsid w:val="3EA34B57"/>
    <w:rsid w:val="3EC25118"/>
    <w:rsid w:val="3EEF1E6E"/>
    <w:rsid w:val="3F654598"/>
    <w:rsid w:val="400766B5"/>
    <w:rsid w:val="40571F31"/>
    <w:rsid w:val="40760623"/>
    <w:rsid w:val="408B7234"/>
    <w:rsid w:val="40E27AF7"/>
    <w:rsid w:val="40F80D82"/>
    <w:rsid w:val="41342A6B"/>
    <w:rsid w:val="414C7183"/>
    <w:rsid w:val="416877A8"/>
    <w:rsid w:val="418D501C"/>
    <w:rsid w:val="41E9167B"/>
    <w:rsid w:val="42271497"/>
    <w:rsid w:val="42416B50"/>
    <w:rsid w:val="4262379E"/>
    <w:rsid w:val="427A1188"/>
    <w:rsid w:val="42A87009"/>
    <w:rsid w:val="431B704B"/>
    <w:rsid w:val="432A5E11"/>
    <w:rsid w:val="43384925"/>
    <w:rsid w:val="433B1167"/>
    <w:rsid w:val="435F500F"/>
    <w:rsid w:val="43C730CD"/>
    <w:rsid w:val="44122917"/>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7C0177B"/>
    <w:rsid w:val="48262DE5"/>
    <w:rsid w:val="48397913"/>
    <w:rsid w:val="48880896"/>
    <w:rsid w:val="4949229C"/>
    <w:rsid w:val="496E72CD"/>
    <w:rsid w:val="49C0281D"/>
    <w:rsid w:val="49E449BF"/>
    <w:rsid w:val="49EC77B8"/>
    <w:rsid w:val="49ED5B1C"/>
    <w:rsid w:val="4AD45EF1"/>
    <w:rsid w:val="4ADD13CB"/>
    <w:rsid w:val="4AE04A18"/>
    <w:rsid w:val="4AFD5526"/>
    <w:rsid w:val="4B337454"/>
    <w:rsid w:val="4B407CC6"/>
    <w:rsid w:val="4B42232B"/>
    <w:rsid w:val="4B464DA1"/>
    <w:rsid w:val="4B825A76"/>
    <w:rsid w:val="4B8B3702"/>
    <w:rsid w:val="4B9B0D7E"/>
    <w:rsid w:val="4BBA273D"/>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845391"/>
    <w:rsid w:val="5089714C"/>
    <w:rsid w:val="50A01369"/>
    <w:rsid w:val="50C41CF1"/>
    <w:rsid w:val="51025322"/>
    <w:rsid w:val="51217DA6"/>
    <w:rsid w:val="51294703"/>
    <w:rsid w:val="51425A27"/>
    <w:rsid w:val="5158757E"/>
    <w:rsid w:val="51BC3A3B"/>
    <w:rsid w:val="521A5D1E"/>
    <w:rsid w:val="523624DE"/>
    <w:rsid w:val="52A23F56"/>
    <w:rsid w:val="52BA5471"/>
    <w:rsid w:val="52D871F4"/>
    <w:rsid w:val="52EA2E32"/>
    <w:rsid w:val="52F263D6"/>
    <w:rsid w:val="53024EB7"/>
    <w:rsid w:val="53261795"/>
    <w:rsid w:val="536D357B"/>
    <w:rsid w:val="53836041"/>
    <w:rsid w:val="53953BE7"/>
    <w:rsid w:val="53E93AEB"/>
    <w:rsid w:val="53F51637"/>
    <w:rsid w:val="54124FEF"/>
    <w:rsid w:val="541C4B67"/>
    <w:rsid w:val="543233B5"/>
    <w:rsid w:val="54643395"/>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64BFF"/>
    <w:rsid w:val="577F2D1A"/>
    <w:rsid w:val="57F55B90"/>
    <w:rsid w:val="580F191D"/>
    <w:rsid w:val="5813575E"/>
    <w:rsid w:val="581D033C"/>
    <w:rsid w:val="58276F84"/>
    <w:rsid w:val="58584813"/>
    <w:rsid w:val="58A23D0B"/>
    <w:rsid w:val="58B728A2"/>
    <w:rsid w:val="58B868EB"/>
    <w:rsid w:val="590D059A"/>
    <w:rsid w:val="592802C2"/>
    <w:rsid w:val="594F2184"/>
    <w:rsid w:val="595074E8"/>
    <w:rsid w:val="5978735A"/>
    <w:rsid w:val="59E42114"/>
    <w:rsid w:val="59E710C8"/>
    <w:rsid w:val="5A1C59A1"/>
    <w:rsid w:val="5A386EB4"/>
    <w:rsid w:val="5A407674"/>
    <w:rsid w:val="5A432974"/>
    <w:rsid w:val="5A5D01AD"/>
    <w:rsid w:val="5A6A20C5"/>
    <w:rsid w:val="5AD64AF2"/>
    <w:rsid w:val="5B544EB3"/>
    <w:rsid w:val="5B6276D1"/>
    <w:rsid w:val="5B6A33DD"/>
    <w:rsid w:val="5BF04FFA"/>
    <w:rsid w:val="5C045A62"/>
    <w:rsid w:val="5C4D2649"/>
    <w:rsid w:val="5C7A4570"/>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B54D2E"/>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023DD"/>
    <w:rsid w:val="64F27E75"/>
    <w:rsid w:val="65067C78"/>
    <w:rsid w:val="653C2C5E"/>
    <w:rsid w:val="65662197"/>
    <w:rsid w:val="656B5D01"/>
    <w:rsid w:val="658C79F9"/>
    <w:rsid w:val="65A264A1"/>
    <w:rsid w:val="65A33DF6"/>
    <w:rsid w:val="65BE04E1"/>
    <w:rsid w:val="65F429F0"/>
    <w:rsid w:val="6657467F"/>
    <w:rsid w:val="665A6FDB"/>
    <w:rsid w:val="66664DFA"/>
    <w:rsid w:val="66904B4A"/>
    <w:rsid w:val="66B368AE"/>
    <w:rsid w:val="66B532F3"/>
    <w:rsid w:val="66B752DF"/>
    <w:rsid w:val="66C2760F"/>
    <w:rsid w:val="675A3B6C"/>
    <w:rsid w:val="67AF7DB6"/>
    <w:rsid w:val="67CC4BFB"/>
    <w:rsid w:val="680564C6"/>
    <w:rsid w:val="681B3F7A"/>
    <w:rsid w:val="68233428"/>
    <w:rsid w:val="6844529D"/>
    <w:rsid w:val="68B54AF7"/>
    <w:rsid w:val="68CA009F"/>
    <w:rsid w:val="692B4279"/>
    <w:rsid w:val="695B5920"/>
    <w:rsid w:val="69B35A0D"/>
    <w:rsid w:val="69CC607C"/>
    <w:rsid w:val="69EA1163"/>
    <w:rsid w:val="69F96768"/>
    <w:rsid w:val="6A06093A"/>
    <w:rsid w:val="6A287F98"/>
    <w:rsid w:val="6A7E2490"/>
    <w:rsid w:val="6AB40496"/>
    <w:rsid w:val="6ABD1D5E"/>
    <w:rsid w:val="6AF33939"/>
    <w:rsid w:val="6B126F12"/>
    <w:rsid w:val="6B494065"/>
    <w:rsid w:val="6B795D62"/>
    <w:rsid w:val="6B910AA0"/>
    <w:rsid w:val="6BC747F5"/>
    <w:rsid w:val="6BD35CE4"/>
    <w:rsid w:val="6C3014BE"/>
    <w:rsid w:val="6C5D414F"/>
    <w:rsid w:val="6C761A36"/>
    <w:rsid w:val="6CA324B4"/>
    <w:rsid w:val="6CDE17FD"/>
    <w:rsid w:val="6D1D2C91"/>
    <w:rsid w:val="6D232D3C"/>
    <w:rsid w:val="6D2F5D1E"/>
    <w:rsid w:val="6D412369"/>
    <w:rsid w:val="6D792112"/>
    <w:rsid w:val="6D9C27C0"/>
    <w:rsid w:val="6E02514F"/>
    <w:rsid w:val="6E641038"/>
    <w:rsid w:val="6EBD0EA6"/>
    <w:rsid w:val="6F435405"/>
    <w:rsid w:val="6F4810D8"/>
    <w:rsid w:val="6F6D2BAA"/>
    <w:rsid w:val="6F8F1120"/>
    <w:rsid w:val="6F9A4A47"/>
    <w:rsid w:val="6FD909A9"/>
    <w:rsid w:val="701710D0"/>
    <w:rsid w:val="702426DC"/>
    <w:rsid w:val="70795456"/>
    <w:rsid w:val="709946EC"/>
    <w:rsid w:val="70B02DA9"/>
    <w:rsid w:val="71E86C30"/>
    <w:rsid w:val="723F23EC"/>
    <w:rsid w:val="72702455"/>
    <w:rsid w:val="728F2E47"/>
    <w:rsid w:val="72973011"/>
    <w:rsid w:val="72E42D1B"/>
    <w:rsid w:val="731254DC"/>
    <w:rsid w:val="734F0911"/>
    <w:rsid w:val="736054C4"/>
    <w:rsid w:val="736C572D"/>
    <w:rsid w:val="73A27303"/>
    <w:rsid w:val="73A422EB"/>
    <w:rsid w:val="73C71690"/>
    <w:rsid w:val="74103E55"/>
    <w:rsid w:val="745B622A"/>
    <w:rsid w:val="753E2D2E"/>
    <w:rsid w:val="757460B8"/>
    <w:rsid w:val="75BE0253"/>
    <w:rsid w:val="75DB13A5"/>
    <w:rsid w:val="75E552E3"/>
    <w:rsid w:val="75EC38CD"/>
    <w:rsid w:val="7648538B"/>
    <w:rsid w:val="76577132"/>
    <w:rsid w:val="76BD747C"/>
    <w:rsid w:val="76CD52EB"/>
    <w:rsid w:val="76FE004A"/>
    <w:rsid w:val="77462C4C"/>
    <w:rsid w:val="778B1DFE"/>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533A3E"/>
    <w:rsid w:val="79826449"/>
    <w:rsid w:val="79854232"/>
    <w:rsid w:val="79D339B9"/>
    <w:rsid w:val="79D82C55"/>
    <w:rsid w:val="7A200C95"/>
    <w:rsid w:val="7A594332"/>
    <w:rsid w:val="7A8564DB"/>
    <w:rsid w:val="7AC22B97"/>
    <w:rsid w:val="7ACB083F"/>
    <w:rsid w:val="7B1F77A4"/>
    <w:rsid w:val="7B292799"/>
    <w:rsid w:val="7BA66D79"/>
    <w:rsid w:val="7C090682"/>
    <w:rsid w:val="7C4E6027"/>
    <w:rsid w:val="7C6A6CA8"/>
    <w:rsid w:val="7CF04E00"/>
    <w:rsid w:val="7D0B04E5"/>
    <w:rsid w:val="7D41026F"/>
    <w:rsid w:val="7D59343F"/>
    <w:rsid w:val="7DFC1A33"/>
    <w:rsid w:val="7E0A78B3"/>
    <w:rsid w:val="7E2912F3"/>
    <w:rsid w:val="7F4C6C85"/>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Id w:val="1"/>
      </w:numPr>
      <w:outlineLvl w:val="4"/>
    </w:pPr>
  </w:style>
  <w:style w:type="paragraph" w:customStyle="1" w:styleId="19">
    <w:name w:val="二级条标题"/>
    <w:basedOn w:val="20"/>
    <w:next w:val="21"/>
    <w:qFormat/>
    <w:uiPriority w:val="0"/>
    <w:pPr>
      <w:numPr>
        <w:ilvl w:val="3"/>
        <w:numId w:val="1"/>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18036</Words>
  <Characters>19652</Characters>
  <Lines>79</Lines>
  <Paragraphs>22</Paragraphs>
  <TotalTime>9</TotalTime>
  <ScaleCrop>false</ScaleCrop>
  <LinksUpToDate>false</LinksUpToDate>
  <CharactersWithSpaces>21166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2022-06-05T08:00:51Z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0FD0F98FA2C442AE86A4F4E5B01C41FC</vt:lpwstr>
  </property>
</Properties>
</file>