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59"/>
        <w:gridCol w:w="1"/>
        <w:gridCol w:w="751"/>
        <w:gridCol w:w="9253"/>
        <w:gridCol w:w="1"/>
        <w:gridCol w:w="6"/>
        <w:gridCol w:w="1543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负责人：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耿玉萍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何朋轩</w:t>
            </w:r>
          </w:p>
        </w:tc>
        <w:tc>
          <w:tcPr>
            <w:tcW w:w="1585" w:type="dxa"/>
            <w:gridSpan w:val="4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</w:t>
            </w:r>
            <w:r>
              <w:rPr>
                <w:rFonts w:hint="eastAsia"/>
                <w:sz w:val="24"/>
                <w:szCs w:val="24"/>
              </w:rPr>
              <w:t>:EO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】、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任学礼：</w:t>
            </w:r>
            <w:r>
              <w:rPr>
                <w:rFonts w:hint="eastAsia"/>
                <w:sz w:val="24"/>
                <w:szCs w:val="24"/>
              </w:rPr>
              <w:t>实习 E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方式【微信/电话/腾讯会议】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2022-05-31 下午</w:t>
            </w:r>
          </w:p>
        </w:tc>
        <w:tc>
          <w:tcPr>
            <w:tcW w:w="1585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E/O:5.3/6.1.2/6.1.4/7.1/8.1/8.2</w:t>
            </w:r>
          </w:p>
        </w:tc>
        <w:tc>
          <w:tcPr>
            <w:tcW w:w="1585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5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E5.3</w:t>
            </w:r>
          </w:p>
          <w:p>
            <w:pPr>
              <w:pStyle w:val="7"/>
              <w:ind w:left="0" w:firstLine="0" w:firstLineChars="0"/>
            </w:pPr>
            <w:r>
              <w:rPr>
                <w:rFonts w:ascii="Times New Roman" w:hAnsi="Times New Roman"/>
                <w:sz w:val="21"/>
                <w:szCs w:val="21"/>
              </w:rPr>
              <w:t>O5.3</w:t>
            </w:r>
          </w:p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43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59" w:type="dxa"/>
            <w:vMerge w:val="continue"/>
            <w:shd w:val="clear" w:color="auto" w:fill="auto"/>
          </w:tcPr>
          <w:p/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</w:t>
            </w:r>
            <w:r>
              <w:rPr>
                <w:rFonts w:hint="eastAsia"/>
                <w:lang w:val="en-US" w:eastAsia="zh-CN"/>
              </w:rPr>
              <w:t>能源消耗的统计、环境和职业健康安全方面的资金投入及管理；本部门涉及的环境和职业健康安全的运行情况等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工作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59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841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59" w:type="dxa"/>
            <w:vMerge w:val="continue"/>
            <w:shd w:val="clear" w:color="auto" w:fill="auto"/>
          </w:tcPr>
          <w:p/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《应急准备和响应预案》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节能降耗</w:t>
                  </w:r>
                </w:p>
              </w:tc>
              <w:tc>
                <w:tcPr>
                  <w:tcW w:w="246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</w:rPr>
                    <w:t>《环境目标、指标管理方案完成情况检查记录》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59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13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59" w:type="dxa"/>
            <w:vMerge w:val="continue"/>
            <w:shd w:val="clear" w:color="auto" w:fill="auto"/>
          </w:tcPr>
          <w:p/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火灾或爆燃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</w:rPr>
                    <w:t>烧伤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/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59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54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2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59" w:type="dxa"/>
            <w:vMerge w:val="continue"/>
            <w:shd w:val="clear" w:color="auto" w:fill="auto"/>
          </w:tcPr>
          <w:p/>
        </w:tc>
        <w:tc>
          <w:tcPr>
            <w:tcW w:w="75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3"/>
              <w:gridCol w:w="1530"/>
              <w:gridCol w:w="4373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3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节能降耗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43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《环境目标、指标管理方案完成情况检查记录》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中央厨房总负责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3" w:type="dxa"/>
                  <w:shd w:val="clear" w:color="auto" w:fill="auto"/>
                </w:tcPr>
                <w:p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不发生火灾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重要环境因素、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437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《环境目标、指标管理方案完成情况检查记录》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《职业健康安全目标、指标管理方案》、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《职业健康安全目标指标管理方案完成情况检查记录》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《应急准备和响应预案》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、《应急演练》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中央厨房总负责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atLeast"/>
              </w:trPr>
              <w:tc>
                <w:tcPr>
                  <w:tcW w:w="136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437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437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</w:tc>
        <w:tc>
          <w:tcPr>
            <w:tcW w:w="154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  <w:gridSpan w:val="4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2160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52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废弃物处理（厨余垃圾）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其他——油烟机清洁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48360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元；累计能源消耗费用：134866元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元</w:t>
            </w:r>
          </w:p>
          <w:p/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资源能耗情况统计：（首次导入体系，不涉及）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  ；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——   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能耗有所好转的原因：节能管理、采用设备更新和错峰用电等措施</w:t>
            </w:r>
          </w:p>
        </w:tc>
        <w:tc>
          <w:tcPr>
            <w:tcW w:w="1585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59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5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gridSpan w:val="4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52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见“中央厨房审核记录”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59" w:type="dxa"/>
            <w:vMerge w:val="restart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5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手册第7.1章</w:t>
            </w:r>
          </w:p>
        </w:tc>
        <w:tc>
          <w:tcPr>
            <w:tcW w:w="1585" w:type="dxa"/>
            <w:gridSpan w:val="4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5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52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3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职业病危害评价费用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48360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元；；累计能源消耗费用：134866元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——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</w:t>
            </w:r>
          </w:p>
        </w:tc>
        <w:tc>
          <w:tcPr>
            <w:tcW w:w="1585" w:type="dxa"/>
            <w:gridSpan w:val="4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59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5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gridSpan w:val="4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5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52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3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default"/>
                <w:color w:val="auto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见“中央厨房审核记录”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gridSpan w:val="4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395605" cy="398780"/>
          <wp:effectExtent l="0" t="0" r="10795" b="762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12FBB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036D8B"/>
    <w:rsid w:val="0D181113"/>
    <w:rsid w:val="0D1E4D9B"/>
    <w:rsid w:val="0D4D1326"/>
    <w:rsid w:val="0D6A2C36"/>
    <w:rsid w:val="0D7B34FF"/>
    <w:rsid w:val="0DB35CC0"/>
    <w:rsid w:val="0DD9585D"/>
    <w:rsid w:val="0E0C7431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8B679B"/>
    <w:rsid w:val="1C392A3A"/>
    <w:rsid w:val="1C683E38"/>
    <w:rsid w:val="1CB1322F"/>
    <w:rsid w:val="1CC145D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89792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28427D"/>
    <w:rsid w:val="31B477DB"/>
    <w:rsid w:val="31B67BE2"/>
    <w:rsid w:val="31CA71DD"/>
    <w:rsid w:val="32341738"/>
    <w:rsid w:val="323A7B9B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DB21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27098"/>
    <w:rsid w:val="473E10CC"/>
    <w:rsid w:val="475C4BFE"/>
    <w:rsid w:val="475D7730"/>
    <w:rsid w:val="47BB044C"/>
    <w:rsid w:val="48262DE5"/>
    <w:rsid w:val="485226C4"/>
    <w:rsid w:val="48D61EA1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5069F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63171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0E04"/>
    <w:rsid w:val="681B3F7A"/>
    <w:rsid w:val="68233428"/>
    <w:rsid w:val="68494570"/>
    <w:rsid w:val="684A42BC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BB265B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10521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E15C23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1794</Words>
  <Characters>1903</Characters>
  <Lines>1</Lines>
  <Paragraphs>1</Paragraphs>
  <TotalTime>1</TotalTime>
  <ScaleCrop>false</ScaleCrop>
  <LinksUpToDate>false</LinksUpToDate>
  <CharactersWithSpaces>2147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2022-06-01T03:18:09Z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56C8F3366E534183966D8ED7DB3595F6</vt:lpwstr>
  </property>
</Properties>
</file>