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rFonts w:hint="eastAsia"/>
          <w:b/>
          <w:szCs w:val="21"/>
        </w:rPr>
        <w:t>天津可佳餐饮管理有限公司开发区分公司</w:t>
      </w:r>
      <w:bookmarkEnd w:id="0"/>
      <w:r>
        <w:rPr>
          <w:rFonts w:hint="eastAsia"/>
          <w:b/>
          <w:szCs w:val="21"/>
        </w:rPr>
        <w:tab/>
      </w:r>
      <w:r>
        <w:rPr>
          <w:rFonts w:hint="eastAsia"/>
          <w:b/>
          <w:szCs w:val="21"/>
        </w:rPr>
        <w:t xml:space="preserve">      合同编号:</w:t>
      </w:r>
      <w:bookmarkStart w:id="1" w:name="合同编号"/>
      <w:r>
        <w:rPr>
          <w:szCs w:val="21"/>
        </w:rPr>
        <w:t>0417-2022-QEOFH</w:t>
      </w:r>
      <w:bookmarkEnd w:id="1"/>
    </w:p>
    <w:tbl>
      <w:tblPr>
        <w:tblStyle w:val="7"/>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rFonts w:ascii="宋体" w:hAnsi="宋体"/>
                <w:szCs w:val="21"/>
              </w:rPr>
            </w:pPr>
            <w:r>
              <w:rPr>
                <w:rFonts w:hint="eastAsia"/>
                <w:szCs w:val="21"/>
              </w:rPr>
              <w:t xml:space="preserve">    □带CNAS标志  □不带CNAS标志</w:t>
            </w:r>
          </w:p>
        </w:tc>
        <w:tc>
          <w:tcPr>
            <w:tcW w:w="5043" w:type="dxa"/>
            <w:gridSpan w:val="3"/>
          </w:tcPr>
          <w:p>
            <w:pPr>
              <w:spacing w:before="62" w:beforeLines="20"/>
              <w:rPr>
                <w:szCs w:val="21"/>
              </w:rPr>
            </w:pPr>
            <w:r>
              <w:rPr>
                <w:rFonts w:hint="eastAsia"/>
                <w:szCs w:val="21"/>
              </w:rPr>
              <w:t>变更为:</w:t>
            </w:r>
          </w:p>
          <w:p>
            <w:pPr>
              <w:spacing w:before="62" w:beforeLines="20"/>
              <w:rPr>
                <w:szCs w:val="21"/>
                <w:u w:val="single"/>
              </w:rPr>
            </w:pPr>
            <w:r>
              <w:rPr>
                <w:rFonts w:hint="eastAsia"/>
                <w:szCs w:val="21"/>
              </w:rPr>
              <w:t>□带CNAS标志  □不带CNAS标志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pStyle w:val="13"/>
              <w:ind w:left="0" w:right="0"/>
              <w:jc w:val="left"/>
              <w:rPr>
                <w:b/>
                <w:szCs w:val="21"/>
              </w:rPr>
            </w:pPr>
            <w:r>
              <w:rPr>
                <w:rFonts w:hint="eastAsia"/>
                <w:szCs w:val="21"/>
              </w:rPr>
              <w:t>原依据标准：</w:t>
            </w: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pPr>
            <w:r>
              <w:rPr>
                <w:rFonts w:hint="eastAsia"/>
              </w:rPr>
              <w:t>认证范围变更：</w:t>
            </w:r>
          </w:p>
          <w:p/>
        </w:tc>
        <w:tc>
          <w:tcPr>
            <w:tcW w:w="5043" w:type="dxa"/>
            <w:gridSpan w:val="3"/>
          </w:tcPr>
          <w:p>
            <w:pPr>
              <w:spacing w:before="62" w:beforeLines="20"/>
            </w:pPr>
            <w:r>
              <w:rPr>
                <w:rFonts w:hint="eastAsia"/>
              </w:rPr>
              <w:t>变更为:</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rFonts w:hint="default" w:eastAsia="宋体"/>
                <w:b/>
                <w:szCs w:val="21"/>
                <w:lang w:val="en-US" w:eastAsia="zh-CN"/>
              </w:rPr>
            </w:pPr>
            <w:r>
              <w:rPr>
                <w:rFonts w:hint="eastAsia"/>
                <w:szCs w:val="21"/>
              </w:rPr>
              <w:t>原有效人数：</w:t>
            </w:r>
            <w:r>
              <w:rPr>
                <w:rFonts w:hint="eastAsia"/>
                <w:szCs w:val="21"/>
                <w:lang w:val="en-US" w:eastAsia="zh-CN"/>
              </w:rPr>
              <w:t>组织人数：24人；体系覆盖人数15人；</w:t>
            </w:r>
          </w:p>
        </w:tc>
        <w:tc>
          <w:tcPr>
            <w:tcW w:w="5043" w:type="dxa"/>
            <w:gridSpan w:val="3"/>
          </w:tcPr>
          <w:p>
            <w:pPr>
              <w:spacing w:before="62" w:beforeLines="20"/>
              <w:rPr>
                <w:szCs w:val="21"/>
              </w:rPr>
            </w:pPr>
            <w:r>
              <w:rPr>
                <w:rFonts w:hint="eastAsia"/>
                <w:szCs w:val="21"/>
              </w:rPr>
              <w:t>变更为:</w:t>
            </w:r>
          </w:p>
          <w:p>
            <w:pPr>
              <w:rPr>
                <w:b/>
                <w:szCs w:val="21"/>
              </w:rPr>
            </w:pPr>
            <w:r>
              <w:rPr>
                <w:rFonts w:hint="eastAsia"/>
                <w:szCs w:val="21"/>
                <w:lang w:val="en-US" w:eastAsia="zh-CN"/>
              </w:rPr>
              <w:t>组织人数：24人；体系覆盖人数24人；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788" w:type="dxa"/>
            <w:gridSpan w:val="2"/>
          </w:tcPr>
          <w:p>
            <w:pPr>
              <w:numPr>
                <w:ilvl w:val="0"/>
                <w:numId w:val="2"/>
              </w:numPr>
              <w:rPr>
                <w:szCs w:val="21"/>
              </w:rPr>
            </w:pPr>
            <w:r>
              <w:rPr>
                <w:rFonts w:hint="eastAsia"/>
                <w:b/>
                <w:szCs w:val="21"/>
              </w:rPr>
              <w:t>地址变更</w:t>
            </w:r>
            <w:r>
              <w:rPr>
                <w:rFonts w:hint="eastAsia"/>
                <w:szCs w:val="21"/>
              </w:rPr>
              <w:t>：</w:t>
            </w:r>
          </w:p>
          <w:p>
            <w:pPr>
              <w:rPr>
                <w:rFonts w:eastAsiaTheme="minorEastAsia"/>
                <w:szCs w:val="21"/>
              </w:rPr>
            </w:pPr>
            <w:r>
              <w:rPr>
                <w:rFonts w:hint="eastAsia" w:eastAsiaTheme="minorEastAsia"/>
                <w:szCs w:val="21"/>
              </w:rPr>
              <w:t>注册地址/经营地址：</w:t>
            </w:r>
          </w:p>
          <w:p>
            <w:pPr>
              <w:rPr>
                <w:rFonts w:eastAsia="微软雅黑"/>
                <w:b/>
                <w:szCs w:val="21"/>
              </w:rPr>
            </w:pPr>
          </w:p>
        </w:tc>
        <w:tc>
          <w:tcPr>
            <w:tcW w:w="5043" w:type="dxa"/>
            <w:gridSpan w:val="3"/>
          </w:tcPr>
          <w:p>
            <w:pPr>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rFonts w:hint="default" w:eastAsia="宋体"/>
                <w:b/>
                <w:szCs w:val="21"/>
                <w:lang w:val="en-US" w:eastAsia="zh-CN"/>
              </w:rPr>
            </w:pPr>
            <w:r>
              <w:rPr>
                <w:rFonts w:hint="eastAsia"/>
                <w:szCs w:val="21"/>
              </w:rPr>
              <w:t>1．涉及专业代码变化：</w:t>
            </w:r>
            <w:r>
              <w:rPr>
                <w:rFonts w:hint="eastAsia"/>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831" w:type="dxa"/>
            <w:gridSpan w:val="5"/>
          </w:tcPr>
          <w:p>
            <w:pPr>
              <w:numPr>
                <w:ilvl w:val="0"/>
                <w:numId w:val="3"/>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831" w:type="dxa"/>
            <w:gridSpan w:val="5"/>
          </w:tcPr>
          <w:p>
            <w:pPr>
              <w:rPr>
                <w:szCs w:val="21"/>
                <w:u w:val="single"/>
              </w:rPr>
            </w:pPr>
            <w:r>
              <w:rPr>
                <w:rFonts w:hint="eastAsia"/>
                <w:szCs w:val="21"/>
              </w:rPr>
              <w:t>3．涉及人日变化：</w:t>
            </w:r>
            <w:r>
              <w:rPr>
                <w:rFonts w:hint="eastAsia"/>
                <w:szCs w:val="21"/>
              </w:rPr>
              <w:sym w:font="Wingdings 2" w:char="0052"/>
            </w:r>
            <w:r>
              <w:rPr>
                <w:rFonts w:hint="eastAsia"/>
                <w:szCs w:val="21"/>
              </w:rPr>
              <w:t xml:space="preserve">初审人日, </w:t>
            </w:r>
            <w:r>
              <w:rPr>
                <w:rFonts w:hint="eastAsia"/>
                <w:szCs w:val="21"/>
              </w:rPr>
              <w:sym w:font="Wingdings 2" w:char="00A3"/>
            </w:r>
            <w:r>
              <w:rPr>
                <w:rFonts w:hint="eastAsia"/>
                <w:szCs w:val="21"/>
              </w:rPr>
              <w:t>监审（ ）人日</w:t>
            </w:r>
          </w:p>
          <w:p>
            <w:pPr>
              <w:rPr>
                <w:rFonts w:hint="eastAsia"/>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体系人数变化</w:t>
            </w:r>
            <w:r>
              <w:rPr>
                <w:rFonts w:hint="eastAsia"/>
                <w:szCs w:val="21"/>
                <w:u w:val="single"/>
              </w:rPr>
              <w:t xml:space="preserve">  </w:t>
            </w:r>
          </w:p>
          <w:p>
            <w:pPr>
              <w:rPr>
                <w:rFonts w:hint="eastAsia"/>
                <w:szCs w:val="21"/>
                <w:u w:val="single"/>
              </w:rPr>
            </w:pPr>
            <w:r>
              <w:rPr>
                <w:rFonts w:hint="eastAsia"/>
                <w:szCs w:val="21"/>
                <w:u w:val="single"/>
                <w:lang w:val="en-US" w:eastAsia="zh-CN"/>
              </w:rPr>
              <w:t>基础人日Q2.5 E3.5 O</w:t>
            </w:r>
            <w:r>
              <w:rPr>
                <w:rFonts w:hint="eastAsia"/>
                <w:szCs w:val="21"/>
                <w:u w:val="single"/>
              </w:rPr>
              <w:t xml:space="preserve"> </w:t>
            </w:r>
            <w:r>
              <w:rPr>
                <w:rFonts w:hint="eastAsia"/>
                <w:szCs w:val="21"/>
                <w:u w:val="single"/>
                <w:lang w:val="en-US" w:eastAsia="zh-CN"/>
              </w:rPr>
              <w:t>3.5</w:t>
            </w:r>
            <w:r>
              <w:rPr>
                <w:rFonts w:hint="eastAsia"/>
                <w:szCs w:val="21"/>
                <w:u w:val="single"/>
              </w:rPr>
              <w:t xml:space="preserve">   </w:t>
            </w:r>
          </w:p>
          <w:p>
            <w:pPr>
              <w:rPr>
                <w:rFonts w:hint="eastAsia"/>
                <w:szCs w:val="21"/>
                <w:u w:val="single"/>
                <w:lang w:val="en-US" w:eastAsia="zh-CN"/>
              </w:rPr>
            </w:pPr>
            <w:r>
              <w:rPr>
                <w:rFonts w:hint="eastAsia"/>
                <w:szCs w:val="21"/>
                <w:u w:val="single"/>
                <w:lang w:val="en-US" w:eastAsia="zh-CN"/>
              </w:rPr>
              <w:t>减少理由：QE1.(QE)有一部分员工在组织的场所外工作，例如销售人员、司机、服务人员等，并且有可能通过记录审查来对其活动是否符合体系要求进行充分地审核，减少20%；减少：</w:t>
            </w:r>
          </w:p>
          <w:p>
            <w:pPr>
              <w:rPr>
                <w:rFonts w:hint="eastAsia"/>
                <w:szCs w:val="21"/>
                <w:u w:val="single"/>
                <w:lang w:val="en-US" w:eastAsia="zh-CN"/>
              </w:rPr>
            </w:pPr>
            <w:r>
              <w:rPr>
                <w:rFonts w:hint="eastAsia"/>
                <w:szCs w:val="21"/>
                <w:u w:val="single"/>
                <w:lang w:val="en-US" w:eastAsia="zh-CN"/>
              </w:rPr>
              <w:t>初审人日：QEO 2.5+3.5=6*80%+3.5=8.3  F 3.25 H4.25</w:t>
            </w:r>
          </w:p>
          <w:p>
            <w:pPr>
              <w:rPr>
                <w:rFonts w:hint="eastAsia"/>
                <w:szCs w:val="21"/>
                <w:u w:val="single"/>
              </w:rPr>
            </w:pPr>
            <w:r>
              <w:rPr>
                <w:rFonts w:hint="eastAsia"/>
                <w:szCs w:val="21"/>
                <w:u w:val="single"/>
                <w:lang w:val="en-US" w:eastAsia="zh-CN"/>
              </w:rPr>
              <w:t>监督：QEO2.77   F1.08   H2</w:t>
            </w:r>
            <w:r>
              <w:rPr>
                <w:rFonts w:hint="eastAsia"/>
                <w:szCs w:val="21"/>
                <w:u w:val="single"/>
              </w:rPr>
              <w:t xml:space="preserve">  </w:t>
            </w:r>
          </w:p>
          <w:p>
            <w:pPr>
              <w:rPr>
                <w:b/>
                <w:szCs w:val="21"/>
              </w:rPr>
            </w:pPr>
            <w:r>
              <w:rPr>
                <w:rFonts w:hint="eastAsia"/>
                <w:szCs w:val="21"/>
                <w:u w:val="single"/>
                <w:lang w:val="en-US" w:eastAsia="zh-CN"/>
              </w:rPr>
              <w:t>再认证：QEO5.54   F2.16   H2</w:t>
            </w:r>
            <w:r>
              <w:rPr>
                <w:rFonts w:hint="eastAsia"/>
                <w:szCs w:val="21"/>
                <w:u w:val="single"/>
              </w:rPr>
              <w:t xml:space="preserve"> </w:t>
            </w:r>
            <w:r>
              <w:rPr>
                <w:rFonts w:hint="eastAsia"/>
                <w:szCs w:val="21"/>
                <w:u w:val="single"/>
                <w:lang w:val="en-US" w:eastAsia="zh-CN"/>
              </w:rPr>
              <w:t>.84</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rFonts w:hint="eastAsia"/>
                <w:b/>
                <w:szCs w:val="21"/>
              </w:rPr>
              <w:t>肖新龙</w:t>
            </w:r>
          </w:p>
        </w:tc>
        <w:tc>
          <w:tcPr>
            <w:tcW w:w="2457" w:type="dxa"/>
          </w:tcPr>
          <w:p>
            <w:pPr>
              <w:rPr>
                <w:b/>
                <w:szCs w:val="21"/>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rPr>
              <w:t>2022-0</w:t>
            </w:r>
            <w:r>
              <w:rPr>
                <w:rFonts w:hint="eastAsia"/>
                <w:b/>
                <w:szCs w:val="21"/>
                <w:lang w:val="en-US" w:eastAsia="zh-CN"/>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2022.5.30</w:t>
            </w:r>
            <w:bookmarkStart w:id="2" w:name="_GoBack"/>
            <w:bookmarkEnd w:id="2"/>
          </w:p>
        </w:tc>
        <w:tc>
          <w:tcPr>
            <w:tcW w:w="2457" w:type="dxa"/>
            <w:gridSpan w:val="2"/>
          </w:tcPr>
          <w:p>
            <w:r>
              <w:rPr>
                <w:rFonts w:hint="eastAsia"/>
              </w:rPr>
              <w:t>审核部/日期</w:t>
            </w:r>
          </w:p>
          <w:p>
            <w:pPr>
              <w:pStyle w:val="2"/>
              <w:rPr>
                <w:rFonts w:hint="default" w:eastAsia="宋体"/>
                <w:lang w:val="en-US" w:eastAsia="zh-CN"/>
              </w:rPr>
            </w:pPr>
            <w:r>
              <w:rPr>
                <w:rFonts w:hint="eastAsia"/>
                <w:lang w:val="en-US" w:eastAsia="zh-CN"/>
              </w:rPr>
              <w:t>李永忠2022.5.30</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1"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BUQE95wwEAAHoDAAAOAAAAZHJzL2Uyb0RvYy54bWytU8GO&#10;0zAQvSPxD5bvNGlFC4qarrRU5YIAadkPcB0nsWR7LI/bpj8Af8CJC3e+q9/B2AldWC572BwS2/Pm&#10;zbw3zvpmsIYdVUANrubzWcmZchIa7bqa33/ZvXrLGUbhGmHAqZqfFfKbzcsX65Ov1AJ6MI0KjEgc&#10;Vidf8z5GXxUFyl5ZgTPwylGwhWBFpG3oiiaIE7FbUyzKclWcIDQ+gFSIdLodg3xiDE8hhLbVUm1B&#10;HqxycWQNyohIkrDXHvkmd9u2SsZPbYsqMlNzUhrzm4rQep/exWYtqi4I32s5tSCe0sIjTVZoR0Wv&#10;VFsRBTsE/R+V1TIAQhtnEmwxCsmOkIp5+cibu154lbWQ1eivpuPz0cqPx8+B6YZuAmdOWBr45fu3&#10;y49fl59f2bxcLJNDJ48VAe88QeNwC0NCT+dIh0n40AabviSJUZz8PV/9VUNkMiWVb8rVnEKSYovl&#10;avk6D6B4yPYB43sFlqVFzQPNL9sqjh8wUkWC/oGkYghGNzttTN6Ebv/OBHYUNOtdflKTlPIPzLgE&#10;dpDSxnA6KZLGUUtaxWE/TAL30JxJ98EH3fXUU1ae4TSSTD9dnzTzv/eZ9OGX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Nm3mdcAAAAJAQAADwAAAAAAAAABACAAAAAiAAAAZHJzL2Rvd25yZXYu&#10;eG1sUEsBAhQAFAAAAAgAh07iQFRAT3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1271D"/>
    <w:multiLevelType w:val="singleLevel"/>
    <w:tmpl w:val="9641271D"/>
    <w:lvl w:ilvl="0" w:tentative="0">
      <w:start w:val="7"/>
      <w:numFmt w:val="decimal"/>
      <w:suff w:val="nothing"/>
      <w:lvlText w:val="%1．"/>
      <w:lvlJc w:val="left"/>
    </w:lvl>
  </w:abstractNum>
  <w:abstractNum w:abstractNumId="1">
    <w:nsid w:val="AAE29119"/>
    <w:multiLevelType w:val="singleLevel"/>
    <w:tmpl w:val="AAE29119"/>
    <w:lvl w:ilvl="0" w:tentative="0">
      <w:start w:val="2"/>
      <w:numFmt w:val="decimal"/>
      <w:suff w:val="nothing"/>
      <w:lvlText w:val="%1．"/>
      <w:lvlJc w:val="left"/>
    </w:lvl>
  </w:abstractNum>
  <w:abstractNum w:abstractNumId="2">
    <w:nsid w:val="CBA41A5B"/>
    <w:multiLevelType w:val="singleLevel"/>
    <w:tmpl w:val="CBA41A5B"/>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VmMDE2MjQ4MDZmY2M2MmExODU5ZWI0ZmJhOTIifQ=="/>
  </w:docVars>
  <w:rsids>
    <w:rsidRoot w:val="000C2F5D"/>
    <w:rsid w:val="000C2F5D"/>
    <w:rsid w:val="003B00BE"/>
    <w:rsid w:val="00516428"/>
    <w:rsid w:val="006E2299"/>
    <w:rsid w:val="00E52E2F"/>
    <w:rsid w:val="00EE14F8"/>
    <w:rsid w:val="01347A59"/>
    <w:rsid w:val="044536AD"/>
    <w:rsid w:val="04770FD9"/>
    <w:rsid w:val="0553114E"/>
    <w:rsid w:val="0591547A"/>
    <w:rsid w:val="060325F0"/>
    <w:rsid w:val="06CC5BC7"/>
    <w:rsid w:val="08EB30F3"/>
    <w:rsid w:val="091A3850"/>
    <w:rsid w:val="09B47989"/>
    <w:rsid w:val="0CB87790"/>
    <w:rsid w:val="0D104B48"/>
    <w:rsid w:val="1179035C"/>
    <w:rsid w:val="12940358"/>
    <w:rsid w:val="14A530BF"/>
    <w:rsid w:val="15D373E9"/>
    <w:rsid w:val="16F54DD2"/>
    <w:rsid w:val="19976F8A"/>
    <w:rsid w:val="1C330BE1"/>
    <w:rsid w:val="1CD145B6"/>
    <w:rsid w:val="1EAC4C7B"/>
    <w:rsid w:val="1F1B1426"/>
    <w:rsid w:val="1FC23786"/>
    <w:rsid w:val="24032F54"/>
    <w:rsid w:val="24561031"/>
    <w:rsid w:val="25B85CB3"/>
    <w:rsid w:val="25DC7BF4"/>
    <w:rsid w:val="283A32F8"/>
    <w:rsid w:val="28FA60BB"/>
    <w:rsid w:val="29FA27BB"/>
    <w:rsid w:val="2BBB474F"/>
    <w:rsid w:val="2F195A15"/>
    <w:rsid w:val="2F364819"/>
    <w:rsid w:val="2F452CAE"/>
    <w:rsid w:val="31410D78"/>
    <w:rsid w:val="31AF08B2"/>
    <w:rsid w:val="320A67D5"/>
    <w:rsid w:val="3389533A"/>
    <w:rsid w:val="34AD7D9B"/>
    <w:rsid w:val="3ADB6274"/>
    <w:rsid w:val="3E4E2913"/>
    <w:rsid w:val="3E8E78B0"/>
    <w:rsid w:val="3FE1257F"/>
    <w:rsid w:val="42C617E9"/>
    <w:rsid w:val="43703877"/>
    <w:rsid w:val="43B21C47"/>
    <w:rsid w:val="44D42BC9"/>
    <w:rsid w:val="45603F46"/>
    <w:rsid w:val="46C93D6D"/>
    <w:rsid w:val="47E349BA"/>
    <w:rsid w:val="493A2D00"/>
    <w:rsid w:val="4C5365B2"/>
    <w:rsid w:val="4EA24F92"/>
    <w:rsid w:val="4F8A51DE"/>
    <w:rsid w:val="5065209C"/>
    <w:rsid w:val="50E61077"/>
    <w:rsid w:val="50F95F3D"/>
    <w:rsid w:val="544E765F"/>
    <w:rsid w:val="54B16632"/>
    <w:rsid w:val="56611AA4"/>
    <w:rsid w:val="5A382944"/>
    <w:rsid w:val="5DB2581B"/>
    <w:rsid w:val="62DF1256"/>
    <w:rsid w:val="63123EC1"/>
    <w:rsid w:val="633A772C"/>
    <w:rsid w:val="645A5BAC"/>
    <w:rsid w:val="64DB28DC"/>
    <w:rsid w:val="650B2203"/>
    <w:rsid w:val="65752C9E"/>
    <w:rsid w:val="67593177"/>
    <w:rsid w:val="67824A9F"/>
    <w:rsid w:val="681C5653"/>
    <w:rsid w:val="68F32DFC"/>
    <w:rsid w:val="69643755"/>
    <w:rsid w:val="69E76134"/>
    <w:rsid w:val="6D321474"/>
    <w:rsid w:val="7040659E"/>
    <w:rsid w:val="734B0AAB"/>
    <w:rsid w:val="745368A0"/>
    <w:rsid w:val="7A7418AD"/>
    <w:rsid w:val="7C2D3E7B"/>
    <w:rsid w:val="7EBB3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qFormat/>
    <w:uiPriority w:val="0"/>
  </w:style>
  <w:style w:type="paragraph" w:customStyle="1" w:styleId="10">
    <w:name w:val="Char Char"/>
    <w:basedOn w:val="1"/>
    <w:qFormat/>
    <w:uiPriority w:val="0"/>
  </w:style>
  <w:style w:type="character" w:customStyle="1" w:styleId="11">
    <w:name w:val="页眉 Char"/>
    <w:basedOn w:val="8"/>
    <w:link w:val="6"/>
    <w:qFormat/>
    <w:uiPriority w:val="0"/>
    <w:rPr>
      <w:rFonts w:ascii="Times New Roman" w:hAnsi="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8pt Feeder"/>
    <w:basedOn w:val="1"/>
    <w:next w:val="1"/>
    <w:qFormat/>
    <w:uiPriority w:val="0"/>
    <w:pPr>
      <w:spacing w:before="40" w:after="40"/>
      <w:ind w:left="284" w:right="284"/>
    </w:pPr>
    <w:rPr>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485</Words>
  <Characters>614</Characters>
  <Lines>6</Lines>
  <Paragraphs>1</Paragraphs>
  <TotalTime>1</TotalTime>
  <ScaleCrop>false</ScaleCrop>
  <LinksUpToDate>false</LinksUpToDate>
  <CharactersWithSpaces>678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2022-05-30T02:08:00Z</dcterms:created>
  <dc:creator>番茄花园</dc:creator>
  <cp:lastModifiedBy>静水幽莲</cp:lastModifiedBy>
  <cp:lastPrinted>2016-01-28T05:47:00Z</cp:lastPrinted>
  <dcterms:modified xsi:type="dcterms:W3CDTF">2022-06-01T07:24:24Z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5DA8B0AFEB654E459E73B17951559951</vt:lpwstr>
  </property>
  <property fmtid="{D5CDD505-2E9C-101B-9397-08002B2CF9AE}" pid="4" name="KSOProductBuildVer">
    <vt:lpwstr>2052-11.1.0.11636</vt:lpwstr>
  </property>
</Properties>
</file>