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综合部   </w:t>
            </w:r>
            <w:r>
              <w:rPr>
                <w:rFonts w:hint="eastAsia"/>
                <w:sz w:val="24"/>
                <w:szCs w:val="24"/>
              </w:rPr>
              <w:t>主管领导：</w:t>
            </w:r>
            <w:r>
              <w:rPr>
                <w:rFonts w:hint="eastAsia"/>
                <w:sz w:val="24"/>
                <w:szCs w:val="24"/>
                <w:lang w:val="en-US" w:eastAsia="zh-CN"/>
              </w:rPr>
              <w:t>霍旭</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 xml:space="preserve">李蒙生 </w:t>
            </w:r>
            <w:r>
              <w:rPr>
                <w:rFonts w:hint="eastAsia"/>
                <w:sz w:val="24"/>
                <w:szCs w:val="24"/>
                <w:lang w:val="de-DE" w:eastAsia="zh-CN"/>
              </w:rPr>
              <w:t>范雯</w:t>
            </w:r>
            <w:r>
              <w:rPr>
                <w:rFonts w:hint="eastAsia"/>
                <w:sz w:val="24"/>
                <w:szCs w:val="24"/>
                <w:lang w:val="en-US" w:eastAsia="zh-CN"/>
              </w:rPr>
              <w:t xml:space="preserve">   </w:t>
            </w:r>
            <w:r>
              <w:rPr>
                <w:rFonts w:hint="eastAsia"/>
                <w:sz w:val="24"/>
                <w:szCs w:val="24"/>
              </w:rPr>
              <w:t>审核时间：</w:t>
            </w:r>
            <w:bookmarkStart w:id="0" w:name="审核日期"/>
            <w:r>
              <w:t xml:space="preserve">2022年05月17日 </w:t>
            </w:r>
            <w:bookmarkEnd w:id="0"/>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keepNext w:val="0"/>
              <w:keepLines w:val="0"/>
              <w:pageBreakBefore w:val="0"/>
              <w:widowControl w:val="0"/>
              <w:kinsoku/>
              <w:wordWrap/>
              <w:overflowPunct/>
              <w:topLinePunct w:val="0"/>
              <w:autoSpaceDE/>
              <w:autoSpaceDN/>
              <w:bidi w:val="0"/>
              <w:spacing w:line="300" w:lineRule="exact"/>
              <w:textAlignment w:val="auto"/>
              <w:rPr>
                <w:sz w:val="24"/>
                <w:szCs w:val="24"/>
              </w:rPr>
            </w:pPr>
            <w:r>
              <w:rPr>
                <w:rFonts w:hint="eastAsia"/>
                <w:sz w:val="24"/>
                <w:szCs w:val="24"/>
              </w:rPr>
              <w:t>审核条款：</w:t>
            </w:r>
            <w:r>
              <w:rPr>
                <w:rFonts w:hint="eastAsia" w:ascii="Times New Roman" w:hAnsi="Times New Roman" w:eastAsia="宋体" w:cs="Times New Roman"/>
                <w:b w:val="0"/>
                <w:bCs w:val="0"/>
                <w:sz w:val="21"/>
                <w:szCs w:val="21"/>
                <w:lang w:val="en-US" w:eastAsia="zh-CN"/>
              </w:rPr>
              <w:t>Q5.3/6.2</w:t>
            </w:r>
            <w:r>
              <w:rPr>
                <w:rFonts w:hint="eastAsia" w:ascii="Times New Roman" w:hAnsi="Times New Roman" w:cs="Times New Roman"/>
                <w:b w:val="0"/>
                <w:bCs w:val="0"/>
                <w:sz w:val="21"/>
                <w:szCs w:val="21"/>
                <w:lang w:val="en-US" w:eastAsia="zh-CN"/>
              </w:rPr>
              <w:t>/</w:t>
            </w:r>
            <w:r>
              <w:rPr>
                <w:rFonts w:hint="eastAsia" w:ascii="Times New Roman" w:hAnsi="Times New Roman" w:eastAsia="宋体" w:cs="Times New Roman"/>
                <w:b w:val="0"/>
                <w:bCs w:val="0"/>
                <w:sz w:val="21"/>
                <w:szCs w:val="21"/>
                <w:lang w:val="en-US" w:eastAsia="zh-CN"/>
              </w:rPr>
              <w:t>7.1.2/7.1.3/7.1.4/7.1.6/7.2/7.3/7.4/7.5/</w:t>
            </w:r>
            <w:r>
              <w:rPr>
                <w:rFonts w:hint="eastAsia" w:ascii="Times New Roman" w:hAnsi="Times New Roman" w:cs="Times New Roman"/>
                <w:b w:val="0"/>
                <w:bCs w:val="0"/>
                <w:sz w:val="21"/>
                <w:szCs w:val="21"/>
                <w:lang w:val="en-US" w:eastAsia="zh-CN"/>
              </w:rPr>
              <w:t>8.4/</w:t>
            </w:r>
            <w:r>
              <w:rPr>
                <w:rFonts w:hint="eastAsia" w:ascii="Times New Roman" w:hAnsi="Times New Roman" w:eastAsia="宋体" w:cs="Times New Roman"/>
                <w:b w:val="0"/>
                <w:bCs w:val="0"/>
                <w:sz w:val="21"/>
                <w:szCs w:val="21"/>
                <w:lang w:val="en-US" w:eastAsia="zh-CN"/>
              </w:rPr>
              <w:t>9.1.1/</w:t>
            </w:r>
            <w:r>
              <w:rPr>
                <w:rFonts w:hint="eastAsia" w:cs="Times New Roman"/>
                <w:b w:val="0"/>
                <w:bCs/>
                <w:sz w:val="21"/>
                <w:szCs w:val="21"/>
                <w:lang w:val="en-US" w:eastAsia="zh-CN"/>
              </w:rPr>
              <w:t>9.1.3</w:t>
            </w:r>
            <w:r>
              <w:rPr>
                <w:rFonts w:hint="eastAsia" w:ascii="Times New Roman" w:hAnsi="Times New Roman" w:eastAsia="宋体" w:cs="Times New Roman"/>
                <w:b w:val="0"/>
                <w:bCs w:val="0"/>
                <w:sz w:val="21"/>
                <w:szCs w:val="21"/>
                <w:lang w:val="en-US" w:eastAsia="zh-CN"/>
              </w:rPr>
              <w:t>/9.2/10.2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组织的岗位、职责权限</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Q5.3</w:t>
            </w:r>
          </w:p>
          <w:p>
            <w:pPr>
              <w:pStyle w:val="12"/>
              <w:rPr>
                <w:rFonts w:hint="eastAsia" w:ascii="宋体" w:hAnsi="宋体" w:eastAsia="宋体" w:cs="宋体"/>
                <w:bCs/>
                <w:spacing w:val="10"/>
                <w:kern w:val="2"/>
                <w:sz w:val="21"/>
                <w:szCs w:val="21"/>
                <w:lang w:val="en-US" w:eastAsia="zh-CN" w:bidi="ar-SA"/>
              </w:rPr>
            </w:pPr>
          </w:p>
        </w:tc>
        <w:tc>
          <w:tcPr>
            <w:tcW w:w="10004" w:type="dxa"/>
            <w:vAlign w:val="center"/>
          </w:tcPr>
          <w:p>
            <w:pPr>
              <w:rPr>
                <w:rFonts w:hint="eastAsia" w:ascii="宋体" w:hAnsi="宋体" w:eastAsia="宋体" w:cs="宋体"/>
                <w:sz w:val="21"/>
                <w:szCs w:val="21"/>
              </w:rPr>
            </w:pPr>
            <w:r>
              <w:rPr>
                <w:rFonts w:hint="eastAsia" w:ascii="宋体" w:hAnsi="宋体" w:eastAsia="宋体" w:cs="宋体"/>
                <w:sz w:val="21"/>
                <w:szCs w:val="21"/>
              </w:rPr>
              <w:t>综合部的职责为：</w:t>
            </w:r>
          </w:p>
          <w:p>
            <w:pPr>
              <w:rPr>
                <w:rFonts w:hint="eastAsia" w:ascii="宋体" w:hAnsi="宋体" w:eastAsia="宋体" w:cs="宋体"/>
                <w:sz w:val="21"/>
                <w:szCs w:val="21"/>
              </w:rPr>
            </w:pPr>
            <w:r>
              <w:rPr>
                <w:rFonts w:hint="eastAsia" w:ascii="宋体" w:hAnsi="宋体" w:eastAsia="宋体" w:cs="宋体"/>
                <w:sz w:val="21"/>
                <w:szCs w:val="21"/>
              </w:rPr>
              <w:t>主持综合部经理工作；</w:t>
            </w:r>
          </w:p>
          <w:p>
            <w:pPr>
              <w:rPr>
                <w:rFonts w:hint="eastAsia" w:ascii="宋体" w:hAnsi="宋体" w:eastAsia="宋体" w:cs="宋体"/>
                <w:sz w:val="21"/>
                <w:szCs w:val="21"/>
              </w:rPr>
            </w:pPr>
            <w:r>
              <w:rPr>
                <w:rFonts w:hint="eastAsia" w:ascii="宋体" w:hAnsi="宋体" w:eastAsia="宋体" w:cs="宋体"/>
                <w:sz w:val="21"/>
                <w:szCs w:val="21"/>
              </w:rPr>
              <w:t>协助管理者代表组建公司的 环境/职业健康安全管理体系，并协助维持体系的运行和持续改进；</w:t>
            </w:r>
          </w:p>
          <w:p>
            <w:pPr>
              <w:rPr>
                <w:rFonts w:hint="eastAsia" w:ascii="宋体" w:hAnsi="宋体" w:eastAsia="宋体" w:cs="宋体"/>
                <w:sz w:val="21"/>
                <w:szCs w:val="21"/>
              </w:rPr>
            </w:pPr>
            <w:r>
              <w:rPr>
                <w:rFonts w:hint="eastAsia" w:ascii="宋体" w:hAnsi="宋体" w:eastAsia="宋体" w:cs="宋体"/>
                <w:sz w:val="21"/>
                <w:szCs w:val="21"/>
              </w:rPr>
              <w:t>负责《管理手册》、《程序文件》等质量管理体系文件的标识、编号、发放、回收、处置等控制管理</w:t>
            </w:r>
          </w:p>
          <w:p>
            <w:pPr>
              <w:rPr>
                <w:rFonts w:hint="eastAsia" w:ascii="宋体" w:hAnsi="宋体" w:eastAsia="宋体" w:cs="宋体"/>
                <w:sz w:val="21"/>
                <w:szCs w:val="21"/>
              </w:rPr>
            </w:pPr>
            <w:r>
              <w:rPr>
                <w:rFonts w:hint="eastAsia" w:ascii="宋体" w:hAnsi="宋体" w:eastAsia="宋体" w:cs="宋体"/>
                <w:sz w:val="21"/>
                <w:szCs w:val="21"/>
              </w:rPr>
              <w:t>组织负责公司内审工作。</w:t>
            </w:r>
          </w:p>
          <w:p>
            <w:pPr>
              <w:rPr>
                <w:rFonts w:hint="eastAsia" w:ascii="宋体" w:hAnsi="宋体" w:eastAsia="宋体" w:cs="宋体"/>
                <w:sz w:val="21"/>
                <w:szCs w:val="21"/>
              </w:rPr>
            </w:pPr>
            <w:r>
              <w:rPr>
                <w:rFonts w:hint="eastAsia" w:ascii="宋体" w:hAnsi="宋体" w:eastAsia="宋体" w:cs="宋体"/>
                <w:sz w:val="21"/>
                <w:szCs w:val="21"/>
              </w:rPr>
              <w:t>负责质量管理体系组织设计与人员配置情况</w:t>
            </w:r>
          </w:p>
          <w:p>
            <w:pPr>
              <w:rPr>
                <w:rFonts w:hint="eastAsia" w:ascii="宋体" w:hAnsi="宋体" w:eastAsia="宋体" w:cs="宋体"/>
                <w:sz w:val="21"/>
                <w:szCs w:val="21"/>
              </w:rPr>
            </w:pPr>
            <w:r>
              <w:rPr>
                <w:rFonts w:hint="eastAsia" w:ascii="宋体" w:hAnsi="宋体" w:eastAsia="宋体" w:cs="宋体"/>
                <w:sz w:val="21"/>
                <w:szCs w:val="21"/>
              </w:rPr>
              <w:t>文件管理与档案管理情况</w:t>
            </w:r>
          </w:p>
          <w:p>
            <w:pPr>
              <w:rPr>
                <w:rFonts w:hint="eastAsia" w:ascii="宋体" w:hAnsi="宋体" w:eastAsia="宋体" w:cs="宋体"/>
                <w:sz w:val="21"/>
                <w:szCs w:val="21"/>
              </w:rPr>
            </w:pPr>
            <w:r>
              <w:rPr>
                <w:rFonts w:hint="eastAsia" w:ascii="宋体" w:hAnsi="宋体" w:eastAsia="宋体" w:cs="宋体"/>
                <w:sz w:val="21"/>
                <w:szCs w:val="21"/>
              </w:rPr>
              <w:t>做好人员的培训计划，组织公司内部员工的培训工作</w:t>
            </w:r>
          </w:p>
          <w:p>
            <w:pPr>
              <w:rPr>
                <w:rFonts w:hint="eastAsia" w:ascii="宋体" w:hAnsi="宋体" w:eastAsia="宋体" w:cs="宋体"/>
                <w:sz w:val="21"/>
                <w:szCs w:val="21"/>
              </w:rPr>
            </w:pPr>
            <w:r>
              <w:rPr>
                <w:rFonts w:hint="eastAsia" w:ascii="宋体" w:hAnsi="宋体" w:eastAsia="宋体" w:cs="宋体"/>
                <w:sz w:val="21"/>
                <w:szCs w:val="21"/>
              </w:rPr>
              <w:t>公司行政会议的记录、催办、落实；</w:t>
            </w:r>
          </w:p>
          <w:p>
            <w:pPr>
              <w:rPr>
                <w:rFonts w:hint="eastAsia" w:ascii="宋体" w:hAnsi="宋体" w:eastAsia="宋体" w:cs="宋体"/>
                <w:sz w:val="21"/>
                <w:szCs w:val="21"/>
              </w:rPr>
            </w:pPr>
            <w:r>
              <w:rPr>
                <w:rFonts w:hint="eastAsia" w:ascii="宋体" w:hAnsi="宋体" w:eastAsia="宋体" w:cs="宋体"/>
                <w:sz w:val="21"/>
                <w:szCs w:val="21"/>
              </w:rPr>
              <w:t>负责公司 环境/职业健康安全管理体系文件及档案的管理；策划和实施环境/职业健康安全管理体系</w:t>
            </w:r>
          </w:p>
          <w:p>
            <w:pPr>
              <w:rPr>
                <w:rFonts w:hint="eastAsia" w:ascii="宋体" w:hAnsi="宋体" w:eastAsia="宋体" w:cs="宋体"/>
                <w:sz w:val="21"/>
                <w:szCs w:val="21"/>
              </w:rPr>
            </w:pPr>
            <w:r>
              <w:rPr>
                <w:rFonts w:hint="eastAsia" w:ascii="宋体" w:hAnsi="宋体" w:eastAsia="宋体" w:cs="宋体"/>
                <w:sz w:val="21"/>
                <w:szCs w:val="21"/>
              </w:rPr>
              <w:t>公司合同、营业证照、税务登记证及所获得的各种证书的管理；</w:t>
            </w:r>
          </w:p>
          <w:p>
            <w:pPr>
              <w:rPr>
                <w:rFonts w:hint="eastAsia" w:ascii="宋体" w:hAnsi="宋体" w:eastAsia="宋体" w:cs="宋体"/>
                <w:sz w:val="21"/>
                <w:szCs w:val="21"/>
              </w:rPr>
            </w:pPr>
            <w:r>
              <w:rPr>
                <w:rFonts w:hint="eastAsia" w:ascii="宋体" w:hAnsi="宋体" w:eastAsia="宋体" w:cs="宋体"/>
                <w:sz w:val="21"/>
                <w:szCs w:val="21"/>
              </w:rPr>
              <w:t>负责公司各种资质及公司产品认证的申报；</w:t>
            </w:r>
          </w:p>
          <w:p>
            <w:pPr>
              <w:rPr>
                <w:rFonts w:hint="eastAsia" w:ascii="宋体" w:hAnsi="宋体" w:eastAsia="宋体" w:cs="宋体"/>
                <w:sz w:val="21"/>
                <w:szCs w:val="21"/>
              </w:rPr>
            </w:pPr>
            <w:r>
              <w:rPr>
                <w:rFonts w:hint="eastAsia" w:ascii="宋体" w:hAnsi="宋体" w:eastAsia="宋体" w:cs="宋体"/>
                <w:sz w:val="21"/>
                <w:szCs w:val="21"/>
              </w:rPr>
              <w:t>对公司人员进行环境/职业健康安全管理体系相关条款的培训。使公司运行符合环境/职业健康安全标准的要求；</w:t>
            </w:r>
          </w:p>
          <w:p>
            <w:pPr>
              <w:rPr>
                <w:rFonts w:hint="eastAsia" w:ascii="宋体" w:hAnsi="宋体" w:eastAsia="宋体" w:cs="宋体"/>
                <w:sz w:val="21"/>
                <w:szCs w:val="21"/>
              </w:rPr>
            </w:pPr>
            <w:r>
              <w:rPr>
                <w:rFonts w:hint="eastAsia" w:ascii="宋体" w:hAnsi="宋体" w:eastAsia="宋体" w:cs="宋体"/>
                <w:sz w:val="21"/>
                <w:szCs w:val="21"/>
              </w:rPr>
              <w:t>负责公司的采购，库存管理，收、发货工作。</w:t>
            </w:r>
          </w:p>
          <w:p>
            <w:pPr>
              <w:rPr>
                <w:rFonts w:hint="eastAsia" w:ascii="宋体" w:hAnsi="宋体" w:eastAsia="宋体" w:cs="宋体"/>
                <w:sz w:val="21"/>
                <w:szCs w:val="21"/>
              </w:rPr>
            </w:pPr>
            <w:r>
              <w:rPr>
                <w:rFonts w:hint="eastAsia" w:ascii="宋体" w:hAnsi="宋体" w:eastAsia="宋体" w:cs="宋体"/>
                <w:sz w:val="21"/>
                <w:szCs w:val="21"/>
              </w:rPr>
              <w:t>合格供方的评定工作</w:t>
            </w:r>
          </w:p>
          <w:p>
            <w:pPr>
              <w:rPr>
                <w:rFonts w:hint="eastAsia" w:ascii="宋体" w:hAnsi="宋体" w:eastAsia="宋体" w:cs="宋体"/>
                <w:sz w:val="21"/>
                <w:szCs w:val="21"/>
              </w:rPr>
            </w:pPr>
            <w:r>
              <w:rPr>
                <w:rFonts w:hint="eastAsia" w:ascii="宋体" w:hAnsi="宋体" w:eastAsia="宋体" w:cs="宋体"/>
                <w:sz w:val="21"/>
                <w:szCs w:val="21"/>
              </w:rPr>
              <w:t>J)负责本部门环境因素、危险源的识别和评价，并确定重要环境因素、危险源，报综合部审批</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K)贯彻落实GB/T19001-20</w:t>
            </w:r>
            <w:r>
              <w:rPr>
                <w:rFonts w:hint="eastAsia" w:ascii="宋体" w:hAnsi="宋体" w:eastAsia="宋体" w:cs="宋体"/>
                <w:sz w:val="21"/>
                <w:szCs w:val="21"/>
                <w:lang w:val="en-US" w:eastAsia="zh-CN"/>
              </w:rPr>
              <w:t>16</w:t>
            </w:r>
            <w:r>
              <w:rPr>
                <w:rFonts w:hint="eastAsia" w:ascii="宋体" w:hAnsi="宋体" w:eastAsia="宋体" w:cs="宋体"/>
                <w:sz w:val="21"/>
                <w:szCs w:val="21"/>
              </w:rPr>
              <w:t>标准、GB/T24001-20</w:t>
            </w:r>
            <w:r>
              <w:rPr>
                <w:rFonts w:hint="eastAsia" w:ascii="宋体" w:hAnsi="宋体" w:eastAsia="宋体" w:cs="宋体"/>
                <w:sz w:val="21"/>
                <w:szCs w:val="21"/>
                <w:lang w:val="en-US" w:eastAsia="zh-CN"/>
              </w:rPr>
              <w:t>16</w:t>
            </w:r>
            <w:r>
              <w:rPr>
                <w:rFonts w:hint="eastAsia" w:ascii="宋体" w:hAnsi="宋体" w:eastAsia="宋体" w:cs="宋体"/>
                <w:sz w:val="21"/>
                <w:szCs w:val="21"/>
              </w:rPr>
              <w:t>标准、GB/T45001-2020/ISO45001:2018标准，作好质量、环境、职业安全健康管理体系的执行工作；</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280" w:lineRule="exact"/>
              <w:rPr>
                <w:rFonts w:hint="eastAsia" w:ascii="宋体" w:hAnsi="宋体" w:eastAsia="宋体" w:cs="宋体"/>
                <w:sz w:val="21"/>
                <w:szCs w:val="21"/>
              </w:rPr>
            </w:pPr>
            <w:r>
              <w:rPr>
                <w:rFonts w:hint="eastAsia" w:ascii="宋体" w:hAnsi="宋体" w:eastAsia="宋体" w:cs="宋体"/>
                <w:sz w:val="21"/>
                <w:szCs w:val="21"/>
              </w:rPr>
              <w:t>管理目标及其实现的策划</w:t>
            </w:r>
          </w:p>
          <w:p>
            <w:pPr>
              <w:spacing w:line="280" w:lineRule="exact"/>
              <w:rPr>
                <w:rFonts w:hint="eastAsia" w:ascii="宋体" w:hAnsi="宋体" w:eastAsia="宋体" w:cs="宋体"/>
                <w:kern w:val="2"/>
                <w:sz w:val="21"/>
                <w:szCs w:val="21"/>
                <w:lang w:val="en-US" w:eastAsia="zh-CN" w:bidi="ar-SA"/>
              </w:rPr>
            </w:pPr>
          </w:p>
        </w:tc>
        <w:tc>
          <w:tcPr>
            <w:tcW w:w="960" w:type="dxa"/>
            <w:vAlign w:val="top"/>
          </w:tcPr>
          <w:p>
            <w:pPr>
              <w:spacing w:line="280" w:lineRule="exact"/>
              <w:rPr>
                <w:rFonts w:hint="eastAsia" w:ascii="宋体" w:hAnsi="宋体" w:eastAsia="宋体" w:cs="宋体"/>
                <w:sz w:val="21"/>
                <w:szCs w:val="21"/>
              </w:rPr>
            </w:pPr>
            <w:r>
              <w:rPr>
                <w:rFonts w:hint="eastAsia" w:ascii="宋体" w:hAnsi="宋体" w:eastAsia="宋体" w:cs="宋体"/>
                <w:sz w:val="21"/>
                <w:szCs w:val="21"/>
              </w:rPr>
              <w:t>Q6.2</w:t>
            </w:r>
          </w:p>
          <w:p>
            <w:pPr>
              <w:spacing w:line="280" w:lineRule="exact"/>
              <w:rPr>
                <w:rFonts w:hint="eastAsia" w:ascii="宋体" w:hAnsi="宋体" w:eastAsia="宋体" w:cs="宋体"/>
                <w:kern w:val="2"/>
                <w:sz w:val="21"/>
                <w:szCs w:val="21"/>
                <w:lang w:val="en-US" w:eastAsia="zh-CN" w:bidi="ar-SA"/>
              </w:rPr>
            </w:pPr>
          </w:p>
        </w:tc>
        <w:tc>
          <w:tcPr>
            <w:tcW w:w="10004" w:type="dxa"/>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公司管理层以公司的质量/环境/职业健康安全方针为框架，结合公司的实际运营情况，制定公司的质量/环境/职业健康安全目标</w:t>
            </w:r>
            <w:r>
              <w:rPr>
                <w:rFonts w:hint="eastAsia" w:ascii="宋体" w:hAnsi="宋体" w:cs="宋体"/>
                <w:sz w:val="21"/>
                <w:szCs w:val="21"/>
                <w:lang w:eastAsia="zh-CN"/>
              </w:rPr>
              <w:t>。</w:t>
            </w:r>
          </w:p>
          <w:p>
            <w:pPr>
              <w:spacing w:line="460" w:lineRule="exact"/>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公司总目标：</w:t>
            </w:r>
          </w:p>
          <w:p>
            <w:pPr>
              <w:autoSpaceDE w:val="0"/>
              <w:autoSpaceDN w:val="0"/>
              <w:adjustRightIn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1）服务质量合格率100%；</w:t>
            </w:r>
          </w:p>
          <w:p>
            <w:pPr>
              <w:autoSpaceDE w:val="0"/>
              <w:autoSpaceDN w:val="0"/>
              <w:adjustRightIn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2）合同评审率100%；</w:t>
            </w:r>
          </w:p>
          <w:p>
            <w:pPr>
              <w:autoSpaceDE w:val="0"/>
              <w:autoSpaceDN w:val="0"/>
              <w:adjustRightIn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3）顾客满意</w:t>
            </w:r>
            <w:r>
              <w:rPr>
                <w:rFonts w:hint="eastAsia" w:ascii="宋体" w:hAnsi="宋体" w:eastAsia="宋体" w:cs="宋体"/>
                <w:kern w:val="0"/>
                <w:sz w:val="21"/>
                <w:szCs w:val="21"/>
                <w:lang w:val="en-US" w:eastAsia="zh-CN"/>
              </w:rPr>
              <w:t>度</w:t>
            </w:r>
            <w:r>
              <w:rPr>
                <w:rFonts w:hint="eastAsia" w:ascii="宋体" w:hAnsi="宋体" w:eastAsia="宋体" w:cs="宋体"/>
                <w:kern w:val="0"/>
                <w:sz w:val="21"/>
                <w:szCs w:val="21"/>
              </w:rPr>
              <w:t>9</w:t>
            </w:r>
            <w:r>
              <w:rPr>
                <w:rFonts w:hint="eastAsia" w:ascii="宋体" w:hAnsi="宋体" w:cs="宋体"/>
                <w:kern w:val="0"/>
                <w:sz w:val="21"/>
                <w:szCs w:val="21"/>
                <w:lang w:val="en-US" w:eastAsia="zh-CN"/>
              </w:rPr>
              <w:t>6</w:t>
            </w:r>
            <w:r>
              <w:rPr>
                <w:rFonts w:hint="eastAsia" w:ascii="宋体" w:hAnsi="宋体" w:eastAsia="宋体" w:cs="宋体"/>
                <w:kern w:val="0"/>
                <w:sz w:val="21"/>
                <w:szCs w:val="21"/>
              </w:rPr>
              <w:t>%以上</w:t>
            </w:r>
          </w:p>
          <w:p>
            <w:pPr>
              <w:autoSpaceDE w:val="0"/>
              <w:autoSpaceDN w:val="0"/>
              <w:adjustRightIn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4)固体废弃物100%分类，合理处理；</w:t>
            </w:r>
          </w:p>
          <w:p>
            <w:pPr>
              <w:autoSpaceDE w:val="0"/>
              <w:autoSpaceDN w:val="0"/>
              <w:adjustRightIn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5）环境污染事故发生率为零</w:t>
            </w:r>
          </w:p>
          <w:p>
            <w:pPr>
              <w:autoSpaceDE w:val="0"/>
              <w:autoSpaceDN w:val="0"/>
              <w:adjustRightIn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 xml:space="preserve">6）各类重伤以上事故发生率为零； </w:t>
            </w:r>
          </w:p>
          <w:p>
            <w:pPr>
              <w:autoSpaceDE w:val="0"/>
              <w:autoSpaceDN w:val="0"/>
              <w:adjustRightIn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7）火灾事故发生率为零。</w:t>
            </w:r>
          </w:p>
          <w:p>
            <w:pPr>
              <w:autoSpaceDE w:val="0"/>
              <w:autoSpaceDN w:val="0"/>
              <w:adjustRightInd w:val="0"/>
              <w:rPr>
                <w:rFonts w:hint="eastAsia" w:ascii="宋体" w:hAnsi="宋体" w:eastAsia="宋体" w:cs="宋体"/>
                <w:kern w:val="0"/>
                <w:sz w:val="21"/>
                <w:szCs w:val="21"/>
              </w:rPr>
            </w:pPr>
            <w:r>
              <w:rPr>
                <w:rFonts w:hint="eastAsia" w:ascii="宋体" w:hAnsi="宋体" w:eastAsia="宋体" w:cs="宋体"/>
                <w:kern w:val="0"/>
                <w:sz w:val="21"/>
                <w:szCs w:val="21"/>
              </w:rPr>
              <w:t>综合部的目标分解为：</w:t>
            </w:r>
          </w:p>
          <w:p>
            <w:pPr>
              <w:pStyle w:val="12"/>
              <w:rPr>
                <w:rFonts w:hint="eastAsia" w:ascii="宋体" w:hAnsi="宋体" w:eastAsia="宋体" w:cs="宋体"/>
                <w:sz w:val="21"/>
                <w:szCs w:val="21"/>
              </w:rPr>
            </w:pPr>
            <w:r>
              <w:rPr>
                <w:rFonts w:hint="eastAsia" w:ascii="宋体" w:hAnsi="宋体" w:eastAsia="宋体" w:cs="宋体"/>
                <w:sz w:val="21"/>
                <w:szCs w:val="21"/>
              </w:rPr>
              <w:t>1、采购产品合格率100%</w:t>
            </w:r>
          </w:p>
          <w:p>
            <w:pPr>
              <w:pStyle w:val="12"/>
              <w:rPr>
                <w:rFonts w:hint="eastAsia" w:ascii="宋体" w:hAnsi="宋体" w:eastAsia="宋体" w:cs="宋体"/>
                <w:sz w:val="21"/>
                <w:szCs w:val="21"/>
              </w:rPr>
            </w:pPr>
            <w:r>
              <w:rPr>
                <w:rFonts w:hint="eastAsia" w:ascii="宋体" w:hAnsi="宋体" w:eastAsia="宋体" w:cs="宋体"/>
                <w:sz w:val="21"/>
                <w:szCs w:val="21"/>
              </w:rPr>
              <w:t>2、员工培训按时完成率100%。</w:t>
            </w:r>
          </w:p>
          <w:p>
            <w:pPr>
              <w:pStyle w:val="12"/>
              <w:rPr>
                <w:rFonts w:hint="eastAsia" w:ascii="宋体" w:hAnsi="宋体" w:eastAsia="宋体" w:cs="宋体"/>
                <w:sz w:val="21"/>
                <w:szCs w:val="21"/>
              </w:rPr>
            </w:pPr>
            <w:r>
              <w:rPr>
                <w:rFonts w:hint="eastAsia" w:ascii="宋体" w:hAnsi="宋体" w:eastAsia="宋体" w:cs="宋体"/>
                <w:sz w:val="21"/>
                <w:szCs w:val="21"/>
              </w:rPr>
              <w:t>3、顾客满意</w:t>
            </w:r>
            <w:r>
              <w:rPr>
                <w:rFonts w:hint="eastAsia" w:ascii="宋体" w:hAnsi="宋体" w:eastAsia="宋体" w:cs="宋体"/>
                <w:sz w:val="21"/>
                <w:szCs w:val="21"/>
                <w:lang w:val="en-US" w:eastAsia="zh-CN"/>
              </w:rPr>
              <w:t>度</w:t>
            </w:r>
            <w:r>
              <w:rPr>
                <w:rFonts w:hint="eastAsia" w:ascii="宋体" w:hAnsi="宋体" w:eastAsia="宋体" w:cs="宋体"/>
                <w:sz w:val="21"/>
                <w:szCs w:val="21"/>
              </w:rPr>
              <w:t>9</w:t>
            </w: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en-US" w:eastAsia="zh-CN"/>
              </w:rPr>
              <w:t>以上</w:t>
            </w:r>
            <w:r>
              <w:rPr>
                <w:rFonts w:hint="eastAsia" w:ascii="宋体" w:hAnsi="宋体" w:eastAsia="宋体" w:cs="宋体"/>
                <w:sz w:val="21"/>
                <w:szCs w:val="21"/>
              </w:rPr>
              <w:t>。</w:t>
            </w:r>
          </w:p>
          <w:p>
            <w:pPr>
              <w:pStyle w:val="12"/>
              <w:rPr>
                <w:rFonts w:hint="eastAsia" w:ascii="宋体" w:hAnsi="宋体" w:eastAsia="宋体" w:cs="宋体"/>
                <w:sz w:val="21"/>
                <w:szCs w:val="21"/>
              </w:rPr>
            </w:pPr>
            <w:r>
              <w:rPr>
                <w:rFonts w:hint="eastAsia" w:ascii="宋体" w:hAnsi="宋体" w:eastAsia="宋体" w:cs="宋体"/>
                <w:sz w:val="21"/>
                <w:szCs w:val="21"/>
              </w:rPr>
              <w:t>4环境污染事故为零。</w:t>
            </w:r>
          </w:p>
          <w:p>
            <w:pPr>
              <w:pStyle w:val="12"/>
              <w:rPr>
                <w:rFonts w:hint="eastAsia" w:ascii="宋体" w:hAnsi="宋体" w:eastAsia="宋体" w:cs="宋体"/>
                <w:sz w:val="21"/>
                <w:szCs w:val="21"/>
              </w:rPr>
            </w:pPr>
            <w:r>
              <w:rPr>
                <w:rFonts w:hint="eastAsia" w:ascii="宋体" w:hAnsi="宋体" w:eastAsia="宋体" w:cs="宋体"/>
                <w:sz w:val="21"/>
                <w:szCs w:val="21"/>
              </w:rPr>
              <w:t>5火灾事故发生率为零。</w:t>
            </w:r>
          </w:p>
          <w:p>
            <w:pPr>
              <w:pStyle w:val="12"/>
              <w:rPr>
                <w:rFonts w:hint="eastAsia" w:ascii="宋体" w:hAnsi="宋体" w:eastAsia="宋体" w:cs="宋体"/>
                <w:sz w:val="21"/>
                <w:szCs w:val="21"/>
              </w:rPr>
            </w:pPr>
            <w:r>
              <w:rPr>
                <w:rFonts w:hint="eastAsia" w:ascii="宋体" w:hAnsi="宋体" w:eastAsia="宋体" w:cs="宋体"/>
                <w:sz w:val="21"/>
                <w:szCs w:val="21"/>
              </w:rPr>
              <w:t>综合部针对确定的公司办公区域的重大环境因素和不可接受风险，制定环境/安全管理方案，报管理者代表审核，总经理批准。综合部针对确定的公司办公区域的不可接受风险，制定职业健康安全管理方案，报管理者代表审核，总经理批准。各部门由部门经理负责组织，针对确定的办公和工作区域的重大环境因素和不可接受风险，制定环境管理方案及职业健康安全管理方案，管理方案由部门经理师批准。批准后将管理方案报公司综合部备案。</w:t>
            </w:r>
          </w:p>
          <w:p>
            <w:pPr>
              <w:pStyle w:val="12"/>
              <w:rPr>
                <w:rFonts w:hint="eastAsia" w:ascii="宋体" w:hAnsi="宋体" w:eastAsia="宋体" w:cs="宋体"/>
                <w:kern w:val="2"/>
                <w:sz w:val="21"/>
                <w:szCs w:val="21"/>
                <w:lang w:val="en-US" w:eastAsia="zh-CN" w:bidi="ar-SA"/>
              </w:rPr>
            </w:pPr>
            <w:r>
              <w:rPr>
                <w:rFonts w:hint="eastAsia" w:ascii="宋体" w:hAnsi="宋体" w:eastAsia="宋体" w:cs="宋体"/>
                <w:sz w:val="21"/>
                <w:szCs w:val="21"/>
              </w:rPr>
              <w:t>查到20</w:t>
            </w:r>
            <w:r>
              <w:rPr>
                <w:rFonts w:hint="eastAsia" w:ascii="宋体" w:hAnsi="宋体" w:cs="宋体"/>
                <w:sz w:val="21"/>
                <w:szCs w:val="21"/>
                <w:lang w:val="en-US" w:eastAsia="zh-CN"/>
              </w:rPr>
              <w:t>22</w:t>
            </w:r>
            <w:r>
              <w:rPr>
                <w:rFonts w:hint="eastAsia" w:ascii="宋体" w:hAnsi="宋体" w:eastAsia="宋体" w:cs="宋体"/>
                <w:sz w:val="21"/>
                <w:szCs w:val="21"/>
              </w:rPr>
              <w:t>年1月-202</w:t>
            </w:r>
            <w:r>
              <w:rPr>
                <w:rFonts w:hint="eastAsia" w:ascii="宋体" w:hAnsi="宋体" w:cs="宋体"/>
                <w:sz w:val="21"/>
                <w:szCs w:val="21"/>
                <w:lang w:val="en-US" w:eastAsia="zh-CN"/>
              </w:rPr>
              <w:t>2</w:t>
            </w:r>
            <w:r>
              <w:rPr>
                <w:rFonts w:hint="eastAsia" w:ascii="宋体" w:hAnsi="宋体" w:eastAsia="宋体" w:cs="宋体"/>
                <w:sz w:val="21"/>
                <w:szCs w:val="21"/>
              </w:rPr>
              <w:t>年</w:t>
            </w:r>
            <w:r>
              <w:rPr>
                <w:rFonts w:hint="eastAsia" w:ascii="宋体" w:hAnsi="宋体" w:cs="宋体"/>
                <w:sz w:val="21"/>
                <w:szCs w:val="21"/>
                <w:lang w:val="en-US" w:eastAsia="zh-CN"/>
              </w:rPr>
              <w:t>4</w:t>
            </w:r>
            <w:r>
              <w:rPr>
                <w:rFonts w:hint="eastAsia" w:ascii="宋体" w:hAnsi="宋体" w:eastAsia="宋体" w:cs="宋体"/>
                <w:sz w:val="21"/>
                <w:szCs w:val="21"/>
              </w:rPr>
              <w:t>月，公司管理目标完成情况，各项目标均已完成。</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人员、能力、培训</w:t>
            </w:r>
          </w:p>
        </w:tc>
        <w:tc>
          <w:tcPr>
            <w:tcW w:w="960" w:type="dxa"/>
            <w:vAlign w:val="center"/>
          </w:tcPr>
          <w:p>
            <w:pPr>
              <w:rPr>
                <w:rFonts w:hint="eastAsia"/>
                <w:lang w:val="en-US" w:eastAsia="zh-CN"/>
              </w:rPr>
            </w:pPr>
            <w:r>
              <w:rPr>
                <w:rFonts w:hint="eastAsia"/>
                <w:lang w:val="en-US" w:eastAsia="zh-CN"/>
              </w:rPr>
              <w:t>Q</w:t>
            </w:r>
          </w:p>
          <w:p>
            <w:pPr>
              <w:pStyle w:val="12"/>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7.1.2</w:t>
            </w:r>
          </w:p>
          <w:p>
            <w:pPr>
              <w:pStyle w:val="12"/>
              <w:rPr>
                <w:rFonts w:hint="eastAsia" w:ascii="Times New Roman" w:hAnsi="Times New Roman" w:eastAsia="宋体" w:cs="Times New Roman"/>
                <w:bCs/>
                <w:spacing w:val="10"/>
                <w:kern w:val="2"/>
                <w:sz w:val="21"/>
                <w:lang w:val="en-US" w:eastAsia="zh-CN" w:bidi="ar-SA"/>
              </w:rPr>
            </w:pPr>
            <w:r>
              <w:rPr>
                <w:rFonts w:hint="eastAsia" w:ascii="Times New Roman" w:hAnsi="Times New Roman" w:eastAsia="宋体" w:cs="Times New Roman"/>
                <w:kern w:val="2"/>
                <w:sz w:val="21"/>
                <w:lang w:val="en-US" w:eastAsia="zh-CN" w:bidi="ar-SA"/>
              </w:rPr>
              <w:t>7.2</w:t>
            </w:r>
          </w:p>
        </w:tc>
        <w:tc>
          <w:tcPr>
            <w:tcW w:w="10004" w:type="dxa"/>
            <w:vAlign w:val="center"/>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公司综合部负责根据各部门职责及工作范围，按</w:t>
            </w:r>
            <w:r>
              <w:rPr>
                <w:rFonts w:hint="eastAsia" w:ascii="宋体" w:hAnsi="宋体" w:eastAsia="宋体" w:cs="宋体"/>
                <w:szCs w:val="21"/>
                <w:lang w:val="en-US" w:eastAsia="zh-CN"/>
              </w:rPr>
              <w:t>照《人员能力、意识控制程序》、《岗位职</w:t>
            </w:r>
            <w:r>
              <w:rPr>
                <w:rFonts w:hint="eastAsia" w:ascii="Times New Roman" w:hAnsi="Times New Roman" w:eastAsia="宋体" w:cs="Times New Roman"/>
                <w:szCs w:val="22"/>
                <w:lang w:val="en-US" w:eastAsia="zh-CN"/>
              </w:rPr>
              <w:t>责权限》要求为质量/环境/职业健康安全管理体系的有效实施、运行提供所需要的人员。</w:t>
            </w:r>
          </w:p>
          <w:p>
            <w:pPr>
              <w:rPr>
                <w:rFonts w:hint="eastAsia" w:ascii="宋体" w:hAnsi="宋体" w:cs="宋体"/>
                <w:szCs w:val="21"/>
                <w:lang w:val="en-US" w:eastAsia="zh-CN"/>
              </w:rPr>
            </w:pPr>
            <w:r>
              <w:rPr>
                <w:rFonts w:hint="eastAsia" w:ascii="宋体" w:hAnsi="宋体" w:cs="宋体"/>
                <w:szCs w:val="21"/>
                <w:lang w:val="en-US" w:eastAsia="zh-CN"/>
              </w:rPr>
              <w:t>提供有《岗位资格任职要求》，《人员能力评价表》，基本符合要求</w:t>
            </w:r>
          </w:p>
          <w:p>
            <w:pPr>
              <w:rPr>
                <w:rFonts w:hint="eastAsia" w:ascii="宋体" w:hAnsi="宋体" w:cs="宋体"/>
                <w:szCs w:val="21"/>
                <w:lang w:val="en-US" w:eastAsia="zh-CN"/>
              </w:rPr>
            </w:pPr>
            <w:r>
              <w:rPr>
                <w:rFonts w:hint="eastAsia" w:ascii="宋体" w:hAnsi="宋体" w:cs="宋体"/>
                <w:szCs w:val="21"/>
                <w:lang w:val="en-US" w:eastAsia="zh-CN"/>
              </w:rPr>
              <w:t>根据企业发展规划、现状及各部门意见，制定年度培训计划，提供《2022年培训计划》，包括体系文件培训</w:t>
            </w:r>
          </w:p>
          <w:p>
            <w:pPr>
              <w:rPr>
                <w:rFonts w:hint="eastAsia" w:ascii="宋体" w:hAnsi="宋体" w:cs="宋体"/>
                <w:szCs w:val="21"/>
                <w:lang w:val="en-US" w:eastAsia="zh-CN"/>
              </w:rPr>
            </w:pPr>
            <w:r>
              <w:rPr>
                <w:rFonts w:hint="eastAsia" w:ascii="宋体" w:hAnsi="宋体" w:cs="宋体"/>
                <w:szCs w:val="21"/>
                <w:lang w:val="en-US" w:eastAsia="zh-CN"/>
              </w:rPr>
              <w:t>法律法规培训、环境因素危险源识别培训、环境安全应急预案培训、QES体系标准培训、公司目标、方针培训等9项内容。</w:t>
            </w:r>
            <w:r>
              <w:rPr>
                <w:rFonts w:hint="eastAsia" w:ascii="宋体" w:hAnsi="宋体" w:cs="宋体"/>
                <w:szCs w:val="21"/>
                <w:lang w:val="en-US" w:eastAsia="zh-CN"/>
              </w:rPr>
              <w:tab/>
            </w:r>
          </w:p>
          <w:p>
            <w:pPr>
              <w:rPr>
                <w:rFonts w:hint="eastAsia" w:ascii="宋体" w:hAnsi="宋体" w:cs="宋体"/>
                <w:szCs w:val="21"/>
                <w:lang w:val="en-US" w:eastAsia="zh-CN"/>
              </w:rPr>
            </w:pPr>
            <w:r>
              <w:rPr>
                <w:rFonts w:hint="eastAsia" w:ascii="宋体" w:hAnsi="宋体" w:cs="宋体"/>
                <w:szCs w:val="21"/>
                <w:lang w:val="en-US" w:eastAsia="zh-CN"/>
              </w:rPr>
              <w:t>抽查1：培训记录</w:t>
            </w:r>
          </w:p>
          <w:p>
            <w:pPr>
              <w:rPr>
                <w:rFonts w:hint="default" w:ascii="宋体" w:hAnsi="宋体" w:cs="宋体"/>
                <w:szCs w:val="21"/>
                <w:lang w:val="en-US" w:eastAsia="zh-CN"/>
              </w:rPr>
            </w:pPr>
            <w:r>
              <w:rPr>
                <w:rFonts w:hint="eastAsia" w:ascii="宋体" w:hAnsi="宋体" w:cs="宋体"/>
                <w:szCs w:val="21"/>
                <w:lang w:val="en-US" w:eastAsia="zh-CN"/>
              </w:rPr>
              <w:t>培训题目：体系文件培训</w:t>
            </w:r>
          </w:p>
          <w:p>
            <w:pPr>
              <w:rPr>
                <w:rFonts w:hint="default" w:ascii="宋体" w:hAnsi="宋体" w:eastAsia="宋体" w:cs="宋体"/>
                <w:szCs w:val="21"/>
                <w:lang w:val="en-US" w:eastAsia="zh-CN"/>
              </w:rPr>
            </w:pPr>
            <w:r>
              <w:rPr>
                <w:rFonts w:hint="eastAsia" w:ascii="宋体" w:hAnsi="宋体" w:cs="宋体"/>
                <w:szCs w:val="21"/>
                <w:lang w:val="en-US" w:eastAsia="zh-CN"/>
              </w:rPr>
              <w:t>培训时间：202</w:t>
            </w:r>
            <w:r>
              <w:rPr>
                <w:rFonts w:hint="eastAsia" w:ascii="宋体" w:hAnsi="宋体" w:eastAsia="宋体" w:cs="宋体"/>
                <w:szCs w:val="21"/>
                <w:lang w:val="en-US" w:eastAsia="zh-CN"/>
              </w:rPr>
              <w:t>2.1.21</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培训内容摘要：</w:t>
            </w:r>
          </w:p>
          <w:p>
            <w:pPr>
              <w:rPr>
                <w:rFonts w:hint="eastAsia" w:ascii="宋体" w:hAnsi="宋体" w:eastAsia="宋体" w:cs="宋体"/>
                <w:szCs w:val="21"/>
                <w:lang w:val="en-US" w:eastAsia="zh-CN"/>
              </w:rPr>
            </w:pPr>
            <w:r>
              <w:rPr>
                <w:rFonts w:hint="eastAsia" w:ascii="宋体" w:hAnsi="宋体" w:eastAsia="宋体" w:cs="宋体"/>
                <w:szCs w:val="21"/>
                <w:lang w:val="en-US" w:eastAsia="zh-CN"/>
              </w:rPr>
              <w:t>管理手册、程序文件、管理制度等。</w:t>
            </w:r>
          </w:p>
          <w:p>
            <w:pPr>
              <w:rPr>
                <w:rFonts w:hint="default" w:ascii="宋体" w:hAnsi="宋体" w:eastAsia="宋体" w:cs="宋体"/>
                <w:szCs w:val="21"/>
                <w:lang w:val="en-US" w:eastAsia="zh-CN"/>
              </w:rPr>
            </w:pPr>
            <w:r>
              <w:rPr>
                <w:rFonts w:hint="eastAsia" w:ascii="宋体" w:hAnsi="宋体" w:eastAsia="宋体" w:cs="宋体"/>
                <w:szCs w:val="21"/>
                <w:lang w:val="en-US" w:eastAsia="zh-CN"/>
              </w:rPr>
              <w:t>参加人员：贾福忠   霍旭   姜广阳   刘天悦</w:t>
            </w:r>
          </w:p>
          <w:p>
            <w:pPr>
              <w:rPr>
                <w:rFonts w:hint="eastAsia" w:ascii="宋体" w:hAnsi="宋体" w:eastAsia="宋体" w:cs="宋体"/>
                <w:szCs w:val="21"/>
                <w:lang w:val="en-US" w:eastAsia="zh-CN"/>
              </w:rPr>
            </w:pPr>
            <w:r>
              <w:rPr>
                <w:rFonts w:hint="eastAsia" w:ascii="宋体" w:hAnsi="宋体" w:eastAsia="宋体" w:cs="宋体"/>
                <w:szCs w:val="21"/>
                <w:lang w:val="en-US" w:eastAsia="zh-CN"/>
              </w:rPr>
              <w:t>考试成绩： 现场提问互动，大家踊跃发言全面了解体系文件的内容。</w:t>
            </w:r>
          </w:p>
          <w:p>
            <w:pPr>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评价： 公司全体人员对管理手册、程序文件、管理制度等有了深刻的认识，结合本公司的实际情况，认识到质量、环境、职业健康安全的重要性，认识到保证顾客满意是公司发展的保证，使公司全体人员的质量、环境、职业健康安全意识有了很大的提高。 </w:t>
            </w:r>
          </w:p>
          <w:p>
            <w:pPr>
              <w:rPr>
                <w:rFonts w:hint="eastAsia" w:ascii="宋体" w:hAnsi="宋体" w:eastAsia="宋体" w:cs="宋体"/>
                <w:szCs w:val="21"/>
                <w:lang w:val="en-US" w:eastAsia="zh-CN"/>
              </w:rPr>
            </w:pPr>
            <w:r>
              <w:rPr>
                <w:rFonts w:hint="eastAsia" w:ascii="宋体" w:hAnsi="宋体" w:eastAsia="宋体" w:cs="宋体"/>
                <w:szCs w:val="21"/>
                <w:lang w:val="en-US" w:eastAsia="zh-CN"/>
              </w:rPr>
              <w:t>评价人：刘天悦</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抽查2：培训记录</w:t>
            </w:r>
          </w:p>
          <w:p>
            <w:pPr>
              <w:rPr>
                <w:rFonts w:hint="default" w:ascii="宋体" w:hAnsi="宋体" w:eastAsia="宋体" w:cs="宋体"/>
                <w:szCs w:val="21"/>
                <w:lang w:val="en-US" w:eastAsia="zh-CN"/>
              </w:rPr>
            </w:pPr>
            <w:r>
              <w:rPr>
                <w:rFonts w:hint="eastAsia" w:ascii="宋体" w:hAnsi="宋体" w:eastAsia="宋体" w:cs="宋体"/>
                <w:szCs w:val="21"/>
                <w:lang w:val="en-US" w:eastAsia="zh-CN"/>
              </w:rPr>
              <w:t>培训题目：法律法规培训</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培训内容摘要：依据《中华人民共和国环境影响评价法》、《中华人民共和国民法典》、《中华人民共和国职业病防治法》等相关法律法规。</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参加人员：杨贾福忠   霍旭   姜广阳   刘天</w:t>
            </w:r>
          </w:p>
          <w:p>
            <w:pPr>
              <w:rPr>
                <w:rFonts w:hint="eastAsia" w:ascii="宋体" w:hAnsi="宋体" w:eastAsia="宋体" w:cs="宋体"/>
                <w:szCs w:val="21"/>
                <w:lang w:val="en-US" w:eastAsia="zh-CN"/>
              </w:rPr>
            </w:pPr>
            <w:r>
              <w:rPr>
                <w:rFonts w:hint="eastAsia" w:ascii="宋体" w:hAnsi="宋体" w:eastAsia="宋体" w:cs="宋体"/>
                <w:szCs w:val="21"/>
                <w:lang w:val="en-US" w:eastAsia="zh-CN"/>
              </w:rPr>
              <w:t>考试成绩：现场热烈讨论，大家结合自身的实际岗位和法律法规的要求，进一步明确了法律法规的详细要求。</w:t>
            </w:r>
          </w:p>
          <w:p>
            <w:pPr>
              <w:rPr>
                <w:rFonts w:hint="eastAsia" w:ascii="宋体" w:hAnsi="宋体" w:eastAsia="宋体" w:cs="宋体"/>
                <w:szCs w:val="21"/>
                <w:lang w:val="en-US" w:eastAsia="zh-CN"/>
              </w:rPr>
            </w:pPr>
            <w:r>
              <w:rPr>
                <w:rFonts w:hint="eastAsia" w:ascii="宋体" w:hAnsi="宋体" w:eastAsia="宋体" w:cs="宋体"/>
                <w:szCs w:val="21"/>
                <w:lang w:val="en-US" w:eastAsia="zh-CN"/>
              </w:rPr>
              <w:t>评价：  在公司涉及法律法规方面起到了很好的促进作用，对保证公司合法权益和守法经营起到了很大的促进作用。</w:t>
            </w:r>
          </w:p>
          <w:p>
            <w:pPr>
              <w:rPr>
                <w:rFonts w:hint="default" w:ascii="宋体" w:hAnsi="宋体" w:eastAsia="宋体" w:cs="宋体"/>
                <w:szCs w:val="21"/>
                <w:lang w:val="en-US" w:eastAsia="zh-CN"/>
              </w:rPr>
            </w:pPr>
            <w:r>
              <w:rPr>
                <w:rFonts w:hint="eastAsia" w:ascii="宋体" w:hAnsi="宋体" w:eastAsia="宋体" w:cs="宋体"/>
                <w:szCs w:val="21"/>
                <w:lang w:val="en-US" w:eastAsia="zh-CN"/>
              </w:rPr>
              <w:t>评价人：刘天悦</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抽查3：培训记录</w:t>
            </w:r>
          </w:p>
          <w:p>
            <w:pPr>
              <w:rPr>
                <w:rFonts w:hint="default" w:ascii="宋体" w:hAnsi="宋体" w:eastAsia="宋体" w:cs="宋体"/>
                <w:szCs w:val="21"/>
                <w:lang w:val="en-US" w:eastAsia="zh-CN"/>
              </w:rPr>
            </w:pPr>
            <w:r>
              <w:rPr>
                <w:rFonts w:hint="eastAsia" w:ascii="宋体" w:hAnsi="宋体" w:eastAsia="宋体" w:cs="宋体"/>
                <w:szCs w:val="21"/>
                <w:lang w:val="en-US" w:eastAsia="zh-CN"/>
              </w:rPr>
              <w:t>培训题目：环境因素 危险源识别培训</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培训内容摘要： GB/T24001-2016标准6.1.2和GB/T45001-2020 idtISO45001:2018标准 6.1.2 公司环境因素 危险源识别培训。</w:t>
            </w:r>
          </w:p>
          <w:p>
            <w:pPr>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参加人员：贾福忠   霍旭   姜广阳   刘天悦   </w:t>
            </w:r>
          </w:p>
          <w:p>
            <w:pPr>
              <w:rPr>
                <w:rFonts w:hint="eastAsia" w:ascii="宋体" w:hAnsi="宋体" w:eastAsia="宋体" w:cs="宋体"/>
                <w:szCs w:val="21"/>
                <w:lang w:val="en-US" w:eastAsia="zh-CN"/>
              </w:rPr>
            </w:pPr>
            <w:r>
              <w:rPr>
                <w:rFonts w:hint="eastAsia" w:ascii="宋体" w:hAnsi="宋体" w:eastAsia="宋体" w:cs="宋体"/>
                <w:szCs w:val="21"/>
                <w:lang w:val="en-US" w:eastAsia="zh-CN"/>
              </w:rPr>
              <w:t>考试成绩：回答提问，能够流利正确回答。</w:t>
            </w:r>
          </w:p>
          <w:p>
            <w:pPr>
              <w:rPr>
                <w:rFonts w:hint="eastAsia" w:ascii="宋体" w:hAnsi="宋体" w:eastAsia="宋体" w:cs="宋体"/>
                <w:szCs w:val="21"/>
                <w:lang w:val="en-US" w:eastAsia="zh-CN"/>
              </w:rPr>
            </w:pPr>
            <w:r>
              <w:rPr>
                <w:rFonts w:hint="eastAsia" w:ascii="宋体" w:hAnsi="宋体" w:eastAsia="宋体" w:cs="宋体"/>
                <w:szCs w:val="21"/>
                <w:lang w:val="en-US" w:eastAsia="zh-CN"/>
              </w:rPr>
              <w:t>评价：参加培训人员基本掌握了培训内容，培训效果良好。</w:t>
            </w:r>
          </w:p>
          <w:p>
            <w:pPr>
              <w:rPr>
                <w:rFonts w:hint="default" w:ascii="宋体" w:hAnsi="宋体" w:eastAsia="宋体" w:cs="宋体"/>
                <w:szCs w:val="21"/>
                <w:lang w:val="en-US" w:eastAsia="zh-CN"/>
              </w:rPr>
            </w:pPr>
            <w:r>
              <w:rPr>
                <w:rFonts w:hint="eastAsia" w:ascii="宋体" w:hAnsi="宋体" w:eastAsia="宋体" w:cs="宋体"/>
                <w:szCs w:val="21"/>
                <w:lang w:val="en-US" w:eastAsia="zh-CN"/>
              </w:rPr>
              <w:t>评价人：刘天悦</w:t>
            </w:r>
          </w:p>
          <w:p>
            <w:pPr>
              <w:rPr>
                <w:rFonts w:hint="default" w:ascii="宋体" w:hAnsi="宋体" w:eastAsia="宋体" w:cs="宋体"/>
                <w:szCs w:val="21"/>
                <w:lang w:val="en-US" w:eastAsia="zh-CN"/>
              </w:rPr>
            </w:pPr>
            <w:r>
              <w:rPr>
                <w:rFonts w:hint="eastAsia" w:ascii="宋体" w:hAnsi="宋体" w:eastAsia="宋体" w:cs="宋体"/>
                <w:szCs w:val="21"/>
                <w:lang w:val="en-US" w:eastAsia="zh-CN"/>
              </w:rPr>
              <w:t>其他培训均按照培训计划执行。</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查本公司人员稳定，无新进员工，无新员工三级教育培训记录。</w:t>
            </w:r>
          </w:p>
          <w:p>
            <w:pP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人力资源控制基本满足要求。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rPr>
              <w:t>基础设施</w:t>
            </w:r>
          </w:p>
        </w:tc>
        <w:tc>
          <w:tcPr>
            <w:tcW w:w="960" w:type="dxa"/>
            <w:vAlign w:val="center"/>
          </w:tcPr>
          <w:p>
            <w:pPr>
              <w:rPr>
                <w:rFonts w:hint="eastAsia" w:ascii="Times New Roman" w:hAnsi="Times New Roman" w:eastAsia="宋体" w:cs="Times New Roman"/>
                <w:kern w:val="2"/>
                <w:sz w:val="21"/>
                <w:lang w:val="en-US" w:eastAsia="zh-CN" w:bidi="ar-SA"/>
              </w:rPr>
            </w:pPr>
            <w:r>
              <w:rPr>
                <w:rFonts w:hint="eastAsia"/>
              </w:rPr>
              <w:t>Q7.1.3</w:t>
            </w:r>
          </w:p>
        </w:tc>
        <w:tc>
          <w:tcPr>
            <w:tcW w:w="10004" w:type="dxa"/>
            <w:vAlign w:val="center"/>
          </w:tcPr>
          <w:p>
            <w:pPr>
              <w:rPr>
                <w:rFonts w:hint="eastAsia" w:ascii="宋体" w:hAnsi="宋体" w:cs="宋体"/>
                <w:szCs w:val="21"/>
                <w:lang w:val="en-US" w:eastAsia="zh-CN"/>
              </w:rPr>
            </w:pPr>
            <w:r>
              <w:rPr>
                <w:rFonts w:hint="eastAsia" w:ascii="宋体" w:hAnsi="宋体" w:cs="宋体"/>
                <w:szCs w:val="21"/>
                <w:lang w:val="en-US" w:eastAsia="zh-CN"/>
              </w:rPr>
              <w:t>查《办公设备台帐》，主要办公设备有：办公桌、办公椅、电脑（主机+显示器）、空调、/打印机、扫描仪、固定电话、碎纸机、饮水机、发票打印机、验钞机、书柜等</w:t>
            </w:r>
          </w:p>
          <w:p>
            <w:pPr>
              <w:rPr>
                <w:rFonts w:hint="eastAsia" w:ascii="宋体" w:hAnsi="宋体" w:cs="宋体"/>
                <w:szCs w:val="21"/>
                <w:lang w:val="en-US" w:eastAsia="zh-CN"/>
              </w:rPr>
            </w:pPr>
            <w:r>
              <w:rPr>
                <w:rFonts w:hint="eastAsia" w:ascii="宋体" w:hAnsi="宋体" w:cs="宋体"/>
                <w:szCs w:val="21"/>
                <w:lang w:val="en-US" w:eastAsia="zh-CN"/>
              </w:rPr>
              <w:t>环保设备：灭火器等</w:t>
            </w:r>
          </w:p>
          <w:p>
            <w:pPr>
              <w:rPr>
                <w:rFonts w:hint="eastAsia" w:ascii="宋体" w:hAnsi="宋体" w:cs="宋体"/>
                <w:szCs w:val="21"/>
                <w:lang w:val="en-US" w:eastAsia="zh-CN"/>
              </w:rPr>
            </w:pPr>
            <w:r>
              <w:rPr>
                <w:rFonts w:hint="eastAsia" w:ascii="宋体" w:hAnsi="宋体" w:cs="宋体"/>
                <w:szCs w:val="21"/>
                <w:lang w:val="en-US" w:eastAsia="zh-CN"/>
              </w:rPr>
              <w:t>均可满足服务需要。</w:t>
            </w:r>
          </w:p>
          <w:p>
            <w:pPr>
              <w:rPr>
                <w:rFonts w:hint="eastAsia" w:ascii="宋体" w:hAnsi="宋体" w:cs="宋体"/>
                <w:szCs w:val="21"/>
                <w:lang w:val="en-US" w:eastAsia="zh-CN"/>
              </w:rPr>
            </w:pPr>
            <w:r>
              <w:rPr>
                <w:rFonts w:hint="eastAsia" w:ascii="宋体" w:hAnsi="宋体" w:cs="宋体"/>
                <w:szCs w:val="21"/>
                <w:lang w:val="en-US" w:eastAsia="zh-CN"/>
              </w:rPr>
              <w:t>查特种设备：无</w:t>
            </w:r>
          </w:p>
          <w:p>
            <w:pP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公司制定有《服务设施检修计划》，定期对相关设备进行检修，提供有《设备维修、保养记录单》，经查，符合要求。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运行环境</w:t>
            </w:r>
          </w:p>
        </w:tc>
        <w:tc>
          <w:tcPr>
            <w:tcW w:w="0" w:type="auto"/>
            <w:vAlign w:val="center"/>
          </w:tcPr>
          <w:p>
            <w:pPr>
              <w:rPr>
                <w:rFonts w:hint="eastAsia" w:ascii="Times New Roman" w:hAnsi="Times New Roman" w:eastAsia="宋体" w:cs="Times New Roman"/>
                <w:kern w:val="2"/>
                <w:sz w:val="21"/>
                <w:lang w:val="en-US" w:eastAsia="zh-CN" w:bidi="ar-SA"/>
              </w:rPr>
            </w:pPr>
            <w:r>
              <w:rPr>
                <w:rFonts w:hint="eastAsia"/>
              </w:rPr>
              <w:t>Q7.1.4</w:t>
            </w:r>
          </w:p>
        </w:tc>
        <w:tc>
          <w:tcPr>
            <w:tcW w:w="0" w:type="auto"/>
            <w:vAlign w:val="center"/>
          </w:tcPr>
          <w:p>
            <w:pPr>
              <w:rPr>
                <w:rFonts w:hint="default" w:ascii="宋体" w:hAnsi="宋体" w:eastAsia="宋体" w:cs="宋体"/>
                <w:szCs w:val="21"/>
                <w:lang w:val="en-US" w:eastAsia="zh-CN"/>
              </w:rPr>
            </w:pPr>
            <w:r>
              <w:rPr>
                <w:rFonts w:hint="eastAsia" w:ascii="宋体" w:hAnsi="宋体" w:cs="宋体"/>
                <w:szCs w:val="21"/>
                <w:lang w:val="en-US" w:eastAsia="zh-CN"/>
              </w:rPr>
              <w:t>公司注册及生产经</w:t>
            </w:r>
            <w:r>
              <w:rPr>
                <w:rFonts w:hint="eastAsia" w:ascii="宋体" w:hAnsi="宋体" w:eastAsia="宋体" w:cs="宋体"/>
                <w:szCs w:val="21"/>
                <w:lang w:val="en-US" w:eastAsia="zh-CN"/>
              </w:rPr>
              <w:t>营地址为：</w:t>
            </w:r>
            <w:bookmarkStart w:id="1" w:name="注册地址"/>
            <w:r>
              <w:rPr>
                <w:rFonts w:hint="eastAsia" w:ascii="宋体" w:hAnsi="宋体" w:eastAsia="宋体" w:cs="宋体"/>
                <w:szCs w:val="21"/>
                <w:lang w:val="en-US" w:eastAsia="zh-CN"/>
              </w:rPr>
              <w:t>北京市北京经济开发区荣华南路10号院5号楼12层1509</w:t>
            </w:r>
            <w:bookmarkEnd w:id="1"/>
          </w:p>
          <w:p>
            <w:pPr>
              <w:rPr>
                <w:rFonts w:hint="eastAsia" w:ascii="宋体" w:hAnsi="宋体" w:eastAsia="宋体" w:cs="宋体"/>
                <w:szCs w:val="21"/>
                <w:lang w:val="en-US" w:eastAsia="zh-CN"/>
              </w:rPr>
            </w:pPr>
            <w:r>
              <w:rPr>
                <w:rFonts w:hint="eastAsia" w:ascii="宋体" w:hAnsi="宋体" w:eastAsia="宋体" w:cs="宋体"/>
                <w:szCs w:val="21"/>
                <w:lang w:val="en-US" w:eastAsia="zh-CN"/>
              </w:rPr>
              <w:t>配置有办公场所，</w:t>
            </w:r>
            <w:r>
              <w:rPr>
                <w:rFonts w:hint="eastAsia" w:ascii="宋体" w:hAnsi="宋体" w:eastAsia="宋体" w:cs="宋体"/>
                <w:color w:val="auto"/>
                <w:szCs w:val="21"/>
                <w:lang w:val="en-US" w:eastAsia="zh-CN"/>
              </w:rPr>
              <w:t>办公面积1</w:t>
            </w:r>
            <w:r>
              <w:rPr>
                <w:rFonts w:hint="eastAsia" w:ascii="宋体" w:hAnsi="宋体" w:cs="宋体"/>
                <w:color w:val="auto"/>
                <w:szCs w:val="21"/>
                <w:lang w:val="en-US" w:eastAsia="zh-CN"/>
              </w:rPr>
              <w:t>50</w:t>
            </w:r>
            <w:r>
              <w:rPr>
                <w:rFonts w:hint="eastAsia" w:ascii="宋体" w:hAnsi="宋体" w:eastAsia="宋体" w:cs="宋体"/>
                <w:color w:val="auto"/>
                <w:szCs w:val="21"/>
                <w:lang w:val="en-US" w:eastAsia="zh-CN"/>
              </w:rPr>
              <w:t>平米，</w:t>
            </w:r>
            <w:r>
              <w:rPr>
                <w:rFonts w:hint="eastAsia" w:ascii="宋体" w:hAnsi="宋体" w:eastAsia="宋体" w:cs="宋体"/>
                <w:szCs w:val="21"/>
                <w:lang w:val="en-US" w:eastAsia="zh-CN"/>
              </w:rPr>
              <w:t>适当装修，工序布局合理，场所卫生干净整洁，配有通风设施，工作环境良好，每月进行一次工作环境检查。</w:t>
            </w:r>
          </w:p>
          <w:p>
            <w:pPr>
              <w:rPr>
                <w:rFonts w:hint="default" w:ascii="宋体" w:hAnsi="宋体" w:eastAsia="宋体" w:cs="宋体"/>
                <w:szCs w:val="21"/>
                <w:lang w:val="en-US" w:eastAsia="zh-CN"/>
              </w:rPr>
            </w:pPr>
            <w:r>
              <w:rPr>
                <w:rFonts w:hint="eastAsia" w:ascii="宋体" w:hAnsi="宋体" w:eastAsia="宋体" w:cs="宋体"/>
                <w:szCs w:val="21"/>
                <w:lang w:val="en-US" w:eastAsia="zh-CN"/>
              </w:rPr>
              <w:t>办公区有灭火器，并定期检查，确保在有效期内。</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办公人员在工作前及工作结束后能够及时清理环境及关闭设备。</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工作中注意工作内容安排，充分调动员工的积极性。</w:t>
            </w:r>
          </w:p>
          <w:p>
            <w:pP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工作环境得到良好的控制。</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szCs w:val="21"/>
              </w:rPr>
              <w:t>组织的知识、文件化信息</w:t>
            </w:r>
          </w:p>
        </w:tc>
        <w:tc>
          <w:tcPr>
            <w:tcW w:w="0" w:type="auto"/>
            <w:vAlign w:val="center"/>
          </w:tcPr>
          <w:p>
            <w:pPr>
              <w:rPr>
                <w:szCs w:val="21"/>
              </w:rPr>
            </w:pPr>
            <w:r>
              <w:rPr>
                <w:rFonts w:hint="eastAsia"/>
                <w:szCs w:val="21"/>
              </w:rPr>
              <w:t>Q7.1.6</w:t>
            </w:r>
          </w:p>
          <w:p>
            <w:pPr>
              <w:rPr>
                <w:szCs w:val="21"/>
              </w:rPr>
            </w:pPr>
            <w:r>
              <w:rPr>
                <w:rFonts w:hint="eastAsia"/>
                <w:szCs w:val="21"/>
                <w:lang w:val="en-US" w:eastAsia="zh-CN"/>
              </w:rPr>
              <w:t>Q</w:t>
            </w:r>
            <w:r>
              <w:rPr>
                <w:rFonts w:hint="eastAsia"/>
                <w:szCs w:val="21"/>
              </w:rPr>
              <w:t>7.5</w:t>
            </w:r>
          </w:p>
          <w:p>
            <w:pPr>
              <w:pStyle w:val="12"/>
              <w:rPr>
                <w:rFonts w:hint="eastAsia" w:ascii="Times New Roman" w:hAnsi="Times New Roman" w:eastAsia="宋体" w:cs="Times New Roman"/>
                <w:bCs/>
                <w:spacing w:val="10"/>
                <w:kern w:val="2"/>
                <w:sz w:val="21"/>
                <w:lang w:val="en-US" w:eastAsia="zh-CN" w:bidi="ar-SA"/>
              </w:rPr>
            </w:pPr>
          </w:p>
        </w:tc>
        <w:tc>
          <w:tcPr>
            <w:tcW w:w="0" w:type="auto"/>
            <w:vAlign w:val="center"/>
          </w:tcPr>
          <w:p>
            <w:pPr>
              <w:rPr>
                <w:rFonts w:hint="default" w:ascii="Times New Roman" w:hAnsi="Times New Roman" w:eastAsia="宋体" w:cs="Times New Roman"/>
                <w:szCs w:val="22"/>
                <w:lang w:val="en-US" w:eastAsia="zh-CN"/>
              </w:rPr>
            </w:pPr>
            <w:r>
              <w:rPr>
                <w:rFonts w:hint="default" w:ascii="Times New Roman" w:hAnsi="Times New Roman" w:eastAsia="宋体" w:cs="Times New Roman"/>
                <w:szCs w:val="22"/>
                <w:lang w:val="en-US" w:eastAsia="zh-CN"/>
              </w:rPr>
              <w:t>■</w:t>
            </w:r>
            <w:r>
              <w:rPr>
                <w:rFonts w:hint="eastAsia" w:ascii="Times New Roman" w:hAnsi="Times New Roman" w:eastAsia="宋体" w:cs="Times New Roman"/>
                <w:szCs w:val="22"/>
                <w:lang w:val="en-US" w:eastAsia="zh-CN"/>
              </w:rPr>
              <w:t>公司提供有《组织知识列表》，对组织知识的内容、来源、获取途径及评价情况进行了登记，主要的知识内容为：作业指导书、改进措施、成功项目案例、人员、标准文件、顾客需求、国内外展销会、国内媒体知识报导等。</w:t>
            </w:r>
          </w:p>
          <w:p>
            <w:pPr>
              <w:rPr>
                <w:rFonts w:hint="eastAsia" w:ascii="Times New Roman" w:hAnsi="Times New Roman" w:eastAsia="宋体" w:cs="Times New Roman"/>
                <w:szCs w:val="22"/>
                <w:lang w:val="en-US" w:eastAsia="zh-CN"/>
              </w:rPr>
            </w:pPr>
            <w:r>
              <w:rPr>
                <w:rFonts w:hint="default" w:ascii="Times New Roman" w:hAnsi="Times New Roman" w:eastAsia="宋体" w:cs="Times New Roman"/>
                <w:szCs w:val="22"/>
                <w:lang w:val="en-US" w:eastAsia="zh-CN"/>
              </w:rPr>
              <w:t>■</w:t>
            </w:r>
            <w:r>
              <w:rPr>
                <w:rFonts w:hint="eastAsia" w:ascii="Times New Roman" w:hAnsi="Times New Roman" w:eastAsia="宋体" w:cs="Times New Roman"/>
                <w:szCs w:val="22"/>
                <w:lang w:val="en-US" w:eastAsia="zh-CN"/>
              </w:rPr>
              <w:t>受审核方建立的管理体系文件包括：</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1.管理手册</w:t>
            </w:r>
            <w:r>
              <w:rPr>
                <w:rFonts w:hint="eastAsia" w:ascii="Times New Roman" w:hAnsi="Times New Roman" w:eastAsia="宋体" w:cs="Times New Roman"/>
                <w:szCs w:val="22"/>
                <w:lang w:val="zh-CN" w:eastAsia="zh-CN"/>
              </w:rPr>
              <w:t>ZXTD-SC-</w:t>
            </w:r>
            <w:r>
              <w:rPr>
                <w:rFonts w:hint="eastAsia" w:ascii="Times New Roman" w:hAnsi="Times New Roman" w:eastAsia="宋体" w:cs="Times New Roman"/>
                <w:szCs w:val="22"/>
                <w:lang w:val="en-US" w:eastAsia="zh-CN"/>
              </w:rPr>
              <w:t>A/1-</w:t>
            </w:r>
            <w:r>
              <w:rPr>
                <w:rFonts w:hint="eastAsia" w:ascii="Times New Roman" w:hAnsi="Times New Roman" w:eastAsia="宋体" w:cs="Times New Roman"/>
                <w:szCs w:val="22"/>
                <w:lang w:val="zh-CN" w:eastAsia="zh-CN"/>
              </w:rPr>
              <w:t>20</w:t>
            </w:r>
            <w:r>
              <w:rPr>
                <w:rFonts w:hint="eastAsia" w:ascii="Times New Roman" w:hAnsi="Times New Roman" w:eastAsia="宋体" w:cs="Times New Roman"/>
                <w:szCs w:val="22"/>
                <w:lang w:val="en-US" w:eastAsia="zh-CN"/>
              </w:rPr>
              <w:t>21    A/1版，2021年10月10日发布实施（含质量、环境、职业健康安全方针、质量、环境、职业健康安全目标）。</w:t>
            </w:r>
          </w:p>
          <w:p>
            <w:pPr>
              <w:rPr>
                <w:rFonts w:hint="eastAsia" w:eastAsia="宋体"/>
                <w:szCs w:val="22"/>
                <w:lang w:val="en-US" w:eastAsia="zh-CN"/>
              </w:rPr>
            </w:pPr>
            <w:r>
              <w:rPr>
                <w:rFonts w:hint="eastAsia"/>
                <w:szCs w:val="22"/>
              </w:rPr>
              <w:t>2.程序文件</w:t>
            </w:r>
            <w:r>
              <w:rPr>
                <w:rFonts w:hint="eastAsia" w:cs="Times New Roman"/>
                <w:szCs w:val="22"/>
                <w:lang w:val="en-US" w:eastAsia="zh-CN"/>
              </w:rPr>
              <w:t>ZTHS</w:t>
            </w:r>
            <w:r>
              <w:rPr>
                <w:rFonts w:hint="eastAsia" w:ascii="Times New Roman" w:hAnsi="Times New Roman" w:eastAsia="宋体" w:cs="Times New Roman"/>
                <w:szCs w:val="22"/>
                <w:lang w:val="zh-CN"/>
              </w:rPr>
              <w:t>-</w:t>
            </w:r>
            <w:r>
              <w:rPr>
                <w:rFonts w:hint="eastAsia" w:ascii="Times New Roman" w:hAnsi="Times New Roman" w:eastAsia="宋体" w:cs="Times New Roman"/>
                <w:szCs w:val="22"/>
                <w:lang w:val="en-US" w:eastAsia="zh-CN"/>
              </w:rPr>
              <w:t>CX</w:t>
            </w:r>
            <w:r>
              <w:rPr>
                <w:rFonts w:hint="eastAsia" w:ascii="Times New Roman" w:hAnsi="Times New Roman" w:eastAsia="宋体" w:cs="Times New Roman"/>
                <w:szCs w:val="22"/>
                <w:lang w:val="zh-CN"/>
              </w:rPr>
              <w:t>-</w:t>
            </w:r>
            <w:r>
              <w:rPr>
                <w:rFonts w:hint="eastAsia" w:ascii="Times New Roman" w:hAnsi="Times New Roman" w:eastAsia="宋体" w:cs="Times New Roman"/>
                <w:szCs w:val="22"/>
              </w:rPr>
              <w:t>A</w:t>
            </w:r>
            <w:r>
              <w:rPr>
                <w:rFonts w:hint="eastAsia" w:ascii="Times New Roman" w:hAnsi="Times New Roman" w:eastAsia="宋体" w:cs="Times New Roman"/>
                <w:szCs w:val="22"/>
                <w:lang w:val="en-US" w:eastAsia="zh-CN"/>
              </w:rPr>
              <w:t>1</w:t>
            </w:r>
            <w:r>
              <w:rPr>
                <w:rFonts w:hint="eastAsia" w:ascii="Times New Roman" w:hAnsi="Times New Roman" w:eastAsia="宋体" w:cs="Times New Roman"/>
                <w:szCs w:val="22"/>
              </w:rPr>
              <w:t>-</w:t>
            </w:r>
            <w:r>
              <w:rPr>
                <w:rFonts w:hint="eastAsia" w:ascii="Times New Roman" w:hAnsi="Times New Roman" w:eastAsia="宋体" w:cs="Times New Roman"/>
                <w:szCs w:val="22"/>
                <w:lang w:val="zh-CN"/>
              </w:rPr>
              <w:t>20</w:t>
            </w:r>
            <w:r>
              <w:rPr>
                <w:rFonts w:hint="eastAsia" w:ascii="Times New Roman" w:hAnsi="Times New Roman" w:eastAsia="宋体" w:cs="Times New Roman"/>
                <w:szCs w:val="22"/>
                <w:lang w:val="en-US" w:eastAsia="zh-CN"/>
              </w:rPr>
              <w:t xml:space="preserve">21    </w:t>
            </w:r>
            <w:r>
              <w:rPr>
                <w:rFonts w:hint="eastAsia" w:ascii="Times New Roman" w:hAnsi="Times New Roman" w:eastAsia="宋体" w:cs="Times New Roman"/>
                <w:szCs w:val="22"/>
              </w:rPr>
              <w:t>A/</w:t>
            </w:r>
            <w:r>
              <w:rPr>
                <w:rFonts w:hint="eastAsia" w:ascii="Times New Roman" w:hAnsi="Times New Roman" w:eastAsia="宋体" w:cs="Times New Roman"/>
                <w:szCs w:val="22"/>
                <w:lang w:val="en-US" w:eastAsia="zh-CN"/>
              </w:rPr>
              <w:t>1</w:t>
            </w:r>
            <w:r>
              <w:rPr>
                <w:rFonts w:hint="eastAsia" w:ascii="Times New Roman" w:hAnsi="Times New Roman" w:eastAsia="宋体" w:cs="Times New Roman"/>
                <w:szCs w:val="22"/>
              </w:rPr>
              <w:t>版</w:t>
            </w:r>
            <w:r>
              <w:rPr>
                <w:rFonts w:hint="eastAsia"/>
                <w:szCs w:val="22"/>
                <w:lang w:val="en-US" w:eastAsia="zh-CN"/>
              </w:rPr>
              <w:t>版</w:t>
            </w:r>
            <w:r>
              <w:rPr>
                <w:rFonts w:hint="eastAsia"/>
                <w:szCs w:val="22"/>
              </w:rPr>
              <w:t>，</w:t>
            </w:r>
            <w:r>
              <w:rPr>
                <w:rFonts w:hint="eastAsia"/>
                <w:szCs w:val="22"/>
                <w:lang w:val="en-US" w:eastAsia="zh-CN"/>
              </w:rPr>
              <w:t>2021年10月10日实施，</w:t>
            </w:r>
            <w:r>
              <w:rPr>
                <w:rFonts w:hint="eastAsia"/>
                <w:szCs w:val="22"/>
              </w:rPr>
              <w:t>含</w:t>
            </w:r>
            <w:r>
              <w:rPr>
                <w:rFonts w:hint="eastAsia"/>
                <w:szCs w:val="22"/>
                <w:lang w:val="en-US" w:eastAsia="zh-CN"/>
              </w:rPr>
              <w:t>23</w:t>
            </w:r>
            <w:r>
              <w:rPr>
                <w:rFonts w:hint="eastAsia"/>
                <w:szCs w:val="22"/>
              </w:rPr>
              <w:t>个文件，包括标准要求的程序</w:t>
            </w:r>
            <w:r>
              <w:rPr>
                <w:rFonts w:hint="eastAsia"/>
                <w:szCs w:val="22"/>
                <w:lang w:eastAsia="zh-CN"/>
              </w:rPr>
              <w:t>。</w:t>
            </w:r>
          </w:p>
          <w:p>
            <w:pPr>
              <w:rPr>
                <w:rFonts w:hint="eastAsia"/>
                <w:szCs w:val="22"/>
              </w:rPr>
            </w:pPr>
            <w:r>
              <w:rPr>
                <w:rFonts w:hint="eastAsia"/>
                <w:szCs w:val="22"/>
              </w:rPr>
              <w:t>3.</w:t>
            </w:r>
            <w:r>
              <w:rPr>
                <w:rFonts w:hint="eastAsia"/>
                <w:szCs w:val="22"/>
                <w:lang w:val="en-US" w:eastAsia="zh-CN"/>
              </w:rPr>
              <w:t>建立了质量管理制度、环境管理制度、安全管理制度、安全消防制度、进货检验规范、任职条件、部门职责、员工手册等制度文件</w:t>
            </w:r>
            <w:r>
              <w:rPr>
                <w:rFonts w:hint="eastAsia"/>
                <w:szCs w:val="22"/>
              </w:rPr>
              <w:t>。</w:t>
            </w:r>
          </w:p>
          <w:p>
            <w:pPr>
              <w:rPr>
                <w:rFonts w:hint="eastAsia"/>
                <w:szCs w:val="22"/>
              </w:rPr>
            </w:pPr>
            <w:r>
              <w:rPr>
                <w:rFonts w:hint="eastAsia"/>
                <w:szCs w:val="22"/>
              </w:rPr>
              <w:t>4.体系运行所需要的记录</w:t>
            </w:r>
          </w:p>
          <w:p>
            <w:pPr>
              <w:rPr>
                <w:rFonts w:hint="eastAsia"/>
                <w:szCs w:val="22"/>
                <w:lang w:val="en-US" w:eastAsia="zh-CN"/>
              </w:rPr>
            </w:pPr>
            <w:r>
              <w:rPr>
                <w:rFonts w:hint="default"/>
                <w:szCs w:val="22"/>
              </w:rPr>
              <w:t>■</w:t>
            </w:r>
            <w:r>
              <w:rPr>
                <w:rFonts w:hint="eastAsia"/>
                <w:szCs w:val="22"/>
              </w:rPr>
              <w:t>编制了</w:t>
            </w:r>
            <w:r>
              <w:rPr>
                <w:rFonts w:hint="eastAsia"/>
                <w:szCs w:val="22"/>
                <w:lang w:val="en-US" w:eastAsia="zh-CN"/>
              </w:rPr>
              <w:t>成文信息</w:t>
            </w:r>
            <w:r>
              <w:rPr>
                <w:rFonts w:hint="eastAsia"/>
                <w:szCs w:val="22"/>
              </w:rPr>
              <w:t>控制程序</w:t>
            </w:r>
            <w:r>
              <w:rPr>
                <w:rFonts w:hint="eastAsia"/>
                <w:szCs w:val="22"/>
                <w:lang w:eastAsia="zh-CN"/>
              </w:rPr>
              <w:t>、法律法规与其他要求控制程序</w:t>
            </w:r>
            <w:r>
              <w:rPr>
                <w:rFonts w:hint="eastAsia"/>
                <w:szCs w:val="22"/>
              </w:rPr>
              <w:t>，用于对管理体系文件</w:t>
            </w:r>
            <w:r>
              <w:rPr>
                <w:rFonts w:hint="eastAsia"/>
                <w:szCs w:val="22"/>
                <w:lang w:eastAsia="zh-CN"/>
              </w:rPr>
              <w:t>、</w:t>
            </w:r>
            <w:r>
              <w:rPr>
                <w:rFonts w:hint="eastAsia"/>
                <w:szCs w:val="22"/>
                <w:lang w:val="en-US" w:eastAsia="zh-CN"/>
              </w:rPr>
              <w:t>法律法规的识别和</w:t>
            </w:r>
            <w:r>
              <w:rPr>
                <w:rFonts w:hint="eastAsia"/>
                <w:szCs w:val="22"/>
              </w:rPr>
              <w:t>管理</w:t>
            </w:r>
            <w:r>
              <w:rPr>
                <w:rFonts w:hint="eastAsia"/>
                <w:szCs w:val="22"/>
                <w:lang w:eastAsia="zh-CN"/>
              </w:rPr>
              <w:t>，</w:t>
            </w:r>
            <w:r>
              <w:rPr>
                <w:rFonts w:hint="eastAsia"/>
                <w:szCs w:val="22"/>
              </w:rPr>
              <w:t>对外来文件进行了识</w:t>
            </w:r>
            <w:r>
              <w:rPr>
                <w:rFonts w:hint="default"/>
                <w:szCs w:val="22"/>
              </w:rPr>
              <w:t>别收集，提供有《</w:t>
            </w:r>
            <w:r>
              <w:rPr>
                <w:rFonts w:hint="default"/>
                <w:szCs w:val="22"/>
                <w:lang w:eastAsia="zh-CN"/>
              </w:rPr>
              <w:t>外来文件清单</w:t>
            </w:r>
            <w:r>
              <w:rPr>
                <w:rFonts w:hint="default"/>
                <w:szCs w:val="22"/>
              </w:rPr>
              <w:t>》、《法律法规清单》，</w:t>
            </w:r>
            <w:r>
              <w:rPr>
                <w:rFonts w:hint="default"/>
                <w:szCs w:val="22"/>
                <w:lang w:eastAsia="zh-CN"/>
              </w:rPr>
              <w:t>包括</w:t>
            </w:r>
            <w:r>
              <w:rPr>
                <w:rFonts w:hint="eastAsia"/>
                <w:szCs w:val="22"/>
                <w:lang w:val="en-US" w:eastAsia="zh-CN"/>
              </w:rPr>
              <w:t>中华人民共和国产品质量法</w:t>
            </w:r>
          </w:p>
          <w:p>
            <w:pPr>
              <w:rPr>
                <w:rFonts w:hint="default"/>
                <w:szCs w:val="22"/>
                <w:lang w:val="en-US" w:eastAsia="zh-CN"/>
              </w:rPr>
            </w:pPr>
            <w:r>
              <w:rPr>
                <w:rFonts w:hint="eastAsia"/>
                <w:szCs w:val="22"/>
                <w:lang w:val="en-US" w:eastAsia="zh-CN"/>
              </w:rPr>
              <w:t>中华人民共和国消费者权益保护法、中华人民共和国专利法、中华人民共和国商标法等法律法规、中华人民共和国环境保护法、中华人民共和国固体废物污染环境防治法、中华人民共和国劳动合同法、中华人民共和国职业病防治法、</w:t>
            </w:r>
            <w:r>
              <w:rPr>
                <w:rFonts w:hint="eastAsia" w:ascii="宋体" w:hAnsi="宋体" w:cs="宋体"/>
                <w:szCs w:val="21"/>
                <w:shd w:val="clear" w:color="auto" w:fill="FFFFFF"/>
              </w:rPr>
              <w:t>职业健康检查管理办法</w:t>
            </w:r>
            <w:r>
              <w:rPr>
                <w:rFonts w:hint="eastAsia"/>
                <w:szCs w:val="22"/>
                <w:lang w:val="en-US" w:eastAsia="zh-CN"/>
              </w:rPr>
              <w:t>、</w:t>
            </w:r>
            <w:r>
              <w:rPr>
                <w:rFonts w:hint="eastAsia" w:ascii="宋体" w:hAnsi="宋体" w:cs="宋体"/>
                <w:kern w:val="0"/>
                <w:szCs w:val="21"/>
              </w:rPr>
              <w:t>工伤保险条例</w:t>
            </w:r>
            <w:r>
              <w:rPr>
                <w:rFonts w:hint="eastAsia" w:ascii="宋体" w:hAnsi="宋体" w:cs="宋体"/>
                <w:kern w:val="0"/>
                <w:szCs w:val="21"/>
                <w:lang w:eastAsia="zh-CN"/>
              </w:rPr>
              <w:t>、</w:t>
            </w:r>
            <w:r>
              <w:rPr>
                <w:rFonts w:hint="eastAsia" w:ascii="宋体" w:hAnsi="宋体" w:cs="宋体"/>
                <w:szCs w:val="21"/>
                <w:shd w:val="clear" w:color="auto" w:fill="FFFFFF"/>
              </w:rPr>
              <w:t>劳动保障监察条例</w:t>
            </w:r>
            <w:r>
              <w:rPr>
                <w:rFonts w:hint="eastAsia" w:ascii="宋体" w:hAnsi="宋体" w:cs="宋体"/>
                <w:szCs w:val="21"/>
                <w:shd w:val="clear" w:color="auto" w:fill="FFFFFF"/>
                <w:lang w:eastAsia="zh-CN"/>
              </w:rPr>
              <w:t>、</w:t>
            </w:r>
            <w:r>
              <w:rPr>
                <w:rFonts w:hint="eastAsia" w:ascii="宋体" w:hAnsi="宋体" w:cs="宋体"/>
                <w:szCs w:val="21"/>
                <w:shd w:val="clear" w:color="auto" w:fill="FFFFFF"/>
              </w:rPr>
              <w:t>中华人民共和国消防法</w:t>
            </w:r>
            <w:r>
              <w:rPr>
                <w:rFonts w:hint="eastAsia" w:ascii="宋体" w:hAnsi="宋体" w:cs="宋体"/>
                <w:szCs w:val="21"/>
                <w:shd w:val="clear" w:color="auto" w:fill="FFFFFF"/>
                <w:lang w:eastAsia="zh-CN"/>
              </w:rPr>
              <w:t>、</w:t>
            </w:r>
            <w:r>
              <w:rPr>
                <w:rFonts w:hint="eastAsia" w:ascii="Times New Roman" w:hAnsi="Times New Roman" w:eastAsia="宋体"/>
                <w:kern w:val="2"/>
                <w:sz w:val="21"/>
                <w:szCs w:val="22"/>
                <w:lang w:val="en-US" w:eastAsia="zh-CN"/>
              </w:rPr>
              <w:t>T/XNHRSIA 002-2018 劳务派遣服务标准</w:t>
            </w:r>
            <w:r>
              <w:rPr>
                <w:rFonts w:hint="eastAsia"/>
                <w:kern w:val="2"/>
                <w:sz w:val="21"/>
                <w:szCs w:val="22"/>
                <w:lang w:val="en-US" w:eastAsia="zh-CN"/>
              </w:rPr>
              <w:t>、</w:t>
            </w:r>
            <w:r>
              <w:rPr>
                <w:rFonts w:hint="eastAsia" w:ascii="Times New Roman" w:hAnsi="Times New Roman" w:eastAsia="宋体"/>
                <w:kern w:val="2"/>
                <w:sz w:val="21"/>
                <w:szCs w:val="22"/>
                <w:lang w:val="en-US" w:eastAsia="zh-CN"/>
              </w:rPr>
              <w:t>DB13/T 3008.12-2018 人力资源服务规范 第12部分：劳务派遣</w:t>
            </w:r>
            <w:r>
              <w:rPr>
                <w:rFonts w:hint="eastAsia"/>
                <w:szCs w:val="22"/>
                <w:lang w:val="en-US" w:eastAsia="zh-CN"/>
              </w:rPr>
              <w:t>及其他要求。</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以上外来文件保管良好，均为有效版本。</w:t>
            </w:r>
          </w:p>
          <w:p>
            <w:pPr>
              <w:rPr>
                <w:rFonts w:hint="eastAsia" w:ascii="Times New Roman" w:hAnsi="Times New Roman" w:eastAsia="宋体" w:cs="Times New Roman"/>
                <w:szCs w:val="22"/>
                <w:lang w:val="en-US" w:eastAsia="zh-CN"/>
              </w:rPr>
            </w:pPr>
            <w:r>
              <w:rPr>
                <w:rFonts w:hint="default"/>
                <w:szCs w:val="22"/>
              </w:rPr>
              <w:t>■</w:t>
            </w:r>
            <w:r>
              <w:rPr>
                <w:rFonts w:hint="eastAsia" w:ascii="Times New Roman" w:hAnsi="Times New Roman" w:eastAsia="宋体" w:cs="Times New Roman"/>
                <w:szCs w:val="22"/>
                <w:lang w:val="en-US" w:eastAsia="zh-CN"/>
              </w:rPr>
              <w:t>查见《记录清单》，内容包括：序号、记录名称、编号、保存期、</w:t>
            </w:r>
            <w:r>
              <w:rPr>
                <w:rFonts w:hint="eastAsia" w:cs="Times New Roman"/>
                <w:szCs w:val="22"/>
                <w:lang w:val="en-US" w:eastAsia="zh-CN"/>
              </w:rPr>
              <w:t>使用</w:t>
            </w:r>
            <w:r>
              <w:rPr>
                <w:rFonts w:hint="eastAsia" w:ascii="Times New Roman" w:hAnsi="Times New Roman" w:eastAsia="宋体" w:cs="Times New Roman"/>
                <w:szCs w:val="22"/>
                <w:lang w:val="en-US" w:eastAsia="zh-CN"/>
              </w:rPr>
              <w:t>部门等。</w:t>
            </w:r>
          </w:p>
          <w:p>
            <w:pPr>
              <w:rPr>
                <w:rFonts w:hint="eastAsia" w:ascii="宋体" w:hAnsi="宋体" w:cs="宋体"/>
                <w:szCs w:val="21"/>
                <w:lang w:val="en-US" w:eastAsia="zh-CN"/>
              </w:rPr>
            </w:pPr>
            <w:r>
              <w:rPr>
                <w:rFonts w:hint="eastAsia" w:ascii="Times New Roman" w:hAnsi="Times New Roman" w:eastAsia="宋体" w:cs="Times New Roman"/>
                <w:szCs w:val="22"/>
                <w:lang w:val="en-US" w:eastAsia="zh-CN"/>
              </w:rPr>
              <w:t>共登记有质量、环境、安全目标统计表</w:t>
            </w:r>
            <w:r>
              <w:rPr>
                <w:rFonts w:hint="eastAsia" w:cs="Times New Roman"/>
                <w:szCs w:val="22"/>
                <w:lang w:val="en-US" w:eastAsia="zh-CN"/>
              </w:rPr>
              <w:t>、</w:t>
            </w:r>
            <w:r>
              <w:rPr>
                <w:rFonts w:hint="eastAsia" w:ascii="Times New Roman" w:hAnsi="Times New Roman" w:eastAsia="宋体" w:cs="Times New Roman"/>
                <w:szCs w:val="22"/>
                <w:lang w:val="en-US" w:eastAsia="zh-CN"/>
              </w:rPr>
              <w:t>会议记录</w:t>
            </w:r>
            <w:r>
              <w:rPr>
                <w:rFonts w:hint="eastAsia" w:cs="Times New Roman"/>
                <w:szCs w:val="22"/>
                <w:lang w:val="en-US" w:eastAsia="zh-CN"/>
              </w:rPr>
              <w:t>、</w:t>
            </w:r>
            <w:r>
              <w:rPr>
                <w:rFonts w:hint="eastAsia" w:ascii="Times New Roman" w:hAnsi="Times New Roman" w:eastAsia="宋体" w:cs="Times New Roman"/>
                <w:szCs w:val="22"/>
                <w:lang w:val="en-US" w:eastAsia="zh-CN"/>
              </w:rPr>
              <w:t>培训记录表</w:t>
            </w:r>
            <w:r>
              <w:rPr>
                <w:rFonts w:hint="eastAsia" w:cs="Times New Roman"/>
                <w:szCs w:val="22"/>
                <w:lang w:val="en-US" w:eastAsia="zh-CN"/>
              </w:rPr>
              <w:t>、</w:t>
            </w:r>
            <w:r>
              <w:rPr>
                <w:rFonts w:hint="eastAsia" w:ascii="Times New Roman" w:hAnsi="Times New Roman" w:eastAsia="宋体" w:cs="Times New Roman"/>
                <w:szCs w:val="22"/>
                <w:lang w:val="en-US" w:eastAsia="zh-CN"/>
              </w:rPr>
              <w:t>设备台帐</w:t>
            </w:r>
            <w:r>
              <w:rPr>
                <w:rFonts w:hint="eastAsia" w:cs="Times New Roman"/>
                <w:szCs w:val="22"/>
                <w:lang w:val="en-US" w:eastAsia="zh-CN"/>
              </w:rPr>
              <w:t>、</w:t>
            </w:r>
            <w:r>
              <w:rPr>
                <w:rFonts w:hint="eastAsia" w:ascii="Times New Roman" w:hAnsi="Times New Roman" w:eastAsia="宋体" w:cs="Times New Roman"/>
                <w:szCs w:val="22"/>
                <w:lang w:val="en-US" w:eastAsia="zh-CN"/>
              </w:rPr>
              <w:t>质量、环境、安全计划</w:t>
            </w:r>
            <w:r>
              <w:rPr>
                <w:rFonts w:hint="eastAsia" w:cs="Times New Roman"/>
                <w:szCs w:val="22"/>
                <w:lang w:val="en-US" w:eastAsia="zh-CN"/>
              </w:rPr>
              <w:t>、</w:t>
            </w:r>
            <w:r>
              <w:rPr>
                <w:rFonts w:hint="eastAsia" w:ascii="Times New Roman" w:hAnsi="Times New Roman" w:eastAsia="宋体" w:cs="Times New Roman"/>
                <w:szCs w:val="22"/>
                <w:lang w:val="en-US" w:eastAsia="zh-CN"/>
              </w:rPr>
              <w:t>合同评审表</w:t>
            </w:r>
            <w:r>
              <w:rPr>
                <w:rFonts w:hint="eastAsia" w:cs="Times New Roman"/>
                <w:szCs w:val="22"/>
                <w:lang w:val="en-US" w:eastAsia="zh-CN"/>
              </w:rPr>
              <w:t>、</w:t>
            </w:r>
            <w:r>
              <w:rPr>
                <w:rFonts w:hint="eastAsia" w:ascii="Times New Roman" w:hAnsi="Times New Roman" w:eastAsia="宋体" w:cs="Times New Roman"/>
                <w:szCs w:val="22"/>
                <w:lang w:val="en-US" w:eastAsia="zh-CN"/>
              </w:rPr>
              <w:t>供方评价表</w:t>
            </w:r>
            <w:r>
              <w:rPr>
                <w:rFonts w:hint="eastAsia" w:cs="Times New Roman"/>
                <w:szCs w:val="22"/>
                <w:lang w:val="en-US" w:eastAsia="zh-CN"/>
              </w:rPr>
              <w:t>、</w:t>
            </w:r>
            <w:r>
              <w:rPr>
                <w:rFonts w:hint="eastAsia" w:ascii="Times New Roman" w:hAnsi="Times New Roman" w:eastAsia="宋体" w:cs="Times New Roman"/>
                <w:szCs w:val="22"/>
                <w:lang w:val="en-US" w:eastAsia="zh-CN"/>
              </w:rPr>
              <w:t>顾客满意度调查表</w:t>
            </w:r>
            <w:r>
              <w:rPr>
                <w:rFonts w:hint="eastAsia" w:cs="Times New Roman"/>
                <w:szCs w:val="22"/>
                <w:lang w:val="en-US" w:eastAsia="zh-CN"/>
              </w:rPr>
              <w:t>、</w:t>
            </w:r>
            <w:r>
              <w:rPr>
                <w:rFonts w:hint="eastAsia" w:ascii="Times New Roman" w:hAnsi="Times New Roman" w:eastAsia="宋体" w:cs="Times New Roman"/>
                <w:szCs w:val="22"/>
                <w:lang w:val="en-US" w:eastAsia="zh-CN"/>
              </w:rPr>
              <w:t>采购产品检验记录</w:t>
            </w:r>
            <w:r>
              <w:rPr>
                <w:rFonts w:hint="eastAsia" w:cs="Times New Roman"/>
                <w:szCs w:val="22"/>
                <w:lang w:val="en-US" w:eastAsia="zh-CN"/>
              </w:rPr>
              <w:t>、</w:t>
            </w:r>
            <w:r>
              <w:rPr>
                <w:rFonts w:hint="eastAsia" w:ascii="Times New Roman" w:hAnsi="Times New Roman" w:eastAsia="宋体" w:cs="Times New Roman"/>
                <w:szCs w:val="22"/>
                <w:lang w:val="en-US" w:eastAsia="zh-CN"/>
              </w:rPr>
              <w:t>服务检查记录</w:t>
            </w:r>
            <w:r>
              <w:rPr>
                <w:rFonts w:hint="eastAsia" w:cs="Times New Roman"/>
                <w:szCs w:val="22"/>
                <w:lang w:val="en-US" w:eastAsia="zh-CN"/>
              </w:rPr>
              <w:t>、</w:t>
            </w:r>
            <w:r>
              <w:rPr>
                <w:rFonts w:hint="eastAsia" w:ascii="Times New Roman" w:hAnsi="Times New Roman" w:eastAsia="宋体" w:cs="Times New Roman"/>
                <w:szCs w:val="22"/>
                <w:lang w:val="en-US" w:eastAsia="zh-CN"/>
              </w:rPr>
              <w:t>服务过程检验记录</w:t>
            </w:r>
            <w:r>
              <w:rPr>
                <w:rFonts w:hint="eastAsia" w:cs="Times New Roman"/>
                <w:szCs w:val="22"/>
                <w:lang w:val="en-US" w:eastAsia="zh-CN"/>
              </w:rPr>
              <w:t>、</w:t>
            </w:r>
            <w:r>
              <w:rPr>
                <w:rFonts w:hint="eastAsia" w:ascii="Times New Roman" w:hAnsi="Times New Roman" w:eastAsia="宋体" w:cs="Times New Roman"/>
                <w:szCs w:val="22"/>
                <w:lang w:val="en-US" w:eastAsia="zh-CN"/>
              </w:rPr>
              <w:t>不合格品评审、处置单</w:t>
            </w:r>
            <w:r>
              <w:rPr>
                <w:rFonts w:hint="eastAsia" w:cs="Times New Roman"/>
                <w:szCs w:val="22"/>
                <w:lang w:val="en-US" w:eastAsia="zh-CN"/>
              </w:rPr>
              <w:t>、</w:t>
            </w:r>
            <w:r>
              <w:rPr>
                <w:rFonts w:hint="eastAsia" w:ascii="Times New Roman" w:hAnsi="Times New Roman" w:eastAsia="宋体" w:cs="Times New Roman"/>
                <w:szCs w:val="22"/>
                <w:lang w:val="en-US" w:eastAsia="zh-CN"/>
              </w:rPr>
              <w:t>纠正措施和预防措施要求表</w:t>
            </w:r>
            <w:r>
              <w:rPr>
                <w:rFonts w:hint="eastAsia" w:cs="Times New Roman"/>
                <w:szCs w:val="22"/>
                <w:lang w:val="en-US" w:eastAsia="zh-CN"/>
              </w:rPr>
              <w:t>、</w:t>
            </w:r>
            <w:r>
              <w:rPr>
                <w:rFonts w:hint="eastAsia" w:ascii="Times New Roman" w:hAnsi="Times New Roman" w:eastAsia="宋体" w:cs="Times New Roman"/>
                <w:szCs w:val="22"/>
                <w:lang w:val="en-US" w:eastAsia="zh-CN"/>
              </w:rPr>
              <w:t>环境因素识别评价表</w:t>
            </w:r>
            <w:r>
              <w:rPr>
                <w:rFonts w:hint="eastAsia" w:cs="Times New Roman"/>
                <w:szCs w:val="22"/>
                <w:lang w:val="en-US" w:eastAsia="zh-CN"/>
              </w:rPr>
              <w:t>、</w:t>
            </w:r>
            <w:r>
              <w:rPr>
                <w:rFonts w:hint="eastAsia" w:ascii="Times New Roman" w:hAnsi="Times New Roman" w:eastAsia="宋体" w:cs="Times New Roman"/>
                <w:szCs w:val="22"/>
                <w:lang w:val="en-US" w:eastAsia="zh-CN"/>
              </w:rPr>
              <w:t>相关方告知书等</w:t>
            </w:r>
            <w:r>
              <w:rPr>
                <w:rFonts w:hint="eastAsia" w:ascii="宋体" w:hAnsi="宋体" w:cs="宋体"/>
                <w:szCs w:val="21"/>
                <w:lang w:val="en-US" w:eastAsia="zh-CN"/>
              </w:rPr>
              <w:t>。</w:t>
            </w:r>
          </w:p>
          <w:p>
            <w:pPr>
              <w:rPr>
                <w:rFonts w:hint="eastAsia" w:ascii="宋体" w:hAnsi="宋体" w:cs="宋体"/>
                <w:szCs w:val="21"/>
                <w:lang w:val="en-US" w:eastAsia="zh-CN"/>
              </w:rPr>
            </w:pPr>
            <w:r>
              <w:rPr>
                <w:rFonts w:hint="eastAsia" w:ascii="宋体" w:hAnsi="宋体" w:cs="宋体"/>
                <w:szCs w:val="21"/>
                <w:lang w:val="en-US" w:eastAsia="zh-CN"/>
              </w:rPr>
              <w:t>抽查文件领用发放记录、培训记录表、受控文件清单，固体废弃物处置记录等相关记录，填写及保管符合要求。</w:t>
            </w:r>
            <w:r>
              <w:rPr>
                <w:rFonts w:hint="eastAsia" w:ascii="宋体" w:hAnsi="宋体" w:cs="宋体"/>
                <w:szCs w:val="21"/>
                <w:lang w:val="en-US" w:eastAsia="zh-CN"/>
              </w:rPr>
              <w:br w:type="textWrapping"/>
            </w:r>
            <w:r>
              <w:rPr>
                <w:rFonts w:hint="eastAsia" w:ascii="宋体" w:hAnsi="宋体" w:cs="宋体"/>
                <w:szCs w:val="21"/>
                <w:lang w:val="en-US" w:eastAsia="zh-CN"/>
              </w:rPr>
              <w:t>各部门保存各记录，按时间整理，放置在文件柜中，以便检索，采购部定期对其进行检查，目前保存完好。名称，编号构成记录的唯一性标识。</w:t>
            </w:r>
          </w:p>
          <w:p>
            <w:pPr>
              <w:rPr>
                <w:rFonts w:hint="default" w:ascii="宋体" w:hAnsi="宋体" w:cs="宋体"/>
                <w:szCs w:val="21"/>
                <w:lang w:val="en-US" w:eastAsia="zh-CN"/>
              </w:rPr>
            </w:pPr>
            <w:r>
              <w:rPr>
                <w:rFonts w:hint="eastAsia" w:ascii="宋体" w:hAnsi="宋体" w:cs="宋体"/>
                <w:szCs w:val="21"/>
                <w:lang w:val="en-US" w:eastAsia="zh-CN"/>
              </w:rPr>
              <w:t>查文件更改申请单：目前未发生有文件更改情况。</w:t>
            </w:r>
          </w:p>
          <w:p>
            <w:pPr>
              <w:rPr>
                <w:rFonts w:hint="eastAsia" w:ascii="宋体" w:hAnsi="宋体" w:cs="宋体"/>
                <w:szCs w:val="21"/>
                <w:lang w:val="en-US" w:eastAsia="zh-CN"/>
              </w:rPr>
            </w:pPr>
            <w:r>
              <w:rPr>
                <w:rFonts w:hint="eastAsia" w:ascii="宋体" w:hAnsi="宋体" w:cs="宋体"/>
                <w:szCs w:val="21"/>
                <w:lang w:val="en-US" w:eastAsia="zh-CN"/>
              </w:rPr>
              <w:t>查到公司建立、运行质量/环境/职业健康安全管理体系过程中涉及到的所有信息均为组织知识，公司的组织知识以纸质文件、电子文档方式保存，各部门负责本部门职能范围内知识的管理，采购部负责其余知识的管理控制。</w:t>
            </w:r>
          </w:p>
          <w:p>
            <w:pP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采购部负责在公司内部建立QQ工作群、微信工作组、公司网页以及实行培训、教育等活动以实现知识共享、传递的目的。</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意识</w:t>
            </w:r>
          </w:p>
        </w:tc>
        <w:tc>
          <w:tcPr>
            <w:tcW w:w="0" w:type="auto"/>
            <w:vAlign w:val="center"/>
          </w:tcPr>
          <w:p>
            <w:pPr>
              <w:rPr>
                <w:rFonts w:hint="eastAsia" w:ascii="宋体" w:hAnsi="宋体" w:eastAsia="宋体" w:cs="宋体"/>
                <w:sz w:val="21"/>
                <w:szCs w:val="21"/>
              </w:rPr>
            </w:pPr>
            <w:r>
              <w:rPr>
                <w:rFonts w:hint="eastAsia" w:ascii="宋体" w:hAnsi="宋体" w:eastAsia="宋体" w:cs="宋体"/>
                <w:sz w:val="21"/>
                <w:szCs w:val="21"/>
              </w:rPr>
              <w:t>Q7.3</w:t>
            </w:r>
          </w:p>
          <w:p>
            <w:pPr>
              <w:rPr>
                <w:rFonts w:hint="eastAsia" w:ascii="宋体" w:hAnsi="宋体" w:eastAsia="宋体" w:cs="宋体"/>
                <w:kern w:val="2"/>
                <w:sz w:val="21"/>
                <w:szCs w:val="21"/>
                <w:lang w:val="en-US" w:eastAsia="zh-CN" w:bidi="ar-SA"/>
              </w:rPr>
            </w:pPr>
          </w:p>
        </w:tc>
        <w:tc>
          <w:tcPr>
            <w:tcW w:w="0" w:type="auto"/>
            <w:vAlign w:val="center"/>
          </w:tcPr>
          <w:p>
            <w:pPr>
              <w:pStyle w:val="12"/>
              <w:rPr>
                <w:rFonts w:hint="eastAsia" w:ascii="宋体" w:hAnsi="宋体" w:eastAsia="宋体" w:cs="宋体"/>
                <w:sz w:val="21"/>
                <w:szCs w:val="21"/>
              </w:rPr>
            </w:pPr>
            <w:r>
              <w:rPr>
                <w:rFonts w:hint="eastAsia" w:ascii="宋体" w:hAnsi="宋体" w:eastAsia="宋体" w:cs="宋体"/>
                <w:sz w:val="21"/>
                <w:szCs w:val="21"/>
              </w:rPr>
              <w:t>综合部每年定期对公司员工的质量意识进行宣传、推广，重点注意以下几个方面：</w:t>
            </w:r>
          </w:p>
          <w:p>
            <w:pPr>
              <w:pStyle w:val="12"/>
              <w:rPr>
                <w:rFonts w:hint="eastAsia" w:ascii="宋体" w:hAnsi="宋体" w:eastAsia="宋体" w:cs="宋体"/>
                <w:sz w:val="21"/>
                <w:szCs w:val="21"/>
              </w:rPr>
            </w:pPr>
            <w:r>
              <w:rPr>
                <w:rFonts w:hint="eastAsia" w:ascii="宋体" w:hAnsi="宋体" w:eastAsia="宋体" w:cs="宋体"/>
                <w:sz w:val="21"/>
                <w:szCs w:val="21"/>
              </w:rPr>
              <w:t>a) 质量/环境/职业健康安全方针；</w:t>
            </w:r>
          </w:p>
          <w:p>
            <w:pPr>
              <w:pStyle w:val="12"/>
              <w:rPr>
                <w:rFonts w:hint="eastAsia" w:ascii="宋体" w:hAnsi="宋体" w:eastAsia="宋体" w:cs="宋体"/>
                <w:sz w:val="21"/>
                <w:szCs w:val="21"/>
              </w:rPr>
            </w:pPr>
            <w:r>
              <w:rPr>
                <w:rFonts w:hint="eastAsia" w:ascii="宋体" w:hAnsi="宋体" w:eastAsia="宋体" w:cs="宋体"/>
                <w:sz w:val="21"/>
                <w:szCs w:val="21"/>
              </w:rPr>
              <w:t>b) 相关的质量/环境/职业健康安全目标；</w:t>
            </w:r>
          </w:p>
          <w:p>
            <w:pPr>
              <w:pStyle w:val="12"/>
              <w:rPr>
                <w:rFonts w:hint="eastAsia" w:ascii="宋体" w:hAnsi="宋体" w:eastAsia="宋体" w:cs="宋体"/>
                <w:sz w:val="21"/>
                <w:szCs w:val="21"/>
              </w:rPr>
            </w:pPr>
            <w:r>
              <w:rPr>
                <w:rFonts w:hint="eastAsia" w:ascii="宋体" w:hAnsi="宋体" w:eastAsia="宋体" w:cs="宋体"/>
                <w:sz w:val="21"/>
                <w:szCs w:val="21"/>
              </w:rPr>
              <w:t>c) 他们对质量/环境/职业健康安全管理体系有效性的贡献，包括改进质量绩效的益处；</w:t>
            </w:r>
          </w:p>
          <w:p>
            <w:pPr>
              <w:pStyle w:val="12"/>
              <w:rPr>
                <w:rFonts w:hint="eastAsia" w:ascii="宋体" w:hAnsi="宋体" w:eastAsia="宋体" w:cs="宋体"/>
                <w:bCs/>
                <w:spacing w:val="10"/>
                <w:kern w:val="2"/>
                <w:sz w:val="21"/>
                <w:szCs w:val="21"/>
                <w:lang w:val="en-US" w:eastAsia="zh-CN" w:bidi="ar-SA"/>
              </w:rPr>
            </w:pPr>
            <w:r>
              <w:rPr>
                <w:rFonts w:hint="eastAsia" w:ascii="宋体" w:hAnsi="宋体" w:eastAsia="宋体" w:cs="宋体"/>
                <w:sz w:val="21"/>
                <w:szCs w:val="21"/>
              </w:rPr>
              <w:t>d) 不符合质量/环境/职业健康安全管理体系要求的后果。</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沟通、参与和协商</w:t>
            </w:r>
          </w:p>
        </w:tc>
        <w:tc>
          <w:tcPr>
            <w:tcW w:w="0" w:type="auto"/>
            <w:vAlign w:val="center"/>
          </w:tcPr>
          <w:p>
            <w:pPr>
              <w:rPr>
                <w:rFonts w:hint="eastAsia" w:ascii="宋体" w:hAnsi="宋体" w:eastAsia="宋体" w:cs="宋体"/>
                <w:sz w:val="21"/>
                <w:szCs w:val="21"/>
              </w:rPr>
            </w:pPr>
            <w:r>
              <w:rPr>
                <w:rFonts w:hint="eastAsia" w:ascii="宋体" w:hAnsi="宋体" w:eastAsia="宋体" w:cs="宋体"/>
                <w:sz w:val="21"/>
                <w:szCs w:val="21"/>
              </w:rPr>
              <w:t>Q7.4</w:t>
            </w:r>
          </w:p>
          <w:p>
            <w:pPr>
              <w:pStyle w:val="12"/>
              <w:rPr>
                <w:rFonts w:hint="eastAsia" w:ascii="宋体" w:hAnsi="宋体" w:eastAsia="宋体" w:cs="宋体"/>
                <w:bCs/>
                <w:spacing w:val="10"/>
                <w:kern w:val="2"/>
                <w:sz w:val="21"/>
                <w:szCs w:val="21"/>
                <w:lang w:val="en-US" w:eastAsia="zh-CN" w:bidi="ar-SA"/>
              </w:rPr>
            </w:pPr>
          </w:p>
        </w:tc>
        <w:tc>
          <w:tcPr>
            <w:tcW w:w="0" w:type="auto"/>
            <w:vAlign w:val="center"/>
          </w:tcPr>
          <w:p>
            <w:pPr>
              <w:rPr>
                <w:rFonts w:hint="eastAsia" w:ascii="宋体" w:hAnsi="宋体" w:eastAsia="宋体" w:cs="宋体"/>
                <w:sz w:val="21"/>
                <w:szCs w:val="21"/>
              </w:rPr>
            </w:pPr>
            <w:r>
              <w:rPr>
                <w:rFonts w:hint="eastAsia" w:ascii="宋体" w:hAnsi="宋体" w:eastAsia="宋体" w:cs="宋体"/>
                <w:sz w:val="21"/>
                <w:szCs w:val="21"/>
              </w:rPr>
              <w:t>策划编制的程序文件</w:t>
            </w:r>
            <w:r>
              <w:rPr>
                <w:rFonts w:hint="eastAsia" w:ascii="宋体" w:hAnsi="宋体" w:eastAsia="宋体" w:cs="宋体"/>
                <w:sz w:val="21"/>
                <w:szCs w:val="21"/>
                <w:lang w:eastAsia="zh-CN"/>
              </w:rPr>
              <w:t>ZTHS</w:t>
            </w:r>
            <w:r>
              <w:rPr>
                <w:rFonts w:hint="eastAsia" w:ascii="宋体" w:hAnsi="宋体" w:eastAsia="宋体" w:cs="宋体"/>
                <w:sz w:val="21"/>
                <w:szCs w:val="21"/>
              </w:rPr>
              <w:t xml:space="preserve"> -CX-7.4-13《信息交流控制程序》及管理手册的相关章节</w:t>
            </w:r>
            <w:r>
              <w:rPr>
                <w:rFonts w:hint="eastAsia" w:ascii="宋体" w:hAnsi="宋体" w:cs="宋体"/>
                <w:sz w:val="21"/>
                <w:szCs w:val="21"/>
                <w:lang w:eastAsia="zh-CN"/>
              </w:rPr>
              <w:t>，</w:t>
            </w:r>
            <w:r>
              <w:rPr>
                <w:rFonts w:hint="eastAsia" w:ascii="宋体" w:hAnsi="宋体" w:eastAsia="宋体" w:cs="宋体"/>
                <w:sz w:val="21"/>
                <w:szCs w:val="21"/>
              </w:rPr>
              <w:t>建立高效、多层次的信息交流、协商与沟通渠道，使最新的质量、环境、职业健康安全信息准确、快速地传递到公司，以确保公司内部不同部门和层次之间以及与外部相关方之间及时互通信息，进行交流、协商和处理。</w:t>
            </w:r>
          </w:p>
          <w:p>
            <w:pPr>
              <w:rPr>
                <w:rFonts w:hint="eastAsia" w:ascii="宋体" w:hAnsi="宋体" w:eastAsia="宋体" w:cs="宋体"/>
                <w:bCs w:val="0"/>
                <w:color w:val="333333"/>
                <w:spacing w:val="0"/>
                <w:kern w:val="2"/>
                <w:sz w:val="21"/>
                <w:szCs w:val="21"/>
                <w:shd w:val="clear" w:color="auto" w:fill="FFFFFF"/>
                <w:lang w:val="en-US" w:eastAsia="zh-CN" w:bidi="ar-SA"/>
              </w:rPr>
            </w:pPr>
            <w:r>
              <w:rPr>
                <w:rFonts w:hint="eastAsia" w:ascii="宋体" w:hAnsi="宋体" w:eastAsia="宋体" w:cs="宋体"/>
                <w:bCs w:val="0"/>
                <w:color w:val="333333"/>
                <w:spacing w:val="0"/>
                <w:sz w:val="21"/>
                <w:szCs w:val="21"/>
                <w:shd w:val="clear" w:color="auto" w:fill="FFFFFF"/>
              </w:rPr>
              <w:t>董事长负责建立适当的信息交流、协商与沟通机制，确保信息交流、协商与沟通有效。管理者代表领导并组织实施内部信息交流、协商与沟通工作;协调公司与外部信息交流、协商、沟通和处理工作。总经理负责主管范围内信息的传达、沟通和报告。综合部负责本程序的制定和修订，并对其实施进行监督和指导。负责内、外部信息交流、协商与沟通工作的管理。负责公司各种工作会议所需的有关质量/环境/职业健康安全管理体系内外部信息的收集、整理、成文、传阅和转发，定期收集各单位的重要信息。各部室负责管理区域内部信息和外部信息的收集、处理、沟通和交流，重要信息向公司领导反馈、报告。职业健康安全代表定期收集员工对职业健康安全的要求，代表员工与公司领导进行沟通和协商。</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外部提供的过程、产品和服务的控制</w:t>
            </w:r>
          </w:p>
        </w:tc>
        <w:tc>
          <w:tcPr>
            <w:tcW w:w="0" w:type="auto"/>
            <w:vAlign w:val="center"/>
          </w:tcPr>
          <w:p>
            <w:pPr>
              <w:rPr>
                <w:rFonts w:hint="eastAsia" w:ascii="Times New Roman" w:hAnsi="Times New Roman" w:eastAsia="宋体" w:cs="Times New Roman"/>
                <w:kern w:val="2"/>
                <w:sz w:val="21"/>
                <w:lang w:val="en-US" w:eastAsia="zh-CN" w:bidi="ar-SA"/>
              </w:rPr>
            </w:pPr>
            <w:r>
              <w:rPr>
                <w:rFonts w:hint="eastAsia"/>
              </w:rPr>
              <w:t>Q8.4</w:t>
            </w:r>
          </w:p>
        </w:tc>
        <w:tc>
          <w:tcPr>
            <w:tcW w:w="0" w:type="auto"/>
            <w:vAlign w:val="center"/>
          </w:tcPr>
          <w:p>
            <w:pPr>
              <w:rPr>
                <w:rFonts w:hint="eastAsia"/>
              </w:rPr>
            </w:pPr>
            <w:r>
              <w:rPr>
                <w:rFonts w:hint="eastAsia"/>
              </w:rPr>
              <w:t>编制了《</w:t>
            </w:r>
            <w:r>
              <w:rPr>
                <w:rFonts w:hint="eastAsia"/>
                <w:lang w:val="en-US" w:eastAsia="zh-CN"/>
              </w:rPr>
              <w:t>外部提供过程</w:t>
            </w:r>
            <w:r>
              <w:rPr>
                <w:rFonts w:hint="eastAsia"/>
              </w:rPr>
              <w:t>控制程序》，对</w:t>
            </w:r>
            <w:r>
              <w:rPr>
                <w:rFonts w:hint="eastAsia"/>
                <w:lang w:val="en-US" w:eastAsia="zh-CN"/>
              </w:rPr>
              <w:t>供方</w:t>
            </w:r>
            <w:r>
              <w:rPr>
                <w:rFonts w:hint="eastAsia"/>
              </w:rPr>
              <w:t>进行定期合格供方评价</w:t>
            </w:r>
            <w:r>
              <w:rPr>
                <w:rFonts w:hint="eastAsia"/>
                <w:lang w:eastAsia="zh-CN"/>
              </w:rPr>
              <w:t>。</w:t>
            </w:r>
            <w:r>
              <w:rPr>
                <w:rFonts w:hint="eastAsia"/>
                <w:lang w:val="en-US" w:eastAsia="zh-CN"/>
              </w:rPr>
              <w:t>经介绍，公司主要经营项目为许可范围内劳务派遣，不涉及产品的销售，因此主要进行办公用品等的采购。评价主要</w:t>
            </w:r>
            <w:r>
              <w:rPr>
                <w:rFonts w:hint="eastAsia"/>
              </w:rPr>
              <w:t>内容包括：</w:t>
            </w:r>
            <w:r>
              <w:rPr>
                <w:rFonts w:hint="eastAsia"/>
                <w:lang w:val="en-US" w:eastAsia="zh-CN"/>
              </w:rPr>
              <w:t>企业基本信息、经营范围、主供产品、产品质量及供货能力评价、产品价格</w:t>
            </w:r>
            <w:r>
              <w:rPr>
                <w:rFonts w:hint="eastAsia"/>
              </w:rPr>
              <w:t>等内容。经由总经理确认后，纳入公司合格供方。</w:t>
            </w:r>
          </w:p>
          <w:p>
            <w:pPr>
              <w:rPr>
                <w:rFonts w:hint="eastAsia"/>
              </w:rPr>
            </w:pPr>
            <w:r>
              <w:rPr>
                <w:rFonts w:hint="eastAsia"/>
              </w:rPr>
              <w:t>经由总经理确认后，纳入公司合格供方。</w:t>
            </w:r>
          </w:p>
          <w:p>
            <w:pPr>
              <w:rPr>
                <w:rFonts w:hint="eastAsia"/>
                <w:lang w:val="en-US" w:eastAsia="zh-CN"/>
              </w:rPr>
            </w:pPr>
            <w:r>
              <w:rPr>
                <w:rFonts w:hint="eastAsia"/>
                <w:lang w:val="en-US" w:eastAsia="zh-CN"/>
              </w:rPr>
              <w:t>提供有《合格供方目录》，由总经理赵志伟批准。</w:t>
            </w:r>
          </w:p>
          <w:p>
            <w:pPr>
              <w:rPr>
                <w:rFonts w:hint="eastAsia"/>
                <w:lang w:val="en-US" w:eastAsia="zh-CN"/>
              </w:rPr>
            </w:pPr>
            <w:r>
              <w:rPr>
                <w:rFonts w:hint="eastAsia"/>
                <w:lang w:val="en-US" w:eastAsia="zh-CN"/>
              </w:rPr>
              <w:t>供方名称</w:t>
            </w:r>
            <w:r>
              <w:rPr>
                <w:rFonts w:hint="eastAsia"/>
                <w:lang w:val="en-US" w:eastAsia="zh-CN"/>
              </w:rPr>
              <w:tab/>
            </w:r>
            <w:r>
              <w:rPr>
                <w:rFonts w:hint="eastAsia"/>
                <w:lang w:val="en-US" w:eastAsia="zh-CN"/>
              </w:rPr>
              <w:t xml:space="preserve">                供应产品/服务</w:t>
            </w:r>
            <w:r>
              <w:rPr>
                <w:rFonts w:hint="eastAsia"/>
                <w:lang w:val="en-US" w:eastAsia="zh-CN"/>
              </w:rPr>
              <w:tab/>
            </w:r>
            <w:r>
              <w:rPr>
                <w:rFonts w:hint="eastAsia"/>
                <w:lang w:val="en-US" w:eastAsia="zh-CN"/>
              </w:rPr>
              <w:t xml:space="preserve">   列入日期</w:t>
            </w:r>
          </w:p>
          <w:p>
            <w:pPr>
              <w:rPr>
                <w:rFonts w:hint="eastAsia"/>
                <w:lang w:val="en-US" w:eastAsia="zh-CN"/>
              </w:rPr>
            </w:pPr>
            <w:r>
              <w:rPr>
                <w:rFonts w:hint="eastAsia"/>
                <w:lang w:val="en-US" w:eastAsia="zh-CN"/>
              </w:rPr>
              <w:t>苏州彤学信息科技有限公司</w:t>
            </w:r>
            <w:r>
              <w:rPr>
                <w:rFonts w:hint="eastAsia"/>
                <w:lang w:val="en-US" w:eastAsia="zh-CN"/>
              </w:rPr>
              <w:tab/>
            </w:r>
            <w:r>
              <w:rPr>
                <w:rFonts w:hint="eastAsia"/>
                <w:lang w:val="en-US" w:eastAsia="zh-CN"/>
              </w:rPr>
              <w:t>办公室用品</w:t>
            </w:r>
            <w:r>
              <w:rPr>
                <w:rFonts w:hint="eastAsia"/>
                <w:lang w:val="en-US" w:eastAsia="zh-CN"/>
              </w:rPr>
              <w:tab/>
            </w:r>
            <w:r>
              <w:rPr>
                <w:rFonts w:hint="eastAsia"/>
                <w:lang w:val="en-US" w:eastAsia="zh-CN"/>
              </w:rPr>
              <w:t xml:space="preserve">        2022.3.8</w:t>
            </w:r>
          </w:p>
          <w:p>
            <w:pPr>
              <w:rPr>
                <w:rFonts w:hint="eastAsia"/>
                <w:lang w:val="en-US" w:eastAsia="zh-CN"/>
              </w:rPr>
            </w:pPr>
            <w:r>
              <w:rPr>
                <w:rFonts w:hint="eastAsia"/>
                <w:lang w:val="en-US" w:eastAsia="zh-CN"/>
              </w:rPr>
              <w:t>珠海京天世纪科技有限公司</w:t>
            </w:r>
            <w:r>
              <w:rPr>
                <w:rFonts w:hint="eastAsia"/>
                <w:lang w:val="en-US" w:eastAsia="zh-CN"/>
              </w:rPr>
              <w:tab/>
            </w:r>
            <w:r>
              <w:rPr>
                <w:rFonts w:hint="eastAsia"/>
                <w:lang w:val="en-US" w:eastAsia="zh-CN"/>
              </w:rPr>
              <w:t xml:space="preserve">办公室用品      </w:t>
            </w:r>
            <w:r>
              <w:rPr>
                <w:rFonts w:hint="eastAsia"/>
                <w:lang w:val="en-US" w:eastAsia="zh-CN"/>
              </w:rPr>
              <w:tab/>
            </w:r>
            <w:r>
              <w:rPr>
                <w:rFonts w:hint="eastAsia"/>
                <w:lang w:val="en-US" w:eastAsia="zh-CN"/>
              </w:rPr>
              <w:t>2022.2.25</w:t>
            </w:r>
          </w:p>
          <w:p>
            <w:pPr>
              <w:rPr>
                <w:rFonts w:hint="eastAsia"/>
                <w:lang w:val="en-US" w:eastAsia="zh-CN"/>
              </w:rPr>
            </w:pPr>
            <w:r>
              <w:rPr>
                <w:rFonts w:hint="eastAsia"/>
                <w:lang w:val="en-US" w:eastAsia="zh-CN"/>
              </w:rPr>
              <w:t>深圳市承拓四海贸易有限公司</w:t>
            </w:r>
            <w:r>
              <w:rPr>
                <w:rFonts w:hint="eastAsia"/>
                <w:lang w:val="en-US" w:eastAsia="zh-CN"/>
              </w:rPr>
              <w:tab/>
            </w:r>
            <w:r>
              <w:rPr>
                <w:rFonts w:hint="eastAsia"/>
                <w:lang w:val="en-US" w:eastAsia="zh-CN"/>
              </w:rPr>
              <w:t>办公室用品</w:t>
            </w:r>
            <w:r>
              <w:rPr>
                <w:rFonts w:hint="eastAsia"/>
                <w:lang w:val="en-US" w:eastAsia="zh-CN"/>
              </w:rPr>
              <w:tab/>
            </w:r>
            <w:r>
              <w:rPr>
                <w:rFonts w:hint="eastAsia"/>
                <w:lang w:val="en-US" w:eastAsia="zh-CN"/>
              </w:rPr>
              <w:t xml:space="preserve">        2022.3.1</w:t>
            </w:r>
          </w:p>
          <w:p>
            <w:pPr>
              <w:rPr>
                <w:rFonts w:hint="eastAsia" w:eastAsia="宋体"/>
                <w:lang w:eastAsia="zh-CN"/>
              </w:rPr>
            </w:pPr>
            <w:r>
              <w:rPr>
                <w:rFonts w:hint="eastAsia"/>
              </w:rPr>
              <w:t>查</w:t>
            </w:r>
            <w:r>
              <w:rPr>
                <w:rFonts w:hint="eastAsia"/>
                <w:lang w:val="en-US" w:eastAsia="zh-CN"/>
              </w:rPr>
              <w:t>2022年3月8日</w:t>
            </w:r>
            <w:r>
              <w:rPr>
                <w:rFonts w:hint="eastAsia"/>
              </w:rPr>
              <w:t>对供方的调查及评价</w:t>
            </w:r>
            <w:r>
              <w:rPr>
                <w:rFonts w:hint="eastAsia"/>
                <w:lang w:eastAsia="zh-CN"/>
              </w:rPr>
              <w:t>：</w:t>
            </w:r>
          </w:p>
          <w:p>
            <w:pPr>
              <w:rPr>
                <w:rFonts w:hint="default" w:eastAsia="宋体"/>
                <w:lang w:val="en-US" w:eastAsia="zh-CN"/>
              </w:rPr>
            </w:pPr>
            <w:r>
              <w:rPr>
                <w:rFonts w:hint="eastAsia"/>
                <w:lang w:val="en-US" w:eastAsia="zh-CN"/>
              </w:rPr>
              <w:t>企业名称：</w:t>
            </w:r>
            <w:r>
              <w:rPr>
                <w:rFonts w:hint="eastAsia" w:ascii="Arial" w:hAnsi="Arial" w:cs="Arial"/>
                <w:color w:val="000000"/>
                <w:kern w:val="0"/>
                <w:szCs w:val="21"/>
                <w:lang w:val="en-US" w:eastAsia="zh-CN"/>
              </w:rPr>
              <w:t>苏州彤学信息科技有限公司</w:t>
            </w:r>
          </w:p>
          <w:p>
            <w:pPr>
              <w:rPr>
                <w:rFonts w:hint="default" w:ascii="Times New Roman" w:hAnsi="Times New Roman" w:eastAsia="宋体" w:cs="Times New Roman"/>
                <w:szCs w:val="22"/>
                <w:lang w:val="en-US" w:eastAsia="zh-CN"/>
              </w:rPr>
            </w:pPr>
            <w:r>
              <w:rPr>
                <w:rFonts w:hint="eastAsia"/>
                <w:lang w:val="en-US" w:eastAsia="zh-CN"/>
              </w:rPr>
              <w:t>供</w:t>
            </w:r>
            <w:r>
              <w:rPr>
                <w:rFonts w:hint="eastAsia" w:ascii="Times New Roman" w:hAnsi="Times New Roman" w:eastAsia="宋体" w:cs="Times New Roman"/>
                <w:szCs w:val="22"/>
                <w:lang w:val="en-US" w:eastAsia="zh-CN"/>
              </w:rPr>
              <w:t>货内容：</w:t>
            </w:r>
            <w:r>
              <w:rPr>
                <w:rFonts w:hint="eastAsia" w:cs="Times New Roman"/>
                <w:szCs w:val="22"/>
                <w:lang w:val="en-US" w:eastAsia="zh-CN"/>
              </w:rPr>
              <w:t>办公用品</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rPr>
              <w:t>供方简介及质量能力评价：</w:t>
            </w:r>
            <w:r>
              <w:rPr>
                <w:rStyle w:val="13"/>
                <w:rFonts w:ascii="Tahoma" w:hAnsi="Tahoma"/>
                <w:szCs w:val="21"/>
              </w:rPr>
              <w:t>该供方</w:t>
            </w:r>
            <w:r>
              <w:rPr>
                <w:rStyle w:val="13"/>
                <w:rFonts w:ascii="宋体" w:hAnsi="宋体"/>
                <w:szCs w:val="21"/>
              </w:rPr>
              <w:t>与我公司建立了良好的合作关系。其产品质量好，价格适中。</w:t>
            </w:r>
            <w:r>
              <w:rPr>
                <w:rStyle w:val="13"/>
                <w:rFonts w:hint="eastAsia" w:ascii="宋体" w:hAnsi="宋体"/>
                <w:szCs w:val="21"/>
              </w:rPr>
              <w:t>交付及时。</w:t>
            </w:r>
            <w:r>
              <w:rPr>
                <w:rStyle w:val="13"/>
                <w:rFonts w:ascii="宋体" w:hAnsi="宋体"/>
                <w:szCs w:val="21"/>
              </w:rPr>
              <w:t xml:space="preserve"> </w:t>
            </w:r>
            <w:r>
              <w:rPr>
                <w:rFonts w:hint="eastAsia" w:ascii="Times New Roman" w:hAnsi="Times New Roman" w:eastAsia="宋体" w:cs="Times New Roman"/>
                <w:szCs w:val="22"/>
              </w:rPr>
              <w:t>评定结论：可以列为合格供应商</w:t>
            </w:r>
            <w:r>
              <w:rPr>
                <w:rFonts w:hint="eastAsia" w:ascii="Times New Roman" w:hAnsi="Times New Roman" w:eastAsia="宋体" w:cs="Times New Roman"/>
                <w:szCs w:val="22"/>
                <w:lang w:val="en-US" w:eastAsia="zh-CN"/>
              </w:rPr>
              <w:t xml:space="preserve">  </w:t>
            </w:r>
          </w:p>
          <w:p>
            <w:pP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批准： </w:t>
            </w:r>
            <w:r>
              <w:rPr>
                <w:rStyle w:val="13"/>
                <w:rFonts w:hint="eastAsia" w:ascii="宋体" w:hAnsi="宋体"/>
                <w:sz w:val="24"/>
                <w:lang w:eastAsia="zh-CN"/>
              </w:rPr>
              <w:t>贾福忠</w:t>
            </w:r>
            <w:r>
              <w:rPr>
                <w:rFonts w:hint="eastAsia" w:ascii="Times New Roman" w:hAnsi="Times New Roman" w:eastAsia="宋体" w:cs="Times New Roman"/>
                <w:szCs w:val="22"/>
                <w:lang w:val="en-US" w:eastAsia="zh-CN"/>
              </w:rPr>
              <w:t xml:space="preserve"> 202</w:t>
            </w:r>
            <w:r>
              <w:rPr>
                <w:rFonts w:hint="eastAsia" w:cs="Times New Roman"/>
                <w:szCs w:val="22"/>
                <w:lang w:val="en-US" w:eastAsia="zh-CN"/>
              </w:rPr>
              <w:t>2</w:t>
            </w:r>
            <w:r>
              <w:rPr>
                <w:rFonts w:hint="eastAsia" w:ascii="Times New Roman" w:hAnsi="Times New Roman" w:eastAsia="宋体" w:cs="Times New Roman"/>
                <w:szCs w:val="22"/>
                <w:lang w:val="en-US" w:eastAsia="zh-CN"/>
              </w:rPr>
              <w:t>.</w:t>
            </w:r>
            <w:r>
              <w:rPr>
                <w:rFonts w:hint="eastAsia" w:cs="Times New Roman"/>
                <w:szCs w:val="22"/>
                <w:lang w:val="en-US" w:eastAsia="zh-CN"/>
              </w:rPr>
              <w:t>3.</w:t>
            </w:r>
            <w:r>
              <w:rPr>
                <w:rFonts w:hint="eastAsia" w:ascii="Times New Roman" w:hAnsi="Times New Roman" w:eastAsia="宋体" w:cs="Times New Roman"/>
                <w:szCs w:val="22"/>
                <w:lang w:val="en-US" w:eastAsia="zh-CN"/>
              </w:rPr>
              <w:t>8</w:t>
            </w:r>
          </w:p>
          <w:p>
            <w:pPr>
              <w:rPr>
                <w:rFonts w:hint="eastAsia" w:eastAsia="宋体"/>
                <w:lang w:val="en-US" w:eastAsia="zh-CN"/>
              </w:rPr>
            </w:pPr>
            <w:r>
              <w:rPr>
                <w:rFonts w:hint="eastAsia"/>
              </w:rPr>
              <w:t>本公司需求物资的采购信息由</w:t>
            </w:r>
            <w:r>
              <w:rPr>
                <w:rFonts w:hint="eastAsia"/>
                <w:lang w:val="en-US" w:eastAsia="zh-CN"/>
              </w:rPr>
              <w:t>综合部</w:t>
            </w:r>
            <w:r>
              <w:rPr>
                <w:rFonts w:hint="eastAsia"/>
              </w:rPr>
              <w:t>负责，</w:t>
            </w:r>
            <w:r>
              <w:rPr>
                <w:rFonts w:hint="eastAsia"/>
                <w:lang w:val="en-US" w:eastAsia="zh-CN"/>
              </w:rPr>
              <w:t>按照采购计划</w:t>
            </w:r>
            <w:r>
              <w:rPr>
                <w:rFonts w:hint="eastAsia"/>
              </w:rPr>
              <w:t>向合格供方进行产品采购。</w:t>
            </w:r>
          </w:p>
          <w:p>
            <w:pPr>
              <w:pStyle w:val="3"/>
              <w:rPr>
                <w:rFonts w:hint="eastAsia" w:ascii="Times New Roman" w:hAnsi="Times New Roman" w:eastAsia="宋体" w:cs="Times New Roman"/>
                <w:kern w:val="2"/>
                <w:sz w:val="21"/>
                <w:lang w:val="en-US" w:eastAsia="zh-CN" w:bidi="ar-SA"/>
              </w:rPr>
            </w:pPr>
            <w:r>
              <w:rPr>
                <w:rFonts w:hint="eastAsia" w:cs="Times New Roman"/>
                <w:szCs w:val="22"/>
                <w:lang w:val="en-US" w:eastAsia="zh-CN"/>
              </w:rPr>
              <w:t>公司无外包过程</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Cs w:val="21"/>
              </w:rPr>
              <w:t>绩效测量和监视</w:t>
            </w:r>
          </w:p>
        </w:tc>
        <w:tc>
          <w:tcPr>
            <w:tcW w:w="0" w:type="auto"/>
            <w:vAlign w:val="center"/>
          </w:tcPr>
          <w:p>
            <w:pPr>
              <w:rPr>
                <w:rFonts w:hint="eastAsia" w:ascii="宋体" w:hAnsi="宋体" w:eastAsia="宋体" w:cs="宋体"/>
                <w:szCs w:val="21"/>
                <w:lang w:eastAsia="zh-CN"/>
              </w:rPr>
            </w:pPr>
            <w:r>
              <w:rPr>
                <w:rFonts w:hint="eastAsia" w:ascii="宋体" w:hAnsi="宋体" w:eastAsia="宋体" w:cs="宋体"/>
                <w:szCs w:val="21"/>
              </w:rPr>
              <w:t>Q</w:t>
            </w:r>
          </w:p>
          <w:p>
            <w:pPr>
              <w:rPr>
                <w:rFonts w:ascii="宋体" w:hAnsi="宋体" w:eastAsia="宋体" w:cs="宋体"/>
                <w:szCs w:val="21"/>
              </w:rPr>
            </w:pPr>
            <w:r>
              <w:rPr>
                <w:rFonts w:hint="eastAsia" w:ascii="宋体" w:hAnsi="宋体" w:eastAsia="宋体" w:cs="宋体"/>
                <w:szCs w:val="21"/>
              </w:rPr>
              <w:t>9.1.1</w:t>
            </w:r>
          </w:p>
          <w:p>
            <w:pPr>
              <w:rPr>
                <w:rFonts w:hint="eastAsia" w:ascii="Times New Roman" w:hAnsi="Times New Roman" w:eastAsia="宋体" w:cs="Times New Roman"/>
                <w:kern w:val="2"/>
                <w:sz w:val="21"/>
                <w:lang w:val="en-US" w:eastAsia="zh-CN" w:bidi="ar-SA"/>
              </w:rPr>
            </w:pPr>
          </w:p>
        </w:tc>
        <w:tc>
          <w:tcPr>
            <w:tcW w:w="0" w:type="auto"/>
            <w:vAlign w:val="center"/>
          </w:tcPr>
          <w:p>
            <w:pPr>
              <w:rPr>
                <w:rFonts w:hint="eastAsia" w:ascii="宋体" w:hAnsi="宋体" w:cs="宋体"/>
                <w:szCs w:val="21"/>
                <w:lang w:val="en-US" w:eastAsia="zh-CN"/>
              </w:rPr>
            </w:pPr>
            <w:r>
              <w:rPr>
                <w:rFonts w:hint="eastAsia" w:ascii="宋体" w:hAnsi="宋体" w:cs="宋体"/>
                <w:szCs w:val="21"/>
                <w:lang w:val="en-US" w:eastAsia="zh-CN"/>
              </w:rPr>
              <w:t>公司编制了《顾客满意程度测量程序》，对销售的质量特性进行监视和测量，以验证其符合要求的程度，确保服务符合要求。</w:t>
            </w:r>
          </w:p>
          <w:p>
            <w:pPr>
              <w:rPr>
                <w:rFonts w:hint="eastAsia" w:ascii="宋体" w:hAnsi="宋体" w:cs="宋体"/>
                <w:szCs w:val="21"/>
                <w:lang w:val="en-US" w:eastAsia="zh-CN"/>
              </w:rPr>
            </w:pPr>
            <w:r>
              <w:rPr>
                <w:rFonts w:hint="eastAsia" w:ascii="宋体" w:hAnsi="宋体" w:cs="宋体"/>
                <w:szCs w:val="21"/>
                <w:lang w:val="en-US" w:eastAsia="zh-CN"/>
              </w:rPr>
              <w:t>公司制定《内部审核控制程序》 、《管理评审控制程序》为保证公司质量管理体系的有效运行，通过对管理绩效的监视与测量，确保体系运行的有效性。</w:t>
            </w:r>
          </w:p>
          <w:p>
            <w:pPr>
              <w:rPr>
                <w:rFonts w:hint="eastAsia" w:ascii="宋体" w:hAnsi="宋体" w:cs="宋体"/>
                <w:szCs w:val="21"/>
                <w:lang w:val="en-US" w:eastAsia="zh-CN"/>
              </w:rPr>
            </w:pPr>
            <w:r>
              <w:rPr>
                <w:rFonts w:hint="eastAsia" w:ascii="宋体" w:hAnsi="宋体" w:cs="宋体"/>
                <w:szCs w:val="21"/>
                <w:lang w:val="en-US" w:eastAsia="zh-CN"/>
              </w:rPr>
              <w:t>2022年3月，公司对各部门第一季度管理目标完成情况进行了检查。均完成目标考核要求。</w:t>
            </w:r>
          </w:p>
          <w:p>
            <w:pPr>
              <w:rPr>
                <w:rFonts w:hint="default"/>
                <w:lang w:val="en-US" w:eastAsia="zh-CN"/>
              </w:rPr>
            </w:pPr>
            <w:r>
              <w:rPr>
                <w:rFonts w:hint="eastAsia" w:ascii="宋体" w:hAnsi="宋体" w:cs="宋体"/>
                <w:szCs w:val="21"/>
                <w:lang w:val="en-US" w:eastAsia="zh-CN"/>
              </w:rPr>
              <w:t>公司每月对办公公司安全绩效进行评价，提供有2022年1—4月安全绩效检测评价报告，检查内容明确，检查结果均为符合要求。</w:t>
            </w:r>
          </w:p>
          <w:p>
            <w:pPr>
              <w:rPr>
                <w:rFonts w:hint="default" w:ascii="宋体" w:hAnsi="宋体" w:cs="宋体"/>
                <w:szCs w:val="21"/>
                <w:lang w:val="en-US" w:eastAsia="zh-CN"/>
              </w:rPr>
            </w:pPr>
            <w:r>
              <w:rPr>
                <w:rFonts w:hint="eastAsia" w:ascii="宋体" w:hAnsi="宋体" w:cs="宋体"/>
                <w:szCs w:val="21"/>
                <w:lang w:val="en-US" w:eastAsia="zh-CN"/>
              </w:rPr>
              <w:t>公司定期对办公区灭火器进行检查，内容有外观检查、压力表检查、保险销检查、是否须更换。提供2022.1-2022.4检查记录，结果均为合格。</w:t>
            </w:r>
          </w:p>
          <w:p>
            <w:pPr>
              <w:rPr>
                <w:rFonts w:hint="default" w:ascii="宋体" w:hAnsi="宋体" w:cs="宋体"/>
                <w:szCs w:val="21"/>
                <w:lang w:val="en-US" w:eastAsia="zh-CN"/>
              </w:rPr>
            </w:pPr>
            <w:r>
              <w:rPr>
                <w:rFonts w:hint="eastAsia" w:ascii="宋体" w:hAnsi="宋体" w:cs="宋体"/>
                <w:szCs w:val="21"/>
                <w:lang w:val="en-US" w:eastAsia="zh-CN"/>
              </w:rPr>
              <w:t>公司通过对顾客满意度进行调查分析，来监视和测量公司提供的劳务派遣的绩效。</w:t>
            </w:r>
          </w:p>
          <w:p>
            <w:pPr>
              <w:rPr>
                <w:rFonts w:hint="eastAsia" w:ascii="宋体" w:hAnsi="宋体" w:cs="宋体"/>
                <w:szCs w:val="21"/>
                <w:lang w:val="en-US" w:eastAsia="zh-CN"/>
              </w:rPr>
            </w:pPr>
            <w:r>
              <w:rPr>
                <w:rFonts w:hint="eastAsia" w:ascii="宋体" w:hAnsi="宋体" w:cs="宋体"/>
                <w:szCs w:val="21"/>
                <w:lang w:val="en-US" w:eastAsia="zh-CN"/>
              </w:rPr>
              <w:t>目前未发现公司出现违规现象。无被动性绩效的监视和测量。</w:t>
            </w:r>
          </w:p>
          <w:p>
            <w:pP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公司不需要对职业健康安全绩效进行监测和测量的设备。</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分析与评价</w:t>
            </w:r>
          </w:p>
        </w:tc>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Q9.1.3</w:t>
            </w:r>
          </w:p>
        </w:tc>
        <w:tc>
          <w:tcPr>
            <w:tcW w:w="0" w:type="auto"/>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查通过体系运行进行监视和测量结果的分析评价：</w:t>
            </w:r>
          </w:p>
          <w:p>
            <w:pPr>
              <w:rPr>
                <w:rFonts w:hint="eastAsia" w:ascii="宋体" w:hAnsi="宋体" w:eastAsia="宋体" w:cs="宋体"/>
                <w:szCs w:val="21"/>
                <w:lang w:val="en-US" w:eastAsia="zh-CN"/>
              </w:rPr>
            </w:pPr>
            <w:r>
              <w:rPr>
                <w:rFonts w:hint="eastAsia" w:ascii="宋体" w:hAnsi="宋体" w:eastAsia="宋体" w:cs="宋体"/>
                <w:szCs w:val="21"/>
                <w:lang w:val="en-US" w:eastAsia="zh-CN"/>
              </w:rPr>
              <w:t>1、</w:t>
            </w:r>
            <w:r>
              <w:rPr>
                <w:rFonts w:hint="eastAsia" w:ascii="宋体" w:hAnsi="宋体" w:cs="宋体"/>
                <w:szCs w:val="21"/>
                <w:lang w:val="en-US" w:eastAsia="zh-CN"/>
              </w:rPr>
              <w:t>服务</w:t>
            </w:r>
            <w:r>
              <w:rPr>
                <w:rFonts w:hint="eastAsia" w:ascii="宋体" w:hAnsi="宋体" w:eastAsia="宋体" w:cs="宋体"/>
                <w:szCs w:val="21"/>
                <w:lang w:val="en-US" w:eastAsia="zh-CN"/>
              </w:rPr>
              <w:t>的符合性：通过</w:t>
            </w:r>
            <w:r>
              <w:rPr>
                <w:rFonts w:hint="eastAsia" w:ascii="宋体" w:hAnsi="宋体" w:cs="宋体"/>
                <w:szCs w:val="21"/>
                <w:lang w:val="en-US" w:eastAsia="zh-CN"/>
              </w:rPr>
              <w:t>对服务过程</w:t>
            </w:r>
            <w:r>
              <w:rPr>
                <w:rFonts w:hint="eastAsia" w:ascii="宋体" w:hAnsi="宋体" w:eastAsia="宋体" w:cs="宋体"/>
                <w:szCs w:val="21"/>
                <w:lang w:val="en-US" w:eastAsia="zh-CN"/>
              </w:rPr>
              <w:t>控制</w:t>
            </w:r>
            <w:r>
              <w:rPr>
                <w:rFonts w:hint="eastAsia" w:ascii="宋体" w:hAnsi="宋体" w:cs="宋体"/>
                <w:szCs w:val="21"/>
                <w:lang w:val="en-US" w:eastAsia="zh-CN"/>
              </w:rPr>
              <w:t>，监督，</w:t>
            </w:r>
            <w:r>
              <w:rPr>
                <w:rFonts w:hint="eastAsia" w:ascii="宋体" w:hAnsi="宋体" w:eastAsia="宋体" w:cs="宋体"/>
                <w:szCs w:val="21"/>
                <w:lang w:val="en-US" w:eastAsia="zh-CN"/>
              </w:rPr>
              <w:t>达到</w:t>
            </w:r>
            <w:r>
              <w:rPr>
                <w:rFonts w:hint="eastAsia" w:ascii="宋体" w:hAnsi="宋体" w:cs="宋体"/>
                <w:szCs w:val="21"/>
                <w:lang w:val="en-US" w:eastAsia="zh-CN"/>
              </w:rPr>
              <w:t>服务</w:t>
            </w:r>
            <w:r>
              <w:rPr>
                <w:rFonts w:hint="eastAsia" w:ascii="宋体" w:hAnsi="宋体" w:eastAsia="宋体" w:cs="宋体"/>
                <w:szCs w:val="21"/>
                <w:lang w:val="en-US" w:eastAsia="zh-CN"/>
              </w:rPr>
              <w:t>的符合性；</w:t>
            </w:r>
          </w:p>
          <w:p>
            <w:pPr>
              <w:rPr>
                <w:rFonts w:hint="eastAsia" w:ascii="宋体" w:hAnsi="宋体" w:eastAsia="宋体" w:cs="宋体"/>
                <w:szCs w:val="21"/>
                <w:lang w:val="en-US" w:eastAsia="zh-CN"/>
              </w:rPr>
            </w:pPr>
            <w:r>
              <w:rPr>
                <w:rFonts w:hint="eastAsia" w:ascii="宋体" w:hAnsi="宋体" w:eastAsia="宋体" w:cs="宋体"/>
                <w:szCs w:val="21"/>
                <w:lang w:val="en-US" w:eastAsia="zh-CN"/>
              </w:rPr>
              <w:t>2、顾客满意程度：定期对客户进行顾客满意度调查，经统计达到了预期目标；</w:t>
            </w:r>
          </w:p>
          <w:p>
            <w:pPr>
              <w:rPr>
                <w:rFonts w:hint="eastAsia" w:ascii="宋体" w:hAnsi="宋体" w:eastAsia="宋体" w:cs="宋体"/>
                <w:szCs w:val="21"/>
                <w:lang w:val="en-US" w:eastAsia="zh-CN"/>
              </w:rPr>
            </w:pPr>
            <w:r>
              <w:rPr>
                <w:rFonts w:hint="eastAsia" w:ascii="宋体" w:hAnsi="宋体" w:eastAsia="宋体" w:cs="宋体"/>
                <w:szCs w:val="21"/>
                <w:lang w:val="en-US" w:eastAsia="zh-CN"/>
              </w:rPr>
              <w:t>3、供应商绩效：采购前对供应商交付绩效，从产品质量、交货能力、价格、服务等方面进行评价。</w:t>
            </w:r>
          </w:p>
          <w:p>
            <w:pPr>
              <w:rPr>
                <w:rFonts w:hint="eastAsia" w:ascii="宋体" w:hAnsi="宋体" w:eastAsia="宋体" w:cs="宋体"/>
                <w:szCs w:val="21"/>
                <w:lang w:val="en-US" w:eastAsia="zh-CN"/>
              </w:rPr>
            </w:pPr>
            <w:r>
              <w:rPr>
                <w:rFonts w:hint="eastAsia" w:ascii="宋体" w:hAnsi="宋体" w:eastAsia="宋体" w:cs="宋体"/>
                <w:szCs w:val="21"/>
                <w:lang w:val="en-US" w:eastAsia="zh-CN"/>
              </w:rPr>
              <w:t>4、质量管理绩效和有效性：遵章守法，严格执行客户提供的技术要求，不断满足客户潜在的要求，赢得市场，赢得效益；通过内审、管评，不断改进完善质量管理体系运行；</w:t>
            </w:r>
          </w:p>
          <w:p>
            <w:pPr>
              <w:rPr>
                <w:rFonts w:hint="eastAsia" w:ascii="宋体" w:hAnsi="宋体" w:eastAsia="宋体" w:cs="宋体"/>
                <w:szCs w:val="21"/>
                <w:lang w:val="en-US" w:eastAsia="zh-CN"/>
              </w:rPr>
            </w:pPr>
            <w:r>
              <w:rPr>
                <w:rFonts w:hint="eastAsia" w:ascii="宋体" w:hAnsi="宋体" w:eastAsia="宋体" w:cs="宋体"/>
                <w:szCs w:val="21"/>
                <w:lang w:val="en-US" w:eastAsia="zh-CN"/>
              </w:rPr>
              <w:t>5、针对识别出的风险和机遇采取了相应的措施；</w:t>
            </w:r>
          </w:p>
          <w:p>
            <w:pPr>
              <w:rPr>
                <w:rFonts w:hint="eastAsia" w:ascii="宋体" w:hAnsi="宋体" w:eastAsia="宋体" w:cs="宋体"/>
                <w:szCs w:val="21"/>
                <w:lang w:val="en-US" w:eastAsia="zh-CN"/>
              </w:rPr>
            </w:pPr>
            <w:r>
              <w:rPr>
                <w:rFonts w:hint="eastAsia" w:ascii="宋体" w:hAnsi="宋体" w:eastAsia="宋体" w:cs="宋体"/>
                <w:szCs w:val="21"/>
                <w:lang w:val="en-US" w:eastAsia="zh-CN"/>
              </w:rPr>
              <w:t>6、管理体系改进的需求：通过体系运行，产品的符合性、内审、管评的有效性及企业持续改进，不断完善各项软硬件环境，提高产品质量，满足客户需求。</w:t>
            </w:r>
          </w:p>
          <w:p>
            <w:pP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综上所述，基本符合标准要求。</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b/>
                <w:bCs/>
                <w:kern w:val="2"/>
                <w:sz w:val="21"/>
                <w:lang w:val="en-US" w:eastAsia="zh-CN" w:bidi="ar-SA"/>
              </w:rPr>
            </w:pPr>
            <w:r>
              <w:rPr>
                <w:rFonts w:hint="eastAsia" w:cs="Times New Roman"/>
                <w:b/>
                <w:bCs/>
                <w:kern w:val="2"/>
                <w:sz w:val="21"/>
                <w:lang w:val="en-US" w:eastAsia="zh-CN" w:bidi="ar-SA"/>
              </w:rPr>
              <w:t>内部审核</w:t>
            </w:r>
          </w:p>
        </w:tc>
        <w:tc>
          <w:tcPr>
            <w:tcW w:w="0" w:type="auto"/>
            <w:vAlign w:val="center"/>
          </w:tcPr>
          <w:p>
            <w:pPr>
              <w:pStyle w:val="12"/>
              <w:rPr>
                <w:rFonts w:hint="eastAsia" w:ascii="Times New Roman" w:hAnsi="Times New Roman" w:eastAsia="宋体" w:cs="Times New Roman"/>
                <w:bCs/>
                <w:spacing w:val="10"/>
                <w:kern w:val="2"/>
                <w:sz w:val="21"/>
                <w:lang w:val="en-US" w:eastAsia="zh-CN" w:bidi="ar-SA"/>
              </w:rPr>
            </w:pPr>
            <w:r>
              <w:rPr>
                <w:rFonts w:hint="eastAsia"/>
                <w:lang w:val="en-US" w:eastAsia="zh-CN"/>
              </w:rPr>
              <w:t>Q</w:t>
            </w:r>
            <w:r>
              <w:rPr>
                <w:rFonts w:hint="eastAsia" w:cs="Times New Roman"/>
                <w:b/>
                <w:bCs/>
                <w:kern w:val="2"/>
                <w:sz w:val="21"/>
                <w:lang w:val="en-US" w:eastAsia="zh-CN" w:bidi="ar-SA"/>
              </w:rPr>
              <w:t>9.2</w:t>
            </w:r>
          </w:p>
        </w:tc>
        <w:tc>
          <w:tcPr>
            <w:tcW w:w="0" w:type="auto"/>
            <w:vAlign w:val="center"/>
          </w:tcPr>
          <w:p>
            <w:pPr>
              <w:rPr>
                <w:rFonts w:hint="eastAsia" w:ascii="宋体" w:hAnsi="宋体" w:cs="宋体"/>
                <w:szCs w:val="21"/>
                <w:lang w:val="en-US" w:eastAsia="zh-CN"/>
              </w:rPr>
            </w:pPr>
            <w:r>
              <w:rPr>
                <w:rFonts w:hint="eastAsia" w:ascii="宋体" w:hAnsi="宋体" w:cs="宋体"/>
                <w:szCs w:val="21"/>
                <w:lang w:val="en-US" w:eastAsia="zh-CN"/>
              </w:rPr>
              <w:t>公司制定《内部审核控制程序》，对内部审核方案策划规定：</w:t>
            </w:r>
          </w:p>
          <w:p>
            <w:pPr>
              <w:rPr>
                <w:rFonts w:hint="eastAsia" w:ascii="宋体" w:hAnsi="宋体" w:cs="宋体"/>
                <w:szCs w:val="21"/>
                <w:lang w:val="en-US" w:eastAsia="zh-CN"/>
              </w:rPr>
            </w:pPr>
            <w:r>
              <w:rPr>
                <w:rFonts w:hint="eastAsia" w:ascii="宋体" w:hAnsi="宋体" w:cs="宋体"/>
                <w:szCs w:val="21"/>
                <w:lang w:val="en-US" w:eastAsia="zh-CN"/>
              </w:rPr>
              <w:t>根据拟审核的活动和区域的状况和重要程度及以往审核的结果，由管理者代表负责策划各部门全年审核方案，编制《年度内审计划》，确定审核的范围、频次和方法，总经理批准。每年内审至少一次，间隔时间为12个月，并要求覆盖本企业管理体系的所有要求。在特殊情况下，由管理者代表及时组织进行内部审核</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提供了《202</w:t>
            </w:r>
            <w:r>
              <w:rPr>
                <w:rFonts w:hint="eastAsia" w:ascii="宋体" w:hAnsi="宋体" w:cs="宋体"/>
                <w:szCs w:val="21"/>
                <w:lang w:val="en-US" w:eastAsia="zh-CN"/>
              </w:rPr>
              <w:t>2</w:t>
            </w:r>
            <w:r>
              <w:rPr>
                <w:rFonts w:hint="eastAsia" w:ascii="宋体" w:hAnsi="宋体" w:eastAsia="宋体" w:cs="宋体"/>
                <w:szCs w:val="21"/>
                <w:lang w:val="en-US" w:eastAsia="zh-CN"/>
              </w:rPr>
              <w:t>年内审计划》，计划内容有：</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审核目的：检查质量/环境/安全管理体系运行的符合性、有效性、确定满足审核准则的程度。。</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审核范围：质量手册覆盖的所有部门及过程；</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审核依据：依据GB/T19001-2016 idt ISO9001:2015、GB/T24001-2016 idt ISO14001:2015、ISO45001：2018 质量/环境/安全管理体系要求标准、管理手册、程序文件、相关适用的法律、法规、国家标准等。</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审核时间：2022年4月20日。</w:t>
            </w:r>
          </w:p>
          <w:p>
            <w:pPr>
              <w:rPr>
                <w:rFonts w:hint="default" w:ascii="宋体" w:hAnsi="宋体" w:eastAsia="宋体" w:cs="宋体"/>
                <w:szCs w:val="21"/>
                <w:lang w:val="en-US" w:eastAsia="zh-CN"/>
              </w:rPr>
            </w:pPr>
            <w:r>
              <w:rPr>
                <w:rFonts w:hint="eastAsia" w:ascii="宋体" w:hAnsi="宋体" w:eastAsia="宋体" w:cs="宋体"/>
                <w:szCs w:val="21"/>
                <w:lang w:val="en-US" w:eastAsia="zh-CN"/>
              </w:rPr>
              <w:t xml:space="preserve">审核组成员：组长：姜岩；审核组：霍旭 </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提供有内审首、末次会议签到表。</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提供有各部门内审检查表，受审核部门涉及条款与公司管理体系职责分配一致，覆盖条款全面，内审员未审核所属部门。</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提供《内部审核报告》，包括审核目的、审核日期、审核依据、审核内容摘要、审核结论等内容。对审核过程进行了综述，对公司管理体系的符合性进行了评价，针对不足部门提出了建议改进。审核结论：目前我司的管理体系运作是符合和有效的，能够满足管理策划的要求。。</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提供了《内审不合格报告》1份，不合格（潜在）事实描述：审核发现,综合部未能提供综合部人员的能力评价记录；；不符合标准条款：GB/T19001-2016 idt ISO9001:2015标准7.2条款。</w:t>
            </w:r>
          </w:p>
          <w:p>
            <w:pPr>
              <w:rPr>
                <w:rFonts w:hint="eastAsia" w:ascii="宋体" w:hAnsi="宋体" w:eastAsia="宋体" w:cs="宋体"/>
                <w:szCs w:val="21"/>
                <w:lang w:val="en-US" w:eastAsia="zh-CN"/>
              </w:rPr>
            </w:pPr>
            <w:r>
              <w:rPr>
                <w:rFonts w:hint="eastAsia" w:ascii="宋体" w:hAnsi="宋体" w:eastAsia="宋体" w:cs="宋体"/>
                <w:szCs w:val="21"/>
                <w:lang w:val="en-US" w:eastAsia="zh-CN"/>
              </w:rPr>
              <w:t>不符合标准条款内容：能力。</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提供《实施纠正措施记录》，时间：2022.4.21；</w:t>
            </w:r>
          </w:p>
          <w:p>
            <w:pPr>
              <w:rPr>
                <w:rFonts w:hint="eastAsia" w:ascii="宋体" w:hAnsi="宋体" w:eastAsia="宋体" w:cs="宋体"/>
                <w:szCs w:val="21"/>
                <w:lang w:val="en-US" w:eastAsia="zh-CN"/>
              </w:rPr>
            </w:pPr>
            <w:r>
              <w:rPr>
                <w:rFonts w:hint="eastAsia" w:ascii="宋体" w:hAnsi="宋体" w:eastAsia="宋体" w:cs="宋体"/>
                <w:szCs w:val="21"/>
                <w:lang w:val="en-US" w:eastAsia="zh-CN"/>
              </w:rPr>
              <w:t>纠正措施：1、对综合管理部的相关人员GB/T19001-2015标准7.2条款进行培训。防止以后类似情况的再次发生。2、组织人员补充综合部人员的能力评价并记录。</w:t>
            </w:r>
          </w:p>
          <w:p>
            <w:pP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实施结果：已按纠正措施实施。验证人：姜岩 日期：2022.4.21</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Cs w:val="21"/>
              </w:rPr>
              <w:t>不符合和纠正措施</w:t>
            </w:r>
          </w:p>
        </w:tc>
        <w:tc>
          <w:tcPr>
            <w:tcW w:w="0" w:type="auto"/>
            <w:vAlign w:val="center"/>
          </w:tcPr>
          <w:p>
            <w:pPr>
              <w:rPr>
                <w:szCs w:val="21"/>
              </w:rPr>
            </w:pPr>
            <w:r>
              <w:rPr>
                <w:rFonts w:hint="eastAsia"/>
                <w:szCs w:val="21"/>
                <w:lang w:val="en-US" w:eastAsia="zh-CN"/>
              </w:rPr>
              <w:t>Q</w:t>
            </w:r>
            <w:r>
              <w:rPr>
                <w:szCs w:val="21"/>
              </w:rPr>
              <w:t>10.2</w:t>
            </w:r>
          </w:p>
          <w:p>
            <w:pPr>
              <w:rPr>
                <w:rFonts w:hint="eastAsia" w:ascii="Times New Roman" w:hAnsi="Times New Roman" w:eastAsia="宋体" w:cs="Times New Roman"/>
                <w:kern w:val="2"/>
                <w:sz w:val="21"/>
                <w:szCs w:val="21"/>
                <w:lang w:val="en-US" w:eastAsia="zh-CN" w:bidi="ar-SA"/>
              </w:rPr>
            </w:pPr>
          </w:p>
        </w:tc>
        <w:tc>
          <w:tcPr>
            <w:tcW w:w="0" w:type="auto"/>
            <w:vAlign w:val="center"/>
          </w:tcPr>
          <w:p>
            <w:pPr>
              <w:rPr>
                <w:rFonts w:hint="eastAsia" w:ascii="宋体" w:hAnsi="宋体" w:cs="宋体"/>
                <w:szCs w:val="21"/>
                <w:lang w:val="en-US" w:eastAsia="zh-CN"/>
              </w:rPr>
            </w:pPr>
            <w:r>
              <w:rPr>
                <w:rFonts w:hint="eastAsia" w:ascii="宋体" w:hAnsi="宋体" w:cs="宋体"/>
                <w:szCs w:val="21"/>
                <w:lang w:val="en-US" w:eastAsia="zh-CN"/>
              </w:rPr>
              <w:t>企业通过过程的监视和测量、绩效考核、内审、管理评审等方式和机制，确保质量管理制度有效执行。</w:t>
            </w:r>
          </w:p>
          <w:p>
            <w:pPr>
              <w:rPr>
                <w:rFonts w:hint="eastAsia" w:ascii="宋体" w:hAnsi="宋体" w:cs="宋体"/>
                <w:szCs w:val="21"/>
                <w:lang w:val="en-US" w:eastAsia="zh-CN"/>
              </w:rPr>
            </w:pPr>
            <w:r>
              <w:rPr>
                <w:rFonts w:hint="eastAsia" w:ascii="宋体" w:hAnsi="宋体" w:cs="宋体"/>
                <w:szCs w:val="21"/>
                <w:lang w:val="en-US" w:eastAsia="zh-CN"/>
              </w:rPr>
              <w:t>企业经过策划，采用对产品的监视和测量，对不合格品控制等来证实产品的符合性。</w:t>
            </w:r>
          </w:p>
          <w:p>
            <w:pPr>
              <w:rPr>
                <w:rFonts w:hint="eastAsia" w:ascii="宋体" w:hAnsi="宋体" w:cs="宋体"/>
                <w:szCs w:val="21"/>
                <w:lang w:val="en-US" w:eastAsia="zh-CN"/>
              </w:rPr>
            </w:pPr>
            <w:r>
              <w:rPr>
                <w:rFonts w:hint="eastAsia" w:ascii="宋体" w:hAnsi="宋体" w:cs="宋体"/>
                <w:szCs w:val="21"/>
                <w:lang w:val="en-US" w:eastAsia="zh-CN"/>
              </w:rPr>
              <w:t>企业制定</w:t>
            </w:r>
            <w:r>
              <w:rPr>
                <w:rFonts w:hint="eastAsia" w:ascii="宋体" w:hAnsi="宋体" w:eastAsia="宋体" w:cs="宋体"/>
                <w:szCs w:val="21"/>
                <w:lang w:val="en-US" w:eastAsia="zh-CN"/>
              </w:rPr>
              <w:t>《不符合与纠正措施控制程序》等，通过分</w:t>
            </w:r>
            <w:r>
              <w:rPr>
                <w:rFonts w:hint="eastAsia" w:ascii="宋体" w:hAnsi="宋体" w:cs="宋体"/>
                <w:szCs w:val="21"/>
                <w:lang w:val="en-US" w:eastAsia="zh-CN"/>
              </w:rPr>
              <w:t>析实际存在的或潜在的不符合的原因，制定纠正和预防措施，并验证其效果，以防止不符合的发生／再发生，实现持续改进绩效的目的。</w:t>
            </w:r>
          </w:p>
          <w:p>
            <w:pPr>
              <w:rPr>
                <w:rFonts w:hint="eastAsia" w:ascii="宋体" w:hAnsi="宋体" w:cs="宋体"/>
                <w:szCs w:val="21"/>
                <w:lang w:val="en-US" w:eastAsia="zh-CN"/>
              </w:rPr>
            </w:pPr>
            <w:r>
              <w:rPr>
                <w:rFonts w:hint="eastAsia" w:ascii="宋体" w:hAnsi="宋体" w:cs="宋体"/>
                <w:szCs w:val="21"/>
                <w:lang w:val="en-US" w:eastAsia="zh-CN"/>
              </w:rPr>
              <w:t xml:space="preserve">对内审中的不符合，采取了纠正措施，并验证； </w:t>
            </w:r>
          </w:p>
          <w:p>
            <w:pPr>
              <w:rPr>
                <w:rFonts w:hint="eastAsia" w:ascii="宋体" w:hAnsi="宋体" w:cs="宋体"/>
                <w:szCs w:val="21"/>
                <w:lang w:val="en-US" w:eastAsia="zh-CN"/>
              </w:rPr>
            </w:pPr>
            <w:r>
              <w:rPr>
                <w:rFonts w:hint="eastAsia" w:ascii="宋体" w:hAnsi="宋体" w:cs="宋体"/>
                <w:szCs w:val="21"/>
                <w:lang w:val="en-US" w:eastAsia="zh-CN"/>
              </w:rPr>
              <w:t>为保证公司职业健康安全管理体系的有效运行，通过对安全事件的调查处理，以确保管理体系运行的有效性。</w:t>
            </w:r>
          </w:p>
          <w:p>
            <w:pPr>
              <w:rPr>
                <w:rFonts w:hint="eastAsia" w:ascii="宋体" w:hAnsi="宋体" w:cs="宋体"/>
                <w:szCs w:val="21"/>
                <w:lang w:val="en-US" w:eastAsia="zh-CN"/>
              </w:rPr>
            </w:pPr>
            <w:r>
              <w:rPr>
                <w:rFonts w:hint="eastAsia" w:ascii="宋体" w:hAnsi="宋体" w:cs="宋体"/>
                <w:szCs w:val="21"/>
                <w:lang w:val="en-US" w:eastAsia="zh-CN"/>
              </w:rPr>
              <w:t>经查在公司正常经营活动中，出现了轻微不符合，部门已经采取纠正和纠正措施，经验证纠正措施有效。</w:t>
            </w:r>
          </w:p>
          <w:p>
            <w:pPr>
              <w:rPr>
                <w:rFonts w:hint="eastAsia" w:ascii="宋体" w:hAnsi="宋体" w:cs="宋体"/>
                <w:szCs w:val="21"/>
                <w:lang w:val="en-US" w:eastAsia="zh-CN"/>
              </w:rPr>
            </w:pPr>
            <w:r>
              <w:rPr>
                <w:rFonts w:hint="eastAsia" w:ascii="宋体" w:hAnsi="宋体" w:cs="宋体"/>
                <w:szCs w:val="21"/>
                <w:lang w:val="en-US" w:eastAsia="zh-CN"/>
              </w:rPr>
              <w:t>公司未发生过环境、安全等事故。</w:t>
            </w:r>
          </w:p>
          <w:p>
            <w:pPr>
              <w:rPr>
                <w:rFonts w:hint="eastAsia" w:ascii="宋体" w:hAnsi="宋体" w:cs="宋体"/>
                <w:szCs w:val="21"/>
                <w:lang w:val="en-US" w:eastAsia="zh-CN"/>
              </w:rPr>
            </w:pPr>
            <w:r>
              <w:rPr>
                <w:rFonts w:hint="eastAsia" w:ascii="宋体" w:hAnsi="宋体" w:cs="宋体"/>
                <w:szCs w:val="21"/>
                <w:lang w:val="en-US" w:eastAsia="zh-CN"/>
              </w:rPr>
              <w:t xml:space="preserve"> 查持续改进：</w:t>
            </w:r>
          </w:p>
          <w:p>
            <w:pP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公司利用质量/环境/职业健康安全方针、质量/环境/职业健康安全目标、审核结果、资料分析、纠正和持续改进以及管理评审等活动，以确定是否存在持续改进的需求和机会，以持续改进质量/环境/职业健康安全管理体系的适宜性、充分性和有效性。</w:t>
            </w:r>
          </w:p>
        </w:tc>
        <w:tc>
          <w:tcPr>
            <w:tcW w:w="0" w:type="auto"/>
          </w:tcPr>
          <w:p>
            <w:pPr>
              <w:rPr>
                <w:rFonts w:hint="eastAsia" w:eastAsia="宋体"/>
                <w:lang w:val="en-US" w:eastAsia="zh-CN"/>
              </w:rPr>
            </w:pPr>
            <w:r>
              <w:rPr>
                <w:rFonts w:hint="eastAsia"/>
                <w:lang w:val="en-US" w:eastAsia="zh-CN"/>
              </w:rPr>
              <w:t>Y</w:t>
            </w:r>
            <w:bookmarkStart w:id="2" w:name="_GoBack"/>
            <w:bookmarkEnd w:id="2"/>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2"/>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M2NDgxNDc1YjkxYWRmMTllNWNjNGQwYzE0NTkzY2MifQ=="/>
  </w:docVars>
  <w:rsids>
    <w:rsidRoot w:val="00000000"/>
    <w:rsid w:val="0EA606B7"/>
    <w:rsid w:val="10D7583A"/>
    <w:rsid w:val="21DB42C4"/>
    <w:rsid w:val="3C62008E"/>
    <w:rsid w:val="40FB6918"/>
    <w:rsid w:val="5668578E"/>
    <w:rsid w:val="58E71E8E"/>
    <w:rsid w:val="61F7349E"/>
    <w:rsid w:val="740D49E9"/>
    <w:rsid w:val="7D0705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unhideWhenUsed/>
    <w:qFormat/>
    <w:uiPriority w:val="99"/>
    <w:pPr>
      <w:spacing w:after="120"/>
    </w:pPr>
  </w:style>
  <w:style w:type="paragraph" w:styleId="4">
    <w:name w:val="Balloon Text"/>
    <w:basedOn w:val="1"/>
    <w:link w:val="10"/>
    <w:semiHidden/>
    <w:unhideWhenUsed/>
    <w:qFormat/>
    <w:uiPriority w:val="99"/>
    <w:rPr>
      <w:sz w:val="18"/>
      <w:szCs w:val="18"/>
    </w:rPr>
  </w:style>
  <w:style w:type="paragraph" w:styleId="5">
    <w:name w:val="footer"/>
    <w:basedOn w:val="1"/>
    <w:link w:val="9"/>
    <w:unhideWhenUsed/>
    <w:qFormat/>
    <w:uiPriority w:val="99"/>
    <w:pPr>
      <w:tabs>
        <w:tab w:val="center" w:pos="4153"/>
        <w:tab w:val="right" w:pos="8306"/>
      </w:tabs>
      <w:snapToGrid w:val="0"/>
      <w:jc w:val="left"/>
    </w:pPr>
    <w:rPr>
      <w:sz w:val="18"/>
      <w:szCs w:val="18"/>
    </w:rPr>
  </w:style>
  <w:style w:type="character" w:customStyle="1" w:styleId="8">
    <w:name w:val="页眉 Char"/>
    <w:basedOn w:val="7"/>
    <w:link w:val="2"/>
    <w:qFormat/>
    <w:uiPriority w:val="99"/>
    <w:rPr>
      <w:rFonts w:ascii="Times New Roman" w:hAnsi="Times New Roman" w:eastAsia="宋体" w:cs="Times New Roman"/>
      <w:sz w:val="18"/>
      <w:szCs w:val="18"/>
    </w:rPr>
  </w:style>
  <w:style w:type="character" w:customStyle="1" w:styleId="9">
    <w:name w:val="页脚 Char"/>
    <w:basedOn w:val="7"/>
    <w:link w:val="5"/>
    <w:qFormat/>
    <w:uiPriority w:val="99"/>
    <w:rPr>
      <w:rFonts w:ascii="Times New Roman" w:hAnsi="Times New Roman" w:eastAsia="宋体" w:cs="Times New Roman"/>
      <w:sz w:val="18"/>
      <w:szCs w:val="18"/>
    </w:rPr>
  </w:style>
  <w:style w:type="character" w:customStyle="1" w:styleId="10">
    <w:name w:val="批注框文本 Char"/>
    <w:basedOn w:val="7"/>
    <w:link w:val="4"/>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bCs/>
      <w:spacing w:val="10"/>
    </w:rPr>
  </w:style>
  <w:style w:type="character" w:customStyle="1" w:styleId="13">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6018</Words>
  <Characters>6578</Characters>
  <Lines>1</Lines>
  <Paragraphs>1</Paragraphs>
  <TotalTime>1</TotalTime>
  <ScaleCrop>false</ScaleCrop>
  <LinksUpToDate>false</LinksUpToDate>
  <CharactersWithSpaces>6716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李蒙生</cp:lastModifiedBy>
  <dcterms:modified xsi:type="dcterms:W3CDTF">2022-05-20T05:18:38Z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2052-11.1.0.11691</vt:lpwstr>
  </property>
</Properties>
</file>