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中讯通达（北京）企业管理服务集团有限公司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范雯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劳务派遣流程：客户接触----合同评审----签订合同-----客户付款----外派相关人员----客户验收---后续服务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0"/>
                <w:szCs w:val="22"/>
                <w:lang w:val="en-US" w:eastAsia="zh-CN"/>
              </w:rPr>
              <w:t>特殊过程</w:t>
            </w:r>
            <w:r>
              <w:rPr>
                <w:rFonts w:hint="eastAsia" w:cs="Times New Roman"/>
                <w:b/>
                <w:color w:val="auto"/>
                <w:sz w:val="20"/>
                <w:szCs w:val="22"/>
                <w:lang w:val="en-US" w:eastAsia="zh-CN"/>
              </w:rPr>
              <w:t>：劳务派遣过程</w:t>
            </w:r>
            <w:bookmarkStart w:id="3" w:name="_GoBack"/>
            <w:bookmarkEnd w:id="3"/>
            <w:r>
              <w:rPr>
                <w:rFonts w:hint="eastAsia" w:ascii="Times New Roman" w:hAnsi="Times New Roman" w:cs="Times New Roman"/>
                <w:b/>
                <w:color w:val="auto"/>
                <w:sz w:val="20"/>
                <w:szCs w:val="22"/>
                <w:lang w:val="en-US" w:eastAsia="zh-CN"/>
              </w:rPr>
              <w:t>，制定《产品和服务的要求控制程序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0"/>
                <w:szCs w:val="22"/>
                <w:lang w:val="en-US" w:eastAsia="zh-CN"/>
              </w:rPr>
              <w:t>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T/XNHRSIA 002-2018 劳务派遣服务标准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DB13/T 3008.12-2018 人力资源服务规范 第12部分：劳务派遣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李蒙生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李蒙生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中讯通达（北京）企业管理服务集团有限公司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  <w:lang w:val="de-DE"/>
              </w:rPr>
              <w:t>:35.10.00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  <w:lang w:val="de-DE"/>
              </w:rPr>
              <w:t>:35.10.00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范雯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劳务派遣流程：客户接触----合同评审----签订合同-----客户付款----外派相关人员----客户验收---后续服务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中华人民共和国妇女权益保障法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中华人民共和国传染病防治法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中华人民共和国突发事件应对法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中华人民共和国未成年人保护法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中华人民共和国道路交通安全法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中华人民共和国工会法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中华人民共和国社会保险法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李蒙生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李蒙生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GM2NDgxNDc1YjkxYWRmMTllNWNjNGQwYzE0NTkzY2MifQ=="/>
  </w:docVars>
  <w:rsids>
    <w:rsidRoot w:val="00000000"/>
    <w:rsid w:val="1AEB5ABE"/>
    <w:rsid w:val="620451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661</Words>
  <Characters>808</Characters>
  <Lines>2</Lines>
  <Paragraphs>1</Paragraphs>
  <TotalTime>1</TotalTime>
  <ScaleCrop>false</ScaleCrop>
  <LinksUpToDate>false</LinksUpToDate>
  <CharactersWithSpaces>814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李蒙生</cp:lastModifiedBy>
  <dcterms:modified xsi:type="dcterms:W3CDTF">2018-10-26T02:17:53Z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