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6E0EC" w:themeFill="accent4" w:themeFillTint="32"/>
            <w:vAlign w:val="center"/>
          </w:tcPr>
          <w:p>
            <w:pPr>
              <w:jc w:val="center"/>
              <w:rPr>
                <w:bCs/>
                <w:sz w:val="24"/>
              </w:rPr>
            </w:pPr>
            <w:bookmarkStart w:id="18" w:name="_GoBack"/>
            <w:r>
              <w:rPr>
                <w:rFonts w:hint="eastAsia"/>
                <w:bCs/>
                <w:sz w:val="24"/>
              </w:rPr>
              <w:t>组织名称</w:t>
            </w:r>
          </w:p>
        </w:tc>
        <w:tc>
          <w:tcPr>
            <w:tcW w:w="3812" w:type="dxa"/>
            <w:gridSpan w:val="5"/>
            <w:shd w:val="clear" w:color="auto" w:fill="E6E0EC" w:themeFill="accent4" w:themeFillTint="32"/>
            <w:vAlign w:val="center"/>
          </w:tcPr>
          <w:p>
            <w:pPr>
              <w:rPr>
                <w:rFonts w:ascii="宋体" w:cs="宋体"/>
                <w:bCs/>
                <w:sz w:val="24"/>
              </w:rPr>
            </w:pPr>
            <w:bookmarkStart w:id="0" w:name="组织名称"/>
            <w:r>
              <w:rPr>
                <w:rFonts w:ascii="宋体" w:cs="宋体"/>
                <w:bCs/>
                <w:sz w:val="24"/>
              </w:rPr>
              <w:t>杭州临安鼎新农业科技有限公司</w:t>
            </w:r>
            <w:bookmarkEnd w:id="0"/>
          </w:p>
        </w:tc>
        <w:tc>
          <w:tcPr>
            <w:tcW w:w="1948" w:type="dxa"/>
            <w:gridSpan w:val="5"/>
            <w:shd w:val="clear" w:color="auto" w:fill="E6E0EC" w:themeFill="accent4" w:themeFillTint="32"/>
            <w:vAlign w:val="center"/>
          </w:tcPr>
          <w:p>
            <w:pPr>
              <w:jc w:val="center"/>
              <w:rPr>
                <w:rFonts w:ascii="宋体"/>
                <w:bCs/>
                <w:sz w:val="24"/>
              </w:rPr>
            </w:pPr>
            <w:r>
              <w:rPr>
                <w:rFonts w:hint="eastAsia" w:ascii="宋体" w:hAnsi="宋体"/>
                <w:bCs/>
                <w:sz w:val="24"/>
              </w:rPr>
              <w:t>认证合同号</w:t>
            </w:r>
          </w:p>
        </w:tc>
        <w:tc>
          <w:tcPr>
            <w:tcW w:w="3181" w:type="dxa"/>
            <w:gridSpan w:val="4"/>
            <w:shd w:val="clear" w:color="auto" w:fill="E6E0EC" w:themeFill="accent4" w:themeFillTint="32"/>
            <w:vAlign w:val="center"/>
          </w:tcPr>
          <w:p>
            <w:bookmarkStart w:id="1" w:name="合同编号"/>
            <w:r>
              <w:t>0734-2021-H-2022</w:t>
            </w:r>
            <w:bookmarkEnd w:id="1"/>
          </w:p>
          <w:p>
            <w:pPr>
              <w:pStyle w:val="2"/>
            </w:pPr>
            <w:r>
              <w:t>0456-2022-F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shd w:val="clear" w:color="auto" w:fill="E6E0EC" w:themeFill="accent4" w:themeFillTint="32"/>
            <w:vAlign w:val="center"/>
          </w:tcPr>
          <w:p>
            <w:pPr>
              <w:jc w:val="center"/>
              <w:rPr>
                <w:bCs/>
                <w:sz w:val="24"/>
              </w:rPr>
            </w:pPr>
            <w:r>
              <w:rPr>
                <w:rFonts w:hint="eastAsia"/>
                <w:bCs/>
                <w:sz w:val="24"/>
              </w:rPr>
              <w:t>注册地址</w:t>
            </w:r>
          </w:p>
        </w:tc>
        <w:tc>
          <w:tcPr>
            <w:tcW w:w="3812" w:type="dxa"/>
            <w:gridSpan w:val="5"/>
            <w:vMerge w:val="restart"/>
            <w:shd w:val="clear" w:color="auto" w:fill="E6E0EC" w:themeFill="accent4" w:themeFillTint="32"/>
            <w:vAlign w:val="center"/>
          </w:tcPr>
          <w:p>
            <w:pPr>
              <w:spacing w:line="240" w:lineRule="atLeast"/>
              <w:jc w:val="left"/>
              <w:rPr>
                <w:rFonts w:ascii="宋体"/>
                <w:bCs/>
                <w:sz w:val="24"/>
              </w:rPr>
            </w:pPr>
            <w:bookmarkStart w:id="2" w:name="注册地址"/>
            <w:r>
              <w:rPr>
                <w:rFonts w:ascii="宋体"/>
                <w:bCs/>
                <w:sz w:val="24"/>
              </w:rPr>
              <w:t>浙江省杭州市临安区玲珑街道双源村</w:t>
            </w:r>
            <w:bookmarkEnd w:id="2"/>
          </w:p>
        </w:tc>
        <w:tc>
          <w:tcPr>
            <w:tcW w:w="913" w:type="dxa"/>
            <w:gridSpan w:val="2"/>
            <w:vMerge w:val="restart"/>
            <w:shd w:val="clear" w:color="auto" w:fill="E6E0EC" w:themeFill="accent4" w:themeFillTint="32"/>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shd w:val="clear" w:color="auto" w:fill="E6E0EC" w:themeFill="accent4" w:themeFillTint="32"/>
            <w:vAlign w:val="center"/>
          </w:tcPr>
          <w:p>
            <w:pPr>
              <w:jc w:val="center"/>
              <w:rPr>
                <w:bCs/>
                <w:sz w:val="18"/>
                <w:szCs w:val="18"/>
              </w:rPr>
            </w:pPr>
            <w:bookmarkStart w:id="3" w:name="法人"/>
            <w:r>
              <w:rPr>
                <w:bCs/>
                <w:sz w:val="18"/>
                <w:szCs w:val="18"/>
              </w:rPr>
              <w:t>郎强军</w:t>
            </w:r>
            <w:bookmarkEnd w:id="3"/>
          </w:p>
        </w:tc>
        <w:tc>
          <w:tcPr>
            <w:tcW w:w="1169" w:type="dxa"/>
            <w:gridSpan w:val="2"/>
            <w:shd w:val="clear" w:color="auto" w:fill="E6E0EC" w:themeFill="accent4" w:themeFillTint="3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shd w:val="clear" w:color="auto" w:fill="E6E0EC" w:themeFill="accent4" w:themeFillTint="3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shd w:val="clear" w:color="auto" w:fill="E6E0EC" w:themeFill="accent4" w:themeFillTint="32"/>
            <w:vAlign w:val="center"/>
          </w:tcPr>
          <w:p>
            <w:pPr>
              <w:jc w:val="center"/>
              <w:rPr>
                <w:bCs/>
                <w:sz w:val="24"/>
              </w:rPr>
            </w:pPr>
          </w:p>
        </w:tc>
        <w:tc>
          <w:tcPr>
            <w:tcW w:w="3812" w:type="dxa"/>
            <w:gridSpan w:val="5"/>
            <w:vMerge w:val="continue"/>
            <w:shd w:val="clear" w:color="auto" w:fill="E6E0EC" w:themeFill="accent4" w:themeFillTint="32"/>
            <w:vAlign w:val="center"/>
          </w:tcPr>
          <w:p>
            <w:pPr>
              <w:jc w:val="center"/>
              <w:rPr>
                <w:rFonts w:ascii="宋体"/>
                <w:bCs/>
                <w:sz w:val="24"/>
              </w:rPr>
            </w:pPr>
          </w:p>
        </w:tc>
        <w:tc>
          <w:tcPr>
            <w:tcW w:w="913" w:type="dxa"/>
            <w:gridSpan w:val="2"/>
            <w:vMerge w:val="continue"/>
            <w:shd w:val="clear" w:color="auto" w:fill="E6E0EC" w:themeFill="accent4" w:themeFillTint="32"/>
            <w:vAlign w:val="center"/>
          </w:tcPr>
          <w:p>
            <w:pPr>
              <w:jc w:val="center"/>
              <w:rPr>
                <w:rFonts w:ascii="宋体"/>
                <w:bCs/>
                <w:sz w:val="18"/>
                <w:szCs w:val="18"/>
              </w:rPr>
            </w:pPr>
          </w:p>
        </w:tc>
        <w:tc>
          <w:tcPr>
            <w:tcW w:w="1035" w:type="dxa"/>
            <w:gridSpan w:val="3"/>
            <w:vMerge w:val="continue"/>
            <w:shd w:val="clear" w:color="auto" w:fill="E6E0EC" w:themeFill="accent4" w:themeFillTint="32"/>
          </w:tcPr>
          <w:p>
            <w:pPr>
              <w:jc w:val="center"/>
              <w:rPr>
                <w:rFonts w:ascii="宋体"/>
                <w:bCs/>
                <w:sz w:val="18"/>
                <w:szCs w:val="18"/>
              </w:rPr>
            </w:pPr>
          </w:p>
        </w:tc>
        <w:tc>
          <w:tcPr>
            <w:tcW w:w="1169" w:type="dxa"/>
            <w:gridSpan w:val="2"/>
            <w:shd w:val="clear" w:color="auto" w:fill="E6E0EC" w:themeFill="accent4" w:themeFillTint="32"/>
            <w:vAlign w:val="center"/>
          </w:tcPr>
          <w:p>
            <w:pPr>
              <w:jc w:val="center"/>
              <w:rPr>
                <w:rFonts w:ascii="宋体"/>
                <w:bCs/>
                <w:sz w:val="18"/>
                <w:szCs w:val="18"/>
              </w:rPr>
            </w:pPr>
            <w:r>
              <w:rPr>
                <w:rFonts w:hint="eastAsia" w:ascii="宋体" w:hAnsi="宋体"/>
                <w:bCs/>
                <w:sz w:val="18"/>
                <w:szCs w:val="18"/>
              </w:rPr>
              <w:t>手机</w:t>
            </w:r>
          </w:p>
        </w:tc>
        <w:tc>
          <w:tcPr>
            <w:tcW w:w="2012" w:type="dxa"/>
            <w:gridSpan w:val="2"/>
            <w:shd w:val="clear" w:color="auto" w:fill="E6E0EC" w:themeFill="accent4" w:themeFillTint="3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shd w:val="clear" w:color="auto" w:fill="E6E0EC" w:themeFill="accent4" w:themeFillTint="32"/>
            <w:vAlign w:val="center"/>
          </w:tcPr>
          <w:p>
            <w:pPr>
              <w:jc w:val="center"/>
              <w:rPr>
                <w:bCs/>
                <w:sz w:val="24"/>
              </w:rPr>
            </w:pPr>
            <w:r>
              <w:rPr>
                <w:rFonts w:hint="eastAsia"/>
                <w:bCs/>
                <w:sz w:val="24"/>
              </w:rPr>
              <w:t>生产/经营地址</w:t>
            </w:r>
          </w:p>
        </w:tc>
        <w:tc>
          <w:tcPr>
            <w:tcW w:w="3812" w:type="dxa"/>
            <w:gridSpan w:val="5"/>
            <w:vMerge w:val="restart"/>
            <w:shd w:val="clear" w:color="auto" w:fill="E6E0EC" w:themeFill="accent4" w:themeFillTint="32"/>
            <w:vAlign w:val="center"/>
          </w:tcPr>
          <w:p>
            <w:pPr>
              <w:spacing w:line="240" w:lineRule="atLeast"/>
              <w:jc w:val="left"/>
              <w:rPr>
                <w:rFonts w:ascii="宋体"/>
                <w:bCs/>
                <w:sz w:val="24"/>
              </w:rPr>
            </w:pPr>
            <w:bookmarkStart w:id="4" w:name="生产地址"/>
            <w:r>
              <w:rPr>
                <w:rFonts w:ascii="宋体"/>
                <w:bCs/>
                <w:sz w:val="24"/>
              </w:rPr>
              <w:t>浙江省杭州市临安区玲珑街道双源村</w:t>
            </w:r>
            <w:bookmarkEnd w:id="4"/>
          </w:p>
        </w:tc>
        <w:tc>
          <w:tcPr>
            <w:tcW w:w="913" w:type="dxa"/>
            <w:gridSpan w:val="2"/>
            <w:vMerge w:val="restart"/>
            <w:shd w:val="clear" w:color="auto" w:fill="E6E0EC" w:themeFill="accent4" w:themeFillTint="32"/>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shd w:val="clear" w:color="auto" w:fill="E6E0EC" w:themeFill="accent4" w:themeFillTint="32"/>
            <w:vAlign w:val="center"/>
          </w:tcPr>
          <w:p>
            <w:pPr>
              <w:jc w:val="center"/>
              <w:rPr>
                <w:bCs/>
                <w:sz w:val="18"/>
                <w:szCs w:val="18"/>
              </w:rPr>
            </w:pPr>
            <w:bookmarkStart w:id="5" w:name="联系人"/>
            <w:r>
              <w:rPr>
                <w:bCs/>
                <w:sz w:val="18"/>
                <w:szCs w:val="18"/>
              </w:rPr>
              <w:t>卢利芬</w:t>
            </w:r>
            <w:bookmarkEnd w:id="5"/>
          </w:p>
        </w:tc>
        <w:tc>
          <w:tcPr>
            <w:tcW w:w="1169" w:type="dxa"/>
            <w:gridSpan w:val="2"/>
            <w:shd w:val="clear" w:color="auto" w:fill="E6E0EC" w:themeFill="accent4" w:themeFillTint="3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shd w:val="clear" w:color="auto" w:fill="E6E0EC" w:themeFill="accent4" w:themeFillTint="32"/>
            <w:vAlign w:val="center"/>
          </w:tcPr>
          <w:p>
            <w:pPr>
              <w:jc w:val="center"/>
              <w:rPr>
                <w:rFonts w:ascii="宋体"/>
                <w:bCs/>
                <w:sz w:val="24"/>
              </w:rPr>
            </w:pPr>
            <w:bookmarkStart w:id="6" w:name="联系人电话"/>
            <w:r>
              <w:rPr>
                <w:rFonts w:ascii="宋体"/>
                <w:bCs/>
                <w:sz w:val="24"/>
              </w:rPr>
              <w:t>15397888333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shd w:val="clear" w:color="auto" w:fill="E6E0EC" w:themeFill="accent4" w:themeFillTint="32"/>
            <w:vAlign w:val="center"/>
          </w:tcPr>
          <w:p>
            <w:pPr>
              <w:jc w:val="center"/>
              <w:rPr>
                <w:bCs/>
                <w:sz w:val="24"/>
              </w:rPr>
            </w:pPr>
          </w:p>
        </w:tc>
        <w:tc>
          <w:tcPr>
            <w:tcW w:w="3812" w:type="dxa"/>
            <w:gridSpan w:val="5"/>
            <w:vMerge w:val="continue"/>
            <w:shd w:val="clear" w:color="auto" w:fill="E6E0EC" w:themeFill="accent4" w:themeFillTint="32"/>
          </w:tcPr>
          <w:p>
            <w:pPr>
              <w:jc w:val="center"/>
              <w:rPr>
                <w:rFonts w:ascii="宋体"/>
                <w:bCs/>
                <w:sz w:val="24"/>
              </w:rPr>
            </w:pPr>
          </w:p>
        </w:tc>
        <w:tc>
          <w:tcPr>
            <w:tcW w:w="913" w:type="dxa"/>
            <w:gridSpan w:val="2"/>
            <w:vMerge w:val="continue"/>
            <w:shd w:val="clear" w:color="auto" w:fill="E6E0EC" w:themeFill="accent4" w:themeFillTint="32"/>
            <w:vAlign w:val="center"/>
          </w:tcPr>
          <w:p>
            <w:pPr>
              <w:jc w:val="center"/>
              <w:rPr>
                <w:rFonts w:ascii="宋体"/>
                <w:bCs/>
                <w:sz w:val="18"/>
                <w:szCs w:val="18"/>
              </w:rPr>
            </w:pPr>
          </w:p>
        </w:tc>
        <w:tc>
          <w:tcPr>
            <w:tcW w:w="1035" w:type="dxa"/>
            <w:gridSpan w:val="3"/>
            <w:vMerge w:val="continue"/>
            <w:shd w:val="clear" w:color="auto" w:fill="E6E0EC" w:themeFill="accent4" w:themeFillTint="32"/>
          </w:tcPr>
          <w:p>
            <w:pPr>
              <w:jc w:val="center"/>
              <w:rPr>
                <w:rFonts w:ascii="宋体"/>
                <w:bCs/>
                <w:sz w:val="18"/>
                <w:szCs w:val="18"/>
              </w:rPr>
            </w:pPr>
          </w:p>
        </w:tc>
        <w:tc>
          <w:tcPr>
            <w:tcW w:w="1169" w:type="dxa"/>
            <w:gridSpan w:val="2"/>
            <w:shd w:val="clear" w:color="auto" w:fill="E6E0EC" w:themeFill="accent4" w:themeFillTint="32"/>
            <w:vAlign w:val="center"/>
          </w:tcPr>
          <w:p>
            <w:pPr>
              <w:jc w:val="center"/>
              <w:rPr>
                <w:rFonts w:ascii="宋体"/>
                <w:bCs/>
                <w:sz w:val="18"/>
                <w:szCs w:val="18"/>
              </w:rPr>
            </w:pPr>
            <w:r>
              <w:rPr>
                <w:rFonts w:hint="eastAsia" w:ascii="宋体" w:hAnsi="宋体"/>
                <w:bCs/>
                <w:sz w:val="18"/>
                <w:szCs w:val="18"/>
              </w:rPr>
              <w:t>手机</w:t>
            </w:r>
          </w:p>
        </w:tc>
        <w:tc>
          <w:tcPr>
            <w:tcW w:w="2012" w:type="dxa"/>
            <w:gridSpan w:val="2"/>
            <w:shd w:val="clear" w:color="auto" w:fill="E6E0EC" w:themeFill="accent4" w:themeFillTint="32"/>
            <w:vAlign w:val="center"/>
          </w:tcPr>
          <w:p>
            <w:pPr>
              <w:jc w:val="center"/>
              <w:rPr>
                <w:rFonts w:ascii="宋体"/>
                <w:bCs/>
                <w:sz w:val="24"/>
              </w:rPr>
            </w:pPr>
            <w:bookmarkStart w:id="7" w:name="联系人手机"/>
            <w:r>
              <w:rPr>
                <w:rFonts w:ascii="宋体"/>
                <w:bCs/>
                <w:sz w:val="24"/>
              </w:rPr>
              <w:t>15397888333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6E0EC" w:themeFill="accent4" w:themeFillTint="32"/>
            <w:vAlign w:val="center"/>
          </w:tcPr>
          <w:p>
            <w:pPr>
              <w:jc w:val="center"/>
              <w:rPr>
                <w:bCs/>
                <w:sz w:val="24"/>
              </w:rPr>
            </w:pPr>
            <w:r>
              <w:rPr>
                <w:rFonts w:hint="eastAsia"/>
                <w:bCs/>
                <w:sz w:val="24"/>
              </w:rPr>
              <w:t>认证领域</w:t>
            </w:r>
          </w:p>
        </w:tc>
        <w:tc>
          <w:tcPr>
            <w:tcW w:w="8941" w:type="dxa"/>
            <w:gridSpan w:val="14"/>
            <w:shd w:val="clear" w:color="auto" w:fill="E6E0EC" w:themeFill="accent4" w:themeFillTint="32"/>
            <w:vAlign w:val="center"/>
          </w:tcPr>
          <w:p>
            <w:pPr>
              <w:rPr>
                <w:rFonts w:ascii="宋体" w:hAnsi="宋体"/>
                <w:bCs/>
                <w:sz w:val="24"/>
              </w:rPr>
            </w:pPr>
            <w:bookmarkStart w:id="8" w:name="审核类别"/>
            <w:bookmarkEnd w:id="8"/>
            <w:bookmarkStart w:id="9" w:name="认证领域"/>
            <w:r>
              <w:rPr>
                <w:rFonts w:ascii="宋体" w:hAnsi="宋体"/>
                <w:bCs/>
                <w:sz w:val="24"/>
              </w:rPr>
              <w:t>危害分析与关键控制点体系,食品安全管理体系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shd w:val="clear" w:color="auto" w:fill="E6E0EC" w:themeFill="accent4" w:themeFillTint="32"/>
            <w:vAlign w:val="center"/>
          </w:tcPr>
          <w:p>
            <w:pPr>
              <w:jc w:val="center"/>
              <w:rPr>
                <w:bCs/>
                <w:sz w:val="24"/>
              </w:rPr>
            </w:pPr>
            <w:r>
              <w:rPr>
                <w:rFonts w:hint="eastAsia"/>
                <w:bCs/>
                <w:sz w:val="24"/>
              </w:rPr>
              <w:t>依据标准</w:t>
            </w:r>
          </w:p>
        </w:tc>
        <w:tc>
          <w:tcPr>
            <w:tcW w:w="8941" w:type="dxa"/>
            <w:gridSpan w:val="14"/>
            <w:shd w:val="clear" w:color="auto" w:fill="E6E0EC" w:themeFill="accent4" w:themeFillTint="32"/>
          </w:tcPr>
          <w:p>
            <w:pPr>
              <w:rPr>
                <w:rFonts w:ascii="宋体" w:cs="宋体"/>
                <w:bCs/>
                <w:sz w:val="24"/>
              </w:rPr>
            </w:pPr>
            <w:bookmarkStart w:id="10" w:name="审核依据"/>
            <w:r>
              <w:rPr>
                <w:rFonts w:ascii="宋体" w:cs="宋体"/>
                <w:bCs/>
                <w:sz w:val="24"/>
              </w:rPr>
              <w:t>H：危害分析与关键控制点（HACCP）体系认证要求（V1.0）,F：ISO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shd w:val="clear" w:color="auto" w:fill="E6E0EC" w:themeFill="accent4" w:themeFillTint="32"/>
            <w:vAlign w:val="center"/>
          </w:tcPr>
          <w:p>
            <w:pPr>
              <w:spacing w:line="240" w:lineRule="atLeast"/>
              <w:jc w:val="center"/>
              <w:rPr>
                <w:bCs/>
                <w:sz w:val="24"/>
              </w:rPr>
            </w:pPr>
            <w:r>
              <w:rPr>
                <w:rFonts w:hint="eastAsia"/>
                <w:bCs/>
                <w:sz w:val="24"/>
              </w:rPr>
              <w:t>认证范围</w:t>
            </w:r>
          </w:p>
        </w:tc>
        <w:tc>
          <w:tcPr>
            <w:tcW w:w="8941" w:type="dxa"/>
            <w:gridSpan w:val="14"/>
            <w:shd w:val="clear" w:color="auto" w:fill="E6E0EC" w:themeFill="accent4" w:themeFillTint="32"/>
            <w:vAlign w:val="center"/>
          </w:tcPr>
          <w:p>
            <w:pPr>
              <w:rPr>
                <w:sz w:val="21"/>
                <w:szCs w:val="21"/>
              </w:rPr>
            </w:pPr>
            <w:bookmarkStart w:id="11" w:name="审核范围"/>
            <w:r>
              <w:rPr>
                <w:sz w:val="21"/>
                <w:szCs w:val="21"/>
              </w:rPr>
              <w:t>H：</w:t>
            </w:r>
            <w:r>
              <w:rPr>
                <w:rFonts w:hint="eastAsia"/>
                <w:sz w:val="21"/>
                <w:szCs w:val="21"/>
              </w:rPr>
              <w:t>位于浙江省杭州市临安区玲珑街道双源村杭州临安鼎新农业科技有限公司预包装食品（含冷藏冷冻食品）销售及散装食品（不含冷藏冷冻食品）销售</w:t>
            </w:r>
          </w:p>
          <w:p>
            <w:pPr>
              <w:rPr>
                <w:rFonts w:ascii="宋体"/>
                <w:bCs/>
                <w:sz w:val="24"/>
              </w:rPr>
            </w:pPr>
            <w:r>
              <w:rPr>
                <w:sz w:val="21"/>
                <w:szCs w:val="21"/>
              </w:rPr>
              <w:t>F：</w:t>
            </w:r>
            <w:bookmarkEnd w:id="11"/>
            <w:r>
              <w:rPr>
                <w:rFonts w:hint="eastAsia"/>
                <w:sz w:val="21"/>
                <w:szCs w:val="21"/>
              </w:rPr>
              <w:t>位于浙江省杭州市临安区玲珑街道双源村杭州临安鼎新农业科技有限公司预包装食品（含冷藏冷冻食品）销售及散装食品（不含冷藏冷冻食品）销售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shd w:val="clear" w:color="auto" w:fill="E6E0EC" w:themeFill="accent4" w:themeFillTint="32"/>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shd w:val="clear" w:color="auto" w:fill="E6E0EC" w:themeFill="accent4" w:themeFillTint="32"/>
            <w:vAlign w:val="center"/>
          </w:tcPr>
          <w:p>
            <w:pPr>
              <w:rPr>
                <w:rFonts w:ascii="宋体"/>
                <w:bCs/>
                <w:sz w:val="24"/>
              </w:rPr>
            </w:pPr>
            <w:r>
              <w:rPr>
                <w:rFonts w:ascii="宋体"/>
                <w:bCs/>
                <w:sz w:val="24"/>
              </w:rPr>
              <w:t>否</w:t>
            </w:r>
          </w:p>
        </w:tc>
        <w:tc>
          <w:tcPr>
            <w:tcW w:w="1515" w:type="dxa"/>
            <w:gridSpan w:val="2"/>
            <w:shd w:val="clear" w:color="auto" w:fill="E6E0EC" w:themeFill="accent4" w:themeFillTint="32"/>
            <w:vAlign w:val="center"/>
          </w:tcPr>
          <w:p>
            <w:pPr>
              <w:rPr>
                <w:rFonts w:ascii="宋体"/>
                <w:bCs/>
                <w:sz w:val="24"/>
              </w:rPr>
            </w:pPr>
            <w:r>
              <w:rPr>
                <w:rFonts w:hint="eastAsia"/>
                <w:bCs/>
                <w:sz w:val="24"/>
              </w:rPr>
              <w:t>不适用条款</w:t>
            </w:r>
          </w:p>
        </w:tc>
        <w:tc>
          <w:tcPr>
            <w:tcW w:w="1462" w:type="dxa"/>
            <w:gridSpan w:val="4"/>
            <w:shd w:val="clear" w:color="auto" w:fill="E6E0EC" w:themeFill="accent4" w:themeFillTint="32"/>
            <w:vAlign w:val="center"/>
          </w:tcPr>
          <w:p>
            <w:pPr>
              <w:rPr>
                <w:bCs/>
                <w:sz w:val="24"/>
              </w:rPr>
            </w:pPr>
            <w:bookmarkStart w:id="12" w:name="删减条约"/>
            <w:bookmarkEnd w:id="12"/>
          </w:p>
        </w:tc>
        <w:tc>
          <w:tcPr>
            <w:tcW w:w="1859" w:type="dxa"/>
            <w:gridSpan w:val="4"/>
            <w:shd w:val="clear" w:color="auto" w:fill="E6E0EC" w:themeFill="accent4" w:themeFillTint="32"/>
            <w:vAlign w:val="center"/>
          </w:tcPr>
          <w:p>
            <w:pPr>
              <w:jc w:val="center"/>
              <w:rPr>
                <w:bCs/>
                <w:sz w:val="24"/>
              </w:rPr>
            </w:pPr>
            <w:r>
              <w:rPr>
                <w:rFonts w:hint="eastAsia" w:ascii="宋体" w:hAnsi="宋体"/>
                <w:bCs/>
                <w:sz w:val="24"/>
              </w:rPr>
              <w:t>专业代码</w:t>
            </w:r>
          </w:p>
        </w:tc>
        <w:tc>
          <w:tcPr>
            <w:tcW w:w="2012" w:type="dxa"/>
            <w:gridSpan w:val="2"/>
            <w:shd w:val="clear" w:color="auto" w:fill="E6E0EC" w:themeFill="accent4" w:themeFillTint="32"/>
            <w:vAlign w:val="center"/>
          </w:tcPr>
          <w:p>
            <w:pPr>
              <w:rPr>
                <w:bCs/>
                <w:sz w:val="24"/>
              </w:rPr>
            </w:pPr>
            <w:bookmarkStart w:id="13" w:name="专业代码"/>
            <w:r>
              <w:rPr>
                <w:bCs/>
                <w:sz w:val="24"/>
              </w:rPr>
              <w:t>H：FI-2</w:t>
            </w:r>
          </w:p>
          <w:p>
            <w:pPr>
              <w:rPr>
                <w:bCs/>
                <w:sz w:val="24"/>
              </w:rPr>
            </w:pPr>
            <w:r>
              <w:rPr>
                <w:bCs/>
                <w:sz w:val="24"/>
              </w:rPr>
              <w:t>F：FI-2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shd w:val="clear" w:color="auto" w:fill="E6E0EC" w:themeFill="accent4" w:themeFillTint="32"/>
            <w:vAlign w:val="center"/>
          </w:tcPr>
          <w:p>
            <w:pPr>
              <w:rPr>
                <w:rFonts w:ascii="宋体"/>
                <w:bCs/>
                <w:sz w:val="24"/>
              </w:rPr>
            </w:pPr>
            <w:r>
              <w:rPr>
                <w:rFonts w:hint="eastAsia" w:ascii="宋体"/>
                <w:bCs/>
                <w:sz w:val="24"/>
              </w:rPr>
              <w:t>风险等级</w:t>
            </w:r>
          </w:p>
        </w:tc>
        <w:tc>
          <w:tcPr>
            <w:tcW w:w="8941" w:type="dxa"/>
            <w:gridSpan w:val="14"/>
            <w:shd w:val="clear" w:color="auto" w:fill="E6E0EC" w:themeFill="accent4" w:themeFillTint="32"/>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6E0EC" w:themeFill="accent4" w:themeFillTint="32"/>
            <w:vAlign w:val="center"/>
          </w:tcPr>
          <w:p>
            <w:pPr>
              <w:jc w:val="center"/>
              <w:rPr>
                <w:bCs/>
                <w:sz w:val="24"/>
              </w:rPr>
            </w:pPr>
            <w:r>
              <w:rPr>
                <w:rFonts w:hint="eastAsia"/>
                <w:bCs/>
                <w:sz w:val="24"/>
              </w:rPr>
              <w:t>多场所情况</w:t>
            </w:r>
          </w:p>
        </w:tc>
        <w:tc>
          <w:tcPr>
            <w:tcW w:w="5070" w:type="dxa"/>
            <w:gridSpan w:val="8"/>
            <w:shd w:val="clear" w:color="auto" w:fill="E6E0EC" w:themeFill="accent4" w:themeFillTint="32"/>
            <w:vAlign w:val="center"/>
          </w:tcPr>
          <w:p>
            <w:pPr>
              <w:spacing w:before="156" w:line="240" w:lineRule="exact"/>
              <w:rPr>
                <w:rFonts w:ascii="宋体"/>
                <w:bCs/>
                <w:sz w:val="24"/>
              </w:rPr>
            </w:pPr>
          </w:p>
        </w:tc>
        <w:tc>
          <w:tcPr>
            <w:tcW w:w="1859" w:type="dxa"/>
            <w:gridSpan w:val="4"/>
            <w:shd w:val="clear" w:color="auto" w:fill="E6E0EC" w:themeFill="accent4" w:themeFillTint="32"/>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shd w:val="clear" w:color="auto" w:fill="E6E0EC" w:themeFill="accent4" w:themeFillTint="3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shd w:val="clear" w:color="auto" w:fill="E6E0EC" w:themeFill="accent4" w:themeFillTint="32"/>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shd w:val="clear" w:color="auto" w:fill="E6E0EC" w:themeFill="accent4" w:themeFillTint="32"/>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shd w:val="clear" w:color="auto" w:fill="E6E0EC" w:themeFill="accent4" w:themeFillTint="32"/>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shd w:val="clear" w:color="auto" w:fill="E6E0EC" w:themeFill="accent4" w:themeFillTint="32"/>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shd w:val="clear" w:color="auto" w:fill="E6E0EC" w:themeFill="accent4" w:themeFillTint="3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shd w:val="clear" w:color="auto" w:fill="E6E0EC" w:themeFill="accent4" w:themeFillTint="32"/>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shd w:val="clear" w:color="auto" w:fill="E6E0EC" w:themeFill="accent4" w:themeFillTint="32"/>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shd w:val="clear" w:color="auto" w:fill="E6E0EC" w:themeFill="accent4" w:themeFillTint="32"/>
            <w:vAlign w:val="center"/>
          </w:tcPr>
          <w:p>
            <w:pPr>
              <w:spacing w:before="156" w:line="240" w:lineRule="exact"/>
              <w:jc w:val="left"/>
              <w:rPr>
                <w:rFonts w:ascii="宋体"/>
                <w:bCs/>
                <w:szCs w:val="21"/>
              </w:rPr>
            </w:pPr>
            <w:bookmarkStart w:id="16" w:name="企业人数"/>
            <w:r>
              <w:rPr>
                <w:rFonts w:ascii="宋体"/>
                <w:bCs/>
                <w:szCs w:val="21"/>
              </w:rPr>
              <w:t>30</w:t>
            </w:r>
            <w:bookmarkEnd w:id="16"/>
          </w:p>
        </w:tc>
        <w:tc>
          <w:tcPr>
            <w:tcW w:w="1290" w:type="dxa"/>
            <w:gridSpan w:val="2"/>
            <w:shd w:val="clear" w:color="auto" w:fill="E6E0EC" w:themeFill="accent4" w:themeFillTint="3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shd w:val="clear" w:color="auto" w:fill="E6E0EC" w:themeFill="accent4" w:themeFillTint="32"/>
            <w:vAlign w:val="center"/>
          </w:tcPr>
          <w:p>
            <w:pPr>
              <w:spacing w:before="156" w:line="240" w:lineRule="exact"/>
              <w:jc w:val="left"/>
              <w:rPr>
                <w:rFonts w:ascii="宋体"/>
                <w:bCs/>
                <w:szCs w:val="21"/>
              </w:rPr>
            </w:pPr>
            <w:bookmarkStart w:id="17" w:name="体系人数"/>
            <w:r>
              <w:rPr>
                <w:rFonts w:ascii="宋体"/>
                <w:bCs/>
                <w:szCs w:val="21"/>
              </w:rPr>
              <w:t>H:30,F:30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shd w:val="clear" w:color="auto" w:fill="E6E0EC" w:themeFill="accent4" w:themeFillTint="32"/>
            <w:vAlign w:val="center"/>
          </w:tcPr>
          <w:p>
            <w:pPr>
              <w:jc w:val="center"/>
              <w:rPr>
                <w:bCs/>
                <w:sz w:val="24"/>
              </w:rPr>
            </w:pPr>
            <w:r>
              <w:rPr>
                <w:rFonts w:hint="eastAsia"/>
                <w:bCs/>
                <w:sz w:val="24"/>
              </w:rPr>
              <w:t>审核方案实施情况</w:t>
            </w:r>
          </w:p>
        </w:tc>
        <w:tc>
          <w:tcPr>
            <w:tcW w:w="8941" w:type="dxa"/>
            <w:gridSpan w:val="14"/>
            <w:shd w:val="clear" w:color="auto" w:fill="E6E0EC" w:themeFill="accent4" w:themeFillTint="32"/>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cs="宋体"/>
                <w:bCs/>
                <w:sz w:val="24"/>
              </w:rPr>
            </w:pPr>
            <w:r>
              <w:rPr>
                <w:rFonts w:hint="eastAsia" w:ascii="宋体" w:hAnsi="宋体" w:cs="宋体"/>
                <w:bCs/>
                <w:sz w:val="24"/>
              </w:rPr>
              <w:t>一阶段经现场审核发现存在问题：</w:t>
            </w:r>
          </w:p>
          <w:p>
            <w:pP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见一阶段问题清单</w:t>
            </w:r>
          </w:p>
          <w:p>
            <w:pPr>
              <w:pStyle w:val="2"/>
              <w:rPr>
                <w:rFonts w:hint="default"/>
                <w:lang w:val="en-US"/>
              </w:rPr>
            </w:pPr>
          </w:p>
          <w:p>
            <w:pPr>
              <w:rPr>
                <w:rFonts w:hint="eastAsia"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 xml:space="preserve">保持原申请范围  </w:t>
            </w:r>
            <w:r>
              <w:rPr>
                <w:rFonts w:hint="eastAsia" w:ascii="宋体" w:hAnsi="宋体" w:cs="宋体"/>
                <w:bCs/>
                <w:sz w:val="24"/>
              </w:rPr>
              <w:sym w:font="Wingdings 2" w:char="0052"/>
            </w:r>
            <w:r>
              <w:rPr>
                <w:rFonts w:hint="eastAsia" w:ascii="宋体" w:hAnsi="宋体" w:cs="宋体"/>
                <w:bCs/>
                <w:sz w:val="24"/>
              </w:rPr>
              <w:t>重新确定认证范围：</w:t>
            </w:r>
          </w:p>
          <w:p>
            <w:pPr>
              <w:rPr>
                <w:sz w:val="21"/>
                <w:szCs w:val="21"/>
                <w:u w:val="single"/>
              </w:rPr>
            </w:pPr>
            <w:r>
              <w:rPr>
                <w:sz w:val="21"/>
                <w:szCs w:val="21"/>
                <w:u w:val="single"/>
              </w:rPr>
              <w:t>H：</w:t>
            </w:r>
            <w:r>
              <w:rPr>
                <w:rFonts w:hint="eastAsia"/>
                <w:sz w:val="21"/>
                <w:szCs w:val="21"/>
                <w:u w:val="single"/>
              </w:rPr>
              <w:t>位于浙江省杭州市临安区玲珑街道双源村杭州临安鼎新农业科技有限公司预包装食品（含冷藏冷冻食品）销售及散装食品（不含冷藏冷冻食品）销售</w:t>
            </w:r>
          </w:p>
          <w:p>
            <w:pPr>
              <w:rPr>
                <w:rFonts w:hint="eastAsia"/>
                <w:sz w:val="21"/>
                <w:szCs w:val="21"/>
                <w:u w:val="single"/>
              </w:rPr>
            </w:pPr>
            <w:r>
              <w:rPr>
                <w:sz w:val="21"/>
                <w:szCs w:val="21"/>
                <w:u w:val="single"/>
              </w:rPr>
              <w:t>F：</w:t>
            </w:r>
            <w:r>
              <w:rPr>
                <w:rFonts w:hint="eastAsia"/>
                <w:sz w:val="21"/>
                <w:szCs w:val="21"/>
                <w:u w:val="single"/>
              </w:rPr>
              <w:t>位于浙江省杭州市临安区玲珑街道双源村杭州临安鼎新农业科技有限公司预包装食品（含冷藏冷冻食品）销售及散装食品（不含冷藏冷冻食品）销售</w:t>
            </w:r>
          </w:p>
          <w:p>
            <w:pPr>
              <w:pStyle w:val="2"/>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hint="eastAsia" w:ascii="宋体" w:hAnsi="宋体" w:eastAsia="宋体" w:cs="宋体"/>
                <w:bCs/>
                <w:sz w:val="24"/>
                <w:lang w:eastAsia="zh-CN"/>
              </w:rPr>
            </w:pPr>
            <w:r>
              <w:rPr>
                <w:rFonts w:hint="eastAsia" w:ascii="宋体" w:hAnsi="宋体" w:cs="宋体"/>
                <w:bCs/>
                <w:sz w:val="24"/>
                <w:lang w:eastAsia="zh-CN"/>
              </w:rPr>
              <w:t>——</w:t>
            </w: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417190978092871566" type="#_x0000_t75" style="height:41.05pt;width:70.85pt;" filled="f" o:preferrelative="t" stroked="f" coordsize="21600,21600">
                  <v:path/>
                  <v:fill on="f" focussize="0,0"/>
                  <v:stroke on="f"/>
                  <v:imagedata r:id="rId6" o:title="417190978092871566"/>
                  <o:lock v:ext="edit" aspectratio="t"/>
                  <w10:wrap type="none"/>
                  <w10:anchorlock/>
                </v:shape>
              </w:pict>
            </w:r>
            <w:r>
              <w:rPr>
                <w:rFonts w:hint="eastAsia" w:ascii="宋体" w:hAnsi="宋体" w:cs="宋体"/>
                <w:bCs/>
                <w:sz w:val="24"/>
                <w:lang w:val="en-US" w:eastAsia="zh-CN"/>
              </w:rPr>
              <w:t>2022-05-26</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shd w:val="clear" w:color="auto" w:fill="E6E0EC" w:themeFill="accent4" w:themeFillTint="32"/>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shd w:val="clear" w:color="auto" w:fill="E6E0EC" w:themeFill="accent4" w:themeFillTint="32"/>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2</w:t>
            </w:r>
            <w:r>
              <w:rPr>
                <w:rFonts w:hint="eastAsia" w:ascii="宋体" w:hAnsi="宋体"/>
                <w:color w:val="000000"/>
                <w:sz w:val="24"/>
              </w:rPr>
              <w:t>人/</w:t>
            </w:r>
            <w:r>
              <w:rPr>
                <w:rFonts w:hint="eastAsia" w:ascii="宋体" w:hAnsi="宋体"/>
                <w:color w:val="000000"/>
                <w:sz w:val="24"/>
                <w:lang w:val="en-US" w:eastAsia="zh-CN"/>
              </w:rPr>
              <w:t>2</w:t>
            </w:r>
            <w:r>
              <w:rPr>
                <w:rFonts w:hint="eastAsia" w:ascii="宋体" w:hAnsi="宋体"/>
                <w:color w:val="000000"/>
                <w:sz w:val="24"/>
              </w:rPr>
              <w:t xml:space="preserve">日数□增加 □减少 </w:t>
            </w:r>
          </w:p>
          <w:p>
            <w:pPr>
              <w:spacing w:line="400" w:lineRule="exact"/>
              <w:rPr>
                <w:rFonts w:hint="eastAsia" w:ascii="宋体" w:hAnsi="宋体" w:eastAsia="宋体"/>
                <w:color w:val="000000"/>
                <w:sz w:val="24"/>
                <w:lang w:eastAsia="zh-CN"/>
              </w:rPr>
            </w:pPr>
            <w:r>
              <w:rPr>
                <w:rFonts w:hint="eastAsia" w:ascii="宋体" w:hAnsi="宋体"/>
                <w:color w:val="000000"/>
                <w:sz w:val="24"/>
              </w:rPr>
              <w:t>□现场情况变化：</w:t>
            </w:r>
            <w:r>
              <w:rPr>
                <w:rFonts w:hint="eastAsia" w:ascii="宋体" w:hAnsi="宋体"/>
                <w:color w:val="000000"/>
                <w:sz w:val="24"/>
                <w:lang w:eastAsia="zh-CN"/>
              </w:rPr>
              <w:t>——</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3</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质检部/配送部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FSMS：8.5.4.5/8.2/8.7;HACCP体系V1.0:3.3/3.6</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3"/>
              <w:ind w:firstLine="0" w:firstLineChars="0"/>
              <w:rPr>
                <w:bCs/>
                <w:sz w:val="24"/>
              </w:rPr>
            </w:pPr>
          </w:p>
          <w:p>
            <w:pPr>
              <w:spacing w:line="240" w:lineRule="atLeast"/>
              <w:rPr>
                <w:rFonts w:hint="eastAsia" w:ascii="宋体" w:hAnsi="宋体" w:eastAsia="宋体"/>
                <w:sz w:val="24"/>
                <w:u w:val="single"/>
                <w:lang w:val="en-US" w:eastAsia="zh-CN"/>
              </w:rPr>
            </w:pPr>
            <w:r>
              <w:rPr>
                <w:rFonts w:hint="eastAsia" w:ascii="宋体" w:hAnsi="宋体"/>
                <w:sz w:val="24"/>
              </w:rPr>
              <w:t>审核范围变化(需要时)：</w:t>
            </w:r>
            <w:r>
              <w:rPr>
                <w:rFonts w:hint="eastAsia" w:ascii="宋体" w:hAnsi="宋体"/>
                <w:sz w:val="24"/>
                <w:lang w:val="en-US" w:eastAsia="zh-CN"/>
              </w:rPr>
              <w:t>——</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FSMS</w:t>
            </w:r>
          </w:p>
          <w:p>
            <w:pPr>
              <w:spacing w:line="400" w:lineRule="exact"/>
              <w:rPr>
                <w:rFonts w:ascii="宋体" w:hAnsi="宋体"/>
                <w:color w:val="000000"/>
                <w:sz w:val="24"/>
              </w:rPr>
            </w:pPr>
            <w:r>
              <w:rPr>
                <w:rFonts w:hint="eastAsia" w:ascii="宋体" w:hAnsi="宋体"/>
                <w:sz w:val="24"/>
              </w:rPr>
              <w:sym w:font="Wingdings 2" w:char="0052"/>
            </w: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left="0" w:leftChars="0" w:firstLine="0" w:firstLineChars="0"/>
              <w:rPr>
                <w:rFonts w:hint="default" w:eastAsia="宋体"/>
                <w:sz w:val="24"/>
                <w:lang w:val="en-US" w:eastAsia="zh-CN"/>
              </w:rPr>
            </w:pPr>
            <w:r>
              <w:rPr>
                <w:rFonts w:hint="eastAsia" w:ascii="宋体" w:hAnsi="宋体"/>
                <w:sz w:val="24"/>
              </w:rPr>
              <w:sym w:font="Wingdings 2" w:char="0052"/>
            </w:r>
            <w:r>
              <w:rPr>
                <w:rFonts w:hint="eastAsia"/>
                <w:sz w:val="24"/>
                <w:lang w:val="en-US" w:eastAsia="zh-CN"/>
              </w:rPr>
              <w:t>推荐保持认证证书——HACCP</w:t>
            </w:r>
          </w:p>
          <w:p>
            <w:pPr>
              <w:pStyle w:val="3"/>
              <w:ind w:firstLine="0" w:firstLineChars="0"/>
              <w:rPr>
                <w:bCs/>
                <w:sz w:val="24"/>
              </w:rPr>
            </w:pPr>
          </w:p>
          <w:p>
            <w:pPr>
              <w:pStyle w:val="3"/>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7" o:spt="75" alt="417190978092871566" type="#_x0000_t75" style="height:41.05pt;width:70.85pt;" filled="f" o:preferrelative="t" stroked="f" coordsize="21600,21600">
                  <v:path/>
                  <v:fill on="f" focussize="0,0"/>
                  <v:stroke on="f"/>
                  <v:imagedata r:id="rId6" o:title="417190978092871566"/>
                  <o:lock v:ext="edit" aspectratio="t"/>
                  <w10:wrap type="none"/>
                  <w10:anchorlock/>
                </v:shape>
              </w:pict>
            </w:r>
            <w:r>
              <w:rPr>
                <w:rFonts w:hint="eastAsia" w:ascii="宋体" w:hAnsi="宋体" w:eastAsia="宋体" w:cs="宋体"/>
                <w:bCs/>
                <w:sz w:val="24"/>
                <w:lang w:val="en-US" w:eastAsia="zh-CN"/>
              </w:rPr>
              <w:t>2022-05-28</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115C3D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1852</Words>
  <Characters>1945</Characters>
  <Lines>16</Lines>
  <Paragraphs>4</Paragraphs>
  <TotalTime>0</TotalTime>
  <ScaleCrop>false</ScaleCrop>
  <LinksUpToDate>false</LinksUpToDate>
  <CharactersWithSpaces>2452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2022-05-28T06:43:08Z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