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bidi w:val="0"/>
              <w:rPr>
                <w:rFonts w:hint="eastAsia" w:ascii="宋体" w:hAnsi="宋体"/>
                <w:u w:val="single"/>
              </w:rPr>
            </w:pPr>
            <w:bookmarkStart w:id="0" w:name="组织名称"/>
            <w:r>
              <w:rPr>
                <w:rFonts w:hint="eastAsia" w:ascii="宋体" w:hAnsi="宋体"/>
                <w:u w:val="single"/>
              </w:rPr>
              <w:t>杭州临安鼎新农业科技有限公司</w:t>
            </w:r>
            <w:bookmarkEnd w:id="0"/>
            <w:r>
              <w:rPr>
                <w:rFonts w:hint="eastAsia" w:ascii="宋体" w:hAnsi="宋体"/>
                <w:u w:val="single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2022-05-27上午~2022-05-28下午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第二阶段FSMS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HACCP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2022-05-28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A1E6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2022-05-28T06:10:20Z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