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highlight w:val="none"/>
          <w:u w:val="single"/>
        </w:rPr>
        <w:t>0734-2021-H-2022</w:t>
      </w:r>
      <w:bookmarkEnd w:id="0"/>
      <w:r>
        <w:rPr>
          <w:rFonts w:hint="eastAsia"/>
          <w:sz w:val="32"/>
          <w:szCs w:val="32"/>
          <w:highlight w:val="none"/>
          <w:u w:val="single"/>
          <w:lang w:val="en-US" w:eastAsia="zh-CN"/>
        </w:rPr>
        <w:t>/</w:t>
      </w:r>
      <w:r>
        <w:rPr>
          <w:sz w:val="28"/>
          <w:szCs w:val="28"/>
          <w:u w:val="single"/>
        </w:rPr>
        <w:t>0456-2022-F</w:t>
      </w:r>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杭州临安鼎新农业科技有限公司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杭州临安鼎新农业科技有限公司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浙江省杭州市临安区玲珑街道双源村</w:t>
            </w:r>
            <w:bookmarkEnd w:id="8"/>
          </w:p>
        </w:tc>
        <w:tc>
          <w:tcPr>
            <w:tcW w:w="1242" w:type="dxa"/>
            <w:vMerge w:val="restart"/>
            <w:vAlign w:val="center"/>
          </w:tcPr>
          <w:p>
            <w:r>
              <w:rPr>
                <w:rFonts w:hint="eastAsia"/>
              </w:rPr>
              <w:t>邮编</w:t>
            </w:r>
          </w:p>
        </w:tc>
        <w:tc>
          <w:tcPr>
            <w:tcW w:w="1771" w:type="dxa"/>
          </w:tcPr>
          <w:p>
            <w:bookmarkStart w:id="9" w:name="注册邮编"/>
            <w:r>
              <w:t>311300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浙江省杭州市临安区玲珑街道双源村</w:t>
            </w:r>
            <w:bookmarkEnd w:id="10"/>
          </w:p>
        </w:tc>
        <w:tc>
          <w:tcPr>
            <w:tcW w:w="1242" w:type="dxa"/>
            <w:vMerge w:val="continue"/>
            <w:vAlign w:val="center"/>
          </w:tcPr>
          <w:p/>
        </w:tc>
        <w:tc>
          <w:tcPr>
            <w:tcW w:w="1771" w:type="dxa"/>
          </w:tcPr>
          <w:p>
            <w:bookmarkStart w:id="11" w:name="办公邮编"/>
            <w:r>
              <w:t>311300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卢利芬</w:t>
            </w:r>
            <w:bookmarkEnd w:id="12"/>
          </w:p>
        </w:tc>
        <w:tc>
          <w:tcPr>
            <w:tcW w:w="1313" w:type="dxa"/>
            <w:vAlign w:val="center"/>
          </w:tcPr>
          <w:p>
            <w:r>
              <w:rPr>
                <w:rFonts w:hint="eastAsia"/>
              </w:rPr>
              <w:t>电话.</w:t>
            </w:r>
          </w:p>
        </w:tc>
        <w:tc>
          <w:tcPr>
            <w:tcW w:w="2180" w:type="dxa"/>
            <w:vAlign w:val="center"/>
          </w:tcPr>
          <w:p>
            <w:bookmarkStart w:id="13" w:name="联系人电话"/>
            <w:r>
              <w:t>15397888333</w:t>
            </w:r>
            <w:bookmarkEnd w:id="13"/>
          </w:p>
        </w:tc>
        <w:tc>
          <w:tcPr>
            <w:tcW w:w="1242" w:type="dxa"/>
            <w:vAlign w:val="center"/>
          </w:tcPr>
          <w:p>
            <w:r>
              <w:rPr>
                <w:rFonts w:hint="eastAsia"/>
              </w:rPr>
              <w:t>传真</w:t>
            </w:r>
          </w:p>
        </w:tc>
        <w:tc>
          <w:tcPr>
            <w:tcW w:w="1771" w:type="dxa"/>
          </w:tcPr>
          <w:p>
            <w:pP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郎强军</w:t>
            </w:r>
            <w:bookmarkEnd w:id="15"/>
          </w:p>
        </w:tc>
        <w:tc>
          <w:tcPr>
            <w:tcW w:w="1313" w:type="dxa"/>
            <w:vAlign w:val="center"/>
          </w:tcPr>
          <w:p>
            <w:r>
              <w:rPr>
                <w:rFonts w:hint="eastAsia"/>
              </w:rPr>
              <w:t>管理者代表</w:t>
            </w:r>
          </w:p>
        </w:tc>
        <w:tc>
          <w:tcPr>
            <w:tcW w:w="2180" w:type="dxa"/>
          </w:tcPr>
          <w:p>
            <w:pPr>
              <w:rPr>
                <w:rFonts w:hint="eastAsia" w:eastAsia="宋体"/>
                <w:lang w:eastAsia="zh-CN"/>
              </w:rPr>
            </w:pPr>
            <w:r>
              <w:t>卢利芬</w:t>
            </w:r>
            <w:r>
              <w:rPr>
                <w:rFonts w:hint="eastAsia"/>
                <w:lang w:eastAsia="zh-CN"/>
              </w:rPr>
              <w:t>（</w:t>
            </w:r>
            <w:r>
              <w:rPr>
                <w:rFonts w:hint="eastAsia"/>
                <w:lang w:val="en-US" w:eastAsia="zh-CN"/>
              </w:rPr>
              <w:t>小组组长</w:t>
            </w:r>
            <w:r>
              <w:rPr>
                <w:rFonts w:hint="eastAsia"/>
                <w:lang w:eastAsia="zh-CN"/>
              </w:rPr>
              <w:t>）</w:t>
            </w:r>
          </w:p>
        </w:tc>
        <w:tc>
          <w:tcPr>
            <w:tcW w:w="1242" w:type="dxa"/>
          </w:tcPr>
          <w:p>
            <w:r>
              <w:rPr>
                <w:rFonts w:hint="eastAsia"/>
              </w:rPr>
              <w:t>邮箱</w:t>
            </w:r>
          </w:p>
        </w:tc>
        <w:tc>
          <w:tcPr>
            <w:tcW w:w="1771" w:type="dxa"/>
          </w:tcPr>
          <w:p>
            <w:bookmarkStart w:id="16" w:name="联系人邮箱"/>
            <w:r>
              <w:rPr>
                <w:sz w:val="21"/>
                <w:szCs w:val="21"/>
              </w:rPr>
              <w:t>717160614@qq.com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val="en-US" w:eastAsia="zh-CN"/>
              </w:rPr>
            </w:pPr>
            <w:r>
              <w:rPr>
                <w:rFonts w:hint="eastAsia"/>
                <w:lang w:val="en-US" w:eastAsia="zh-CN"/>
              </w:rPr>
              <w:t>流程简图：</w:t>
            </w:r>
          </w:p>
          <w:p>
            <w:pPr>
              <w:pStyle w:val="15"/>
            </w:pPr>
            <w:r>
              <w:drawing>
                <wp:inline distT="0" distB="0" distL="114300" distR="114300">
                  <wp:extent cx="3886200" cy="21463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886200" cy="2146300"/>
                          </a:xfrm>
                          <a:prstGeom prst="rect">
                            <a:avLst/>
                          </a:prstGeom>
                          <a:noFill/>
                          <a:ln>
                            <a:noFill/>
                          </a:ln>
                        </pic:spPr>
                      </pic:pic>
                    </a:graphicData>
                  </a:graphic>
                </wp:inline>
              </w:drawing>
            </w:r>
          </w:p>
          <w:p>
            <w:pPr>
              <w:pStyle w:val="15"/>
            </w:pP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2022年05月27日 上午</w:t>
            </w:r>
            <w:r>
              <w:rPr>
                <w:rFonts w:hint="eastAsia"/>
                <w:lang w:val="en-US" w:eastAsia="zh-CN"/>
              </w:rPr>
              <w:t>8:00</w:t>
            </w:r>
            <w:r>
              <w:rPr>
                <w:rFonts w:hint="eastAsia"/>
              </w:rPr>
              <w:t>至2022年05月28日 下午</w:t>
            </w:r>
            <w:bookmarkEnd w:id="17"/>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w:t>
            </w:r>
            <w:r>
              <w:rPr>
                <w:rFonts w:hint="eastAsia"/>
                <w:lang w:eastAsia="zh-CN"/>
              </w:rPr>
              <w:t>【</w:t>
            </w:r>
            <w:r>
              <w:rPr>
                <w:rFonts w:hint="eastAsia"/>
                <w:lang w:val="en-US" w:eastAsia="zh-CN"/>
              </w:rPr>
              <w:t>FSMS</w:t>
            </w:r>
            <w:r>
              <w:rPr>
                <w:rFonts w:hint="eastAsia"/>
                <w:lang w:eastAsia="zh-CN"/>
              </w:rPr>
              <w:t>】</w:t>
            </w:r>
            <w:r>
              <w:rPr>
                <w:rFonts w:hint="eastAsia"/>
              </w:rPr>
              <w:t>：评价组织管理体系建立、实施运行的符合性及有效性，以确定是否推荐认证注册。</w:t>
            </w:r>
          </w:p>
          <w:p>
            <w:bookmarkStart w:id="19" w:name="监督勾选"/>
            <w:r>
              <w:rPr>
                <w:rFonts w:hint="eastAsia"/>
              </w:rPr>
              <w:t>■</w:t>
            </w:r>
            <w:bookmarkEnd w:id="19"/>
            <w:r>
              <w:rPr>
                <w:rFonts w:hint="eastAsia"/>
              </w:rPr>
              <w:t>监督审核</w:t>
            </w:r>
            <w:r>
              <w:rPr>
                <w:rFonts w:hint="eastAsia"/>
                <w:lang w:eastAsia="zh-CN"/>
              </w:rPr>
              <w:t>【</w:t>
            </w:r>
            <w:r>
              <w:rPr>
                <w:rFonts w:hint="eastAsia"/>
                <w:lang w:val="en-US" w:eastAsia="zh-CN"/>
              </w:rPr>
              <w:t>HACCP</w:t>
            </w:r>
            <w:r>
              <w:rPr>
                <w:rFonts w:hint="eastAsia"/>
                <w:lang w:eastAsia="zh-CN"/>
              </w:rPr>
              <w:t>】</w:t>
            </w:r>
            <w:r>
              <w:rPr>
                <w:rFonts w:hint="eastAsia"/>
              </w:rPr>
              <w:t>：评价组织管理体系的持续符合性和有效性，以确定是否推荐保持认证证书。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9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rFonts w:hint="eastAsia"/>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危害分析与关键控制点（HACCP）体系认证要求（V1.0）</w:t>
            </w:r>
          </w:p>
          <w:p>
            <w:pPr>
              <w:rPr>
                <w:rFonts w:hint="eastAsia"/>
              </w:rPr>
            </w:pPr>
            <w:r>
              <w:rPr>
                <w:rFonts w:hint="eastAsia"/>
                <w:lang w:val="de-DE"/>
              </w:rPr>
              <w:sym w:font="Wingdings 2" w:char="0052"/>
            </w:r>
            <w:r>
              <w:rPr>
                <w:rFonts w:hint="eastAsia"/>
                <w:lang w:val="de-DE"/>
              </w:rPr>
              <w:t>受审核方</w:t>
            </w:r>
            <w:r>
              <w:rPr>
                <w:rFonts w:hint="eastAsia"/>
              </w:rPr>
              <w:t>管理体系成文信息</w:t>
            </w:r>
          </w:p>
          <w:p>
            <w:r>
              <w:rPr>
                <w:rFonts w:hint="eastAsia"/>
                <w:lang w:val="de-DE"/>
              </w:rPr>
              <w:sym w:font="Wingdings 2" w:char="0052"/>
            </w:r>
            <w:r>
              <w:rPr>
                <w:rFonts w:hint="eastAsia"/>
              </w:rPr>
              <w:t>顾客要求</w:t>
            </w:r>
          </w:p>
          <w:p>
            <w:pPr>
              <w:rPr>
                <w:rFonts w:hint="eastAsia"/>
                <w:lang w:val="de-DE"/>
              </w:rPr>
            </w:pPr>
            <w:r>
              <w:rPr>
                <w:rFonts w:hint="eastAsia"/>
                <w:lang w:val="de-DE"/>
              </w:rPr>
              <w:sym w:font="Wingdings 2" w:char="0052"/>
            </w:r>
            <w:r>
              <w:rPr>
                <w:rFonts w:hint="eastAsia"/>
                <w:lang w:val="de-DE"/>
              </w:rPr>
              <w:t>适用于受审核方的法律法规及其他要求</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lang w:eastAsia="zh-CN"/>
              </w:rPr>
              <w:t>【</w:t>
            </w:r>
            <w:r>
              <w:rPr>
                <w:rFonts w:hint="eastAsia"/>
                <w:lang w:val="en-US" w:eastAsia="zh-CN"/>
              </w:rPr>
              <w:t>FSMS</w:t>
            </w:r>
            <w:r>
              <w:rPr>
                <w:rFonts w:hint="eastAsia"/>
                <w:lang w:eastAsia="zh-CN"/>
              </w:rPr>
              <w:t>】</w:t>
            </w:r>
            <w:r>
              <w:rPr>
                <w:rFonts w:hint="eastAsia"/>
              </w:rPr>
              <w:t>■</w:t>
            </w:r>
            <w:bookmarkEnd w:id="29"/>
            <w:r>
              <w:rPr>
                <w:rFonts w:hint="eastAsia"/>
              </w:rPr>
              <w:t>监督第</w:t>
            </w:r>
            <w:bookmarkStart w:id="30" w:name="监督次数"/>
            <w:r>
              <w:rPr>
                <w:rFonts w:hint="eastAsia"/>
              </w:rPr>
              <w:t>一</w:t>
            </w:r>
            <w:bookmarkEnd w:id="30"/>
            <w:r>
              <w:rPr>
                <w:rFonts w:hint="eastAsia"/>
              </w:rPr>
              <w:t>次监督审核</w:t>
            </w:r>
            <w:bookmarkStart w:id="31" w:name="再认证勾选Add1"/>
            <w:r>
              <w:rPr>
                <w:rFonts w:hint="eastAsia"/>
                <w:lang w:eastAsia="zh-CN"/>
              </w:rPr>
              <w:t>【</w:t>
            </w:r>
            <w:r>
              <w:rPr>
                <w:rFonts w:hint="eastAsia"/>
                <w:lang w:val="en-US" w:eastAsia="zh-CN"/>
              </w:rPr>
              <w:t>HACCP</w:t>
            </w:r>
            <w:r>
              <w:rPr>
                <w:rFonts w:hint="eastAsia"/>
                <w:lang w:eastAsia="zh-CN"/>
              </w:rPr>
              <w:t>】</w:t>
            </w:r>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浙江省杭州市临安区玲珑街道双源村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sz w:val="21"/>
                <w:szCs w:val="21"/>
              </w:rPr>
            </w:pPr>
            <w:bookmarkStart w:id="33" w:name="审核范围"/>
            <w:r>
              <w:rPr>
                <w:sz w:val="21"/>
                <w:szCs w:val="21"/>
              </w:rPr>
              <w:t>H：</w:t>
            </w:r>
            <w:r>
              <w:rPr>
                <w:rFonts w:hint="eastAsia"/>
                <w:sz w:val="21"/>
                <w:szCs w:val="21"/>
              </w:rPr>
              <w:t>位于浙江省杭州市临安区玲珑街道双源村杭州临安鼎新农业科技有限公司预包装食品（含冷藏冷冻食品）销售及散装食品（不含冷藏冷冻食品）销售</w:t>
            </w:r>
          </w:p>
          <w:p>
            <w:r>
              <w:rPr>
                <w:sz w:val="21"/>
                <w:szCs w:val="21"/>
              </w:rPr>
              <w:t>F：</w:t>
            </w:r>
            <w:bookmarkEnd w:id="33"/>
            <w:r>
              <w:rPr>
                <w:rFonts w:hint="eastAsia"/>
                <w:sz w:val="21"/>
                <w:szCs w:val="21"/>
              </w:rPr>
              <w:t>位于浙江省杭州市临安区玲珑街道双源村杭州临安鼎新农业科技有限公司预包装食品（含冷藏冷冻食品）销售及散装食品（不含冷藏冷冻食品）销售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H：FI-2</w:t>
            </w:r>
          </w:p>
          <w:p>
            <w:r>
              <w:t>F：FI-2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pPr>
              <w:rPr>
                <w:rFonts w:hint="eastAsia" w:eastAsia="宋体"/>
                <w:lang w:eastAsia="zh-CN"/>
              </w:rPr>
            </w:pPr>
            <w:r>
              <w:rPr>
                <w:rFonts w:hint="eastAsia"/>
                <w:lang w:eastAsia="zh-CN"/>
              </w:rPr>
              <w:t>【</w:t>
            </w:r>
            <w:r>
              <w:rPr>
                <w:rFonts w:hint="eastAsia"/>
                <w:lang w:val="en-US" w:eastAsia="zh-CN"/>
              </w:rPr>
              <w:t>体系转版</w:t>
            </w:r>
            <w:r>
              <w:rPr>
                <w:rFonts w:hint="eastAsia"/>
                <w:lang w:eastAsia="zh-CN"/>
              </w:rPr>
              <w:t>】</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r>
              <w:rPr>
                <w:rFonts w:hint="eastAsia"/>
                <w:lang w:val="en-US" w:eastAsia="zh-CN"/>
              </w:rPr>
              <w:t>-17日（HACCP）</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pPr>
            <w:r>
              <w:t>杭州临安鼎新农业科技有限公司</w:t>
            </w:r>
          </w:p>
          <w:p>
            <w:pPr>
              <w:pStyle w:val="6"/>
              <w:rPr>
                <w:rFonts w:ascii="Times New Roman" w:hAnsi="Times New Roman" w:eastAsia="宋体" w:cs="Times New Roman"/>
                <w:kern w:val="2"/>
                <w:sz w:val="18"/>
                <w:szCs w:val="18"/>
                <w:lang w:val="de-DE" w:eastAsia="ja-JP" w:bidi="ar-SA"/>
              </w:rPr>
            </w:pPr>
            <w:r>
              <w:rPr>
                <w:rFonts w:asciiTheme="minorEastAsia" w:hAnsiTheme="minorEastAsia" w:eastAsiaTheme="minorEastAsia"/>
                <w:sz w:val="20"/>
              </w:rPr>
              <w:t>浙江省杭州市临安区玲珑街道双源村</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浙江省杭州市临安区玲珑街道双源村</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30</w:t>
            </w:r>
          </w:p>
        </w:tc>
        <w:tc>
          <w:tcPr>
            <w:tcW w:w="2803" w:type="dxa"/>
            <w:vAlign w:val="center"/>
          </w:tcPr>
          <w:p>
            <w:pPr>
              <w:pStyle w:val="24"/>
              <w:rPr>
                <w:rFonts w:ascii="Times New Roman" w:hAnsi="Times New Roman" w:eastAsia="黑体" w:cs="Arial"/>
                <w:kern w:val="2"/>
                <w:sz w:val="21"/>
                <w:szCs w:val="21"/>
                <w:lang w:val="en-US" w:eastAsia="ja-JP" w:bidi="ar-SA"/>
              </w:rPr>
            </w:pPr>
            <w:r>
              <w:rPr>
                <w:rFonts w:hint="eastAsia" w:ascii="宋体" w:hAnsi="宋体"/>
                <w:b/>
                <w:color w:val="000000"/>
                <w:szCs w:val="21"/>
              </w:rPr>
              <w:t>位于浙江省杭州市临安区玲珑街道双源村杭州临安鼎新农业科技有限公司预包装食品（含冷藏冷冻食品）销售及散装食品（不含冷藏冷冻食品）销售</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eastAsia="宋体"/>
                <w:lang w:val="en-US" w:eastAsia="zh-CN"/>
              </w:rPr>
            </w:pPr>
            <w:r>
              <w:t>肖新龙</w:t>
            </w:r>
            <w:r>
              <w:rPr>
                <w:rFonts w:hint="eastAsia"/>
                <w:lang w:val="en-US" w:eastAsia="zh-CN"/>
              </w:rPr>
              <w:t>（远程审核）</w:t>
            </w:r>
          </w:p>
        </w:tc>
        <w:tc>
          <w:tcPr>
            <w:tcW w:w="1089" w:type="dxa"/>
            <w:vAlign w:val="center"/>
          </w:tcPr>
          <w:p>
            <w:r>
              <w:t>组长</w:t>
            </w:r>
          </w:p>
        </w:tc>
        <w:tc>
          <w:tcPr>
            <w:tcW w:w="711" w:type="dxa"/>
            <w:vAlign w:val="center"/>
          </w:tcPr>
          <w:p>
            <w:r>
              <w:t>女</w:t>
            </w:r>
          </w:p>
        </w:tc>
        <w:tc>
          <w:tcPr>
            <w:tcW w:w="3870" w:type="dxa"/>
            <w:vAlign w:val="center"/>
          </w:tcPr>
          <w:p>
            <w:r>
              <w:t>2020-N1HACCP-1232380</w:t>
            </w:r>
          </w:p>
          <w:p>
            <w:r>
              <w:t>2020-N1FSMS-1232380</w:t>
            </w:r>
          </w:p>
        </w:tc>
        <w:tc>
          <w:tcPr>
            <w:tcW w:w="2179" w:type="dxa"/>
            <w:vAlign w:val="center"/>
          </w:tcPr>
          <w:p>
            <w:r>
              <w:t>H:FI-2</w:t>
            </w:r>
          </w:p>
          <w:p>
            <w: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r>
              <w:rPr>
                <w:rFonts w:hint="eastAsia"/>
                <w:lang w:val="en-US" w:eastAsia="zh-CN"/>
              </w:rPr>
              <w:t>（远程审核）</w:t>
            </w:r>
          </w:p>
        </w:tc>
        <w:tc>
          <w:tcPr>
            <w:tcW w:w="1089" w:type="dxa"/>
            <w:vAlign w:val="center"/>
          </w:tcPr>
          <w:p>
            <w:r>
              <w:t>组员</w:t>
            </w:r>
          </w:p>
        </w:tc>
        <w:tc>
          <w:tcPr>
            <w:tcW w:w="711" w:type="dxa"/>
            <w:vAlign w:val="center"/>
          </w:tcPr>
          <w:p>
            <w:r>
              <w:t>男</w:t>
            </w:r>
          </w:p>
        </w:tc>
        <w:tc>
          <w:tcPr>
            <w:tcW w:w="3870" w:type="dxa"/>
            <w:vAlign w:val="center"/>
          </w:tcPr>
          <w:p>
            <w:r>
              <w:t>ISC-59498</w:t>
            </w:r>
          </w:p>
          <w:p>
            <w:r>
              <w:t>2020-N1FSMS-3059498</w:t>
            </w:r>
          </w:p>
        </w:tc>
        <w:tc>
          <w:tcPr>
            <w:tcW w:w="2179" w:type="dxa"/>
            <w:vAlign w:val="center"/>
          </w:tcPr>
          <w:p>
            <w: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见一阶段文件包变更单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未完成的已开具不符合项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3</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3</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W w:w="102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
        <w:gridCol w:w="1196"/>
        <w:gridCol w:w="441"/>
        <w:gridCol w:w="529"/>
        <w:gridCol w:w="2235"/>
        <w:gridCol w:w="2764"/>
        <w:gridCol w:w="2766"/>
        <w:gridCol w:w="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621" w:hRule="atLeast"/>
        </w:trPr>
        <w:tc>
          <w:tcPr>
            <w:tcW w:w="1196" w:type="dxa"/>
            <w:shd w:val="clear" w:color="auto" w:fill="auto"/>
          </w:tcPr>
          <w:p>
            <w:r>
              <w:rPr>
                <w:rFonts w:hint="eastAsia"/>
              </w:rPr>
              <w:t>推荐内容</w:t>
            </w:r>
          </w:p>
        </w:tc>
        <w:tc>
          <w:tcPr>
            <w:tcW w:w="8831" w:type="dxa"/>
            <w:gridSpan w:val="6"/>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621" w:hRule="atLeast"/>
        </w:trPr>
        <w:tc>
          <w:tcPr>
            <w:tcW w:w="1196" w:type="dxa"/>
            <w:vMerge w:val="restart"/>
            <w:shd w:val="clear" w:color="auto" w:fill="auto"/>
          </w:tcPr>
          <w:p>
            <w:r>
              <w:rPr>
                <w:rFonts w:hint="eastAsia"/>
              </w:rPr>
              <w:t>管理体系评价</w:t>
            </w:r>
          </w:p>
        </w:tc>
        <w:tc>
          <w:tcPr>
            <w:tcW w:w="8831" w:type="dxa"/>
            <w:gridSpan w:val="6"/>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621" w:hRule="atLeast"/>
        </w:trPr>
        <w:tc>
          <w:tcPr>
            <w:tcW w:w="1196" w:type="dxa"/>
            <w:vMerge w:val="continue"/>
            <w:shd w:val="clear" w:color="auto" w:fill="auto"/>
          </w:tcPr>
          <w:p/>
        </w:tc>
        <w:tc>
          <w:tcPr>
            <w:tcW w:w="8831" w:type="dxa"/>
            <w:gridSpan w:val="6"/>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621" w:hRule="atLeast"/>
        </w:trPr>
        <w:tc>
          <w:tcPr>
            <w:tcW w:w="1196" w:type="dxa"/>
            <w:vMerge w:val="continue"/>
            <w:shd w:val="clear" w:color="auto" w:fill="auto"/>
          </w:tcPr>
          <w:p/>
        </w:tc>
        <w:tc>
          <w:tcPr>
            <w:tcW w:w="8831" w:type="dxa"/>
            <w:gridSpan w:val="6"/>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621" w:hRule="atLeast"/>
        </w:trPr>
        <w:tc>
          <w:tcPr>
            <w:tcW w:w="1196" w:type="dxa"/>
            <w:vMerge w:val="continue"/>
            <w:shd w:val="clear" w:color="auto" w:fill="auto"/>
          </w:tcPr>
          <w:p/>
        </w:tc>
        <w:tc>
          <w:tcPr>
            <w:tcW w:w="8831" w:type="dxa"/>
            <w:gridSpan w:val="6"/>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621" w:hRule="atLeast"/>
        </w:trPr>
        <w:tc>
          <w:tcPr>
            <w:tcW w:w="1196" w:type="dxa"/>
            <w:vMerge w:val="continue"/>
            <w:shd w:val="clear" w:color="auto" w:fill="auto"/>
          </w:tcPr>
          <w:p/>
        </w:tc>
        <w:tc>
          <w:tcPr>
            <w:tcW w:w="8831" w:type="dxa"/>
            <w:gridSpan w:val="6"/>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621" w:hRule="atLeast"/>
        </w:trPr>
        <w:tc>
          <w:tcPr>
            <w:tcW w:w="1196" w:type="dxa"/>
            <w:vMerge w:val="continue"/>
            <w:shd w:val="clear" w:color="auto" w:fill="auto"/>
          </w:tcPr>
          <w:p/>
        </w:tc>
        <w:tc>
          <w:tcPr>
            <w:tcW w:w="8831" w:type="dxa"/>
            <w:gridSpan w:val="6"/>
            <w:shd w:val="clear" w:color="auto" w:fill="auto"/>
          </w:tcPr>
          <w:p>
            <w:bookmarkStart w:id="39" w:name="H勾选Add2"/>
            <w:r>
              <w:rPr>
                <w:rFonts w:hint="eastAsia"/>
              </w:rPr>
              <w:t>■</w:t>
            </w:r>
            <w:bookmarkEnd w:id="39"/>
            <w:r>
              <w:rPr>
                <w:rFonts w:hint="eastAsia"/>
              </w:rPr>
              <w:t>HACCP基本满足危害分析与关键控制点（HACCP）体系认证要求（V1.0）标准的要求，建立了自我完善机制，管理体系运行基本有效。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26" w:hRule="atLeast"/>
        </w:trPr>
        <w:tc>
          <w:tcPr>
            <w:tcW w:w="1196" w:type="dxa"/>
            <w:vMerge w:val="restart"/>
            <w:shd w:val="clear" w:color="auto" w:fill="auto"/>
          </w:tcPr>
          <w:p>
            <w:r>
              <w:rPr>
                <w:rFonts w:hint="eastAsia"/>
              </w:rPr>
              <w:t>对审核范围适宜性结论</w:t>
            </w:r>
          </w:p>
          <w:p/>
        </w:tc>
        <w:tc>
          <w:tcPr>
            <w:tcW w:w="8831" w:type="dxa"/>
            <w:gridSpan w:val="6"/>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45" w:hRule="atLeast"/>
        </w:trPr>
        <w:tc>
          <w:tcPr>
            <w:tcW w:w="1196" w:type="dxa"/>
            <w:vMerge w:val="continue"/>
            <w:shd w:val="clear" w:color="auto" w:fill="auto"/>
          </w:tcPr>
          <w:p/>
        </w:tc>
        <w:tc>
          <w:tcPr>
            <w:tcW w:w="8831" w:type="dxa"/>
            <w:gridSpan w:val="6"/>
            <w:shd w:val="clear" w:color="auto" w:fill="auto"/>
          </w:tcPr>
          <w:p>
            <w:pPr>
              <w:rPr>
                <w:rFonts w:hint="eastAsia" w:eastAsia="宋体"/>
                <w:lang w:eastAsia="zh-CN"/>
              </w:rPr>
            </w:pPr>
            <w:bookmarkStart w:id="40" w:name="范围变化"/>
            <w:r>
              <w:rPr>
                <w:rFonts w:hint="eastAsia"/>
              </w:rPr>
              <w:t>H:审核范围变更</w:t>
            </w:r>
          </w:p>
          <w:p>
            <w:pPr>
              <w:rPr>
                <w:rFonts w:hint="eastAsia" w:eastAsia="宋体"/>
                <w:lang w:eastAsia="zh-CN"/>
              </w:rPr>
            </w:pPr>
            <w:r>
              <w:rPr>
                <w:rFonts w:hint="eastAsia"/>
              </w:rPr>
              <w:t>F:</w:t>
            </w:r>
            <w:bookmarkEnd w:id="40"/>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406" w:hRule="atLeast"/>
        </w:trPr>
        <w:tc>
          <w:tcPr>
            <w:tcW w:w="1196" w:type="dxa"/>
            <w:vMerge w:val="continue"/>
            <w:shd w:val="clear" w:color="auto" w:fill="auto"/>
          </w:tcPr>
          <w:p/>
        </w:tc>
        <w:tc>
          <w:tcPr>
            <w:tcW w:w="970" w:type="dxa"/>
            <w:gridSpan w:val="2"/>
            <w:shd w:val="clear" w:color="auto" w:fill="auto"/>
          </w:tcPr>
          <w:p>
            <w:r>
              <w:rPr>
                <w:rFonts w:hint="eastAsia"/>
              </w:rPr>
              <w:t>QMS</w:t>
            </w:r>
          </w:p>
        </w:tc>
        <w:tc>
          <w:tcPr>
            <w:tcW w:w="7861" w:type="dxa"/>
            <w:gridSpan w:val="4"/>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86" w:hRule="atLeast"/>
        </w:trPr>
        <w:tc>
          <w:tcPr>
            <w:tcW w:w="1196" w:type="dxa"/>
            <w:vMerge w:val="continue"/>
            <w:shd w:val="clear" w:color="auto" w:fill="auto"/>
          </w:tcPr>
          <w:p/>
        </w:tc>
        <w:tc>
          <w:tcPr>
            <w:tcW w:w="970" w:type="dxa"/>
            <w:gridSpan w:val="2"/>
            <w:shd w:val="clear" w:color="auto" w:fill="auto"/>
          </w:tcPr>
          <w:p>
            <w:r>
              <w:rPr>
                <w:rFonts w:hint="eastAsia"/>
              </w:rPr>
              <w:t>EcMS</w:t>
            </w:r>
          </w:p>
        </w:tc>
        <w:tc>
          <w:tcPr>
            <w:tcW w:w="7861" w:type="dxa"/>
            <w:gridSpan w:val="4"/>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81" w:hRule="atLeast"/>
        </w:trPr>
        <w:tc>
          <w:tcPr>
            <w:tcW w:w="1196" w:type="dxa"/>
            <w:vMerge w:val="continue"/>
            <w:shd w:val="clear" w:color="auto" w:fill="auto"/>
          </w:tcPr>
          <w:p/>
        </w:tc>
        <w:tc>
          <w:tcPr>
            <w:tcW w:w="970" w:type="dxa"/>
            <w:gridSpan w:val="2"/>
            <w:shd w:val="clear" w:color="auto" w:fill="auto"/>
          </w:tcPr>
          <w:p>
            <w:r>
              <w:rPr>
                <w:rFonts w:hint="eastAsia"/>
              </w:rPr>
              <w:t>EMS</w:t>
            </w:r>
          </w:p>
        </w:tc>
        <w:tc>
          <w:tcPr>
            <w:tcW w:w="7861" w:type="dxa"/>
            <w:gridSpan w:val="4"/>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291" w:hRule="atLeast"/>
        </w:trPr>
        <w:tc>
          <w:tcPr>
            <w:tcW w:w="1196" w:type="dxa"/>
            <w:vMerge w:val="continue"/>
            <w:shd w:val="clear" w:color="auto" w:fill="auto"/>
          </w:tcPr>
          <w:p/>
        </w:tc>
        <w:tc>
          <w:tcPr>
            <w:tcW w:w="970" w:type="dxa"/>
            <w:gridSpan w:val="2"/>
            <w:shd w:val="clear" w:color="auto" w:fill="auto"/>
          </w:tcPr>
          <w:p>
            <w:r>
              <w:rPr>
                <w:rFonts w:hint="eastAsia"/>
              </w:rPr>
              <w:t>OHSMS</w:t>
            </w:r>
          </w:p>
        </w:tc>
        <w:tc>
          <w:tcPr>
            <w:tcW w:w="7861" w:type="dxa"/>
            <w:gridSpan w:val="4"/>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591" w:hRule="atLeast"/>
        </w:trPr>
        <w:tc>
          <w:tcPr>
            <w:tcW w:w="1196" w:type="dxa"/>
            <w:vMerge w:val="continue"/>
            <w:shd w:val="clear" w:color="auto" w:fill="auto"/>
          </w:tcPr>
          <w:p/>
        </w:tc>
        <w:tc>
          <w:tcPr>
            <w:tcW w:w="970" w:type="dxa"/>
            <w:gridSpan w:val="2"/>
            <w:shd w:val="clear" w:color="auto" w:fill="auto"/>
          </w:tcPr>
          <w:p>
            <w:r>
              <w:rPr>
                <w:rFonts w:hint="eastAsia"/>
              </w:rPr>
              <w:t>FSMS</w:t>
            </w:r>
          </w:p>
        </w:tc>
        <w:tc>
          <w:tcPr>
            <w:tcW w:w="7861" w:type="dxa"/>
            <w:gridSpan w:val="4"/>
            <w:shd w:val="clear" w:color="auto" w:fill="auto"/>
          </w:tcPr>
          <w:p>
            <w:r>
              <w:rPr>
                <w:sz w:val="21"/>
                <w:szCs w:val="21"/>
              </w:rPr>
              <w:t>F：</w:t>
            </w:r>
            <w:r>
              <w:rPr>
                <w:rFonts w:hint="eastAsia"/>
                <w:sz w:val="21"/>
                <w:szCs w:val="21"/>
              </w:rPr>
              <w:t>位于浙江省杭州市临安区玲珑街道双源村杭州临安鼎新农业科技有限公司预包装食品（含冷藏冷冻食品）销售及散装食品（不含冷藏冷冻食品）销售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591" w:hRule="atLeast"/>
        </w:trPr>
        <w:tc>
          <w:tcPr>
            <w:tcW w:w="1196" w:type="dxa"/>
            <w:vMerge w:val="continue"/>
            <w:shd w:val="clear" w:color="auto" w:fill="auto"/>
          </w:tcPr>
          <w:p/>
        </w:tc>
        <w:tc>
          <w:tcPr>
            <w:tcW w:w="970" w:type="dxa"/>
            <w:gridSpan w:val="2"/>
            <w:shd w:val="clear" w:color="auto" w:fill="auto"/>
          </w:tcPr>
          <w:p>
            <w:r>
              <w:rPr>
                <w:rFonts w:hint="eastAsia"/>
              </w:rPr>
              <w:t>HACCP</w:t>
            </w:r>
          </w:p>
        </w:tc>
        <w:tc>
          <w:tcPr>
            <w:tcW w:w="7861" w:type="dxa"/>
            <w:gridSpan w:val="4"/>
            <w:shd w:val="clear" w:color="auto" w:fill="auto"/>
          </w:tcPr>
          <w:p>
            <w:r>
              <w:rPr>
                <w:sz w:val="21"/>
                <w:szCs w:val="21"/>
              </w:rPr>
              <w:t>H：</w:t>
            </w:r>
            <w:r>
              <w:rPr>
                <w:rFonts w:hint="eastAsia"/>
                <w:sz w:val="21"/>
                <w:szCs w:val="21"/>
              </w:rPr>
              <w:t>位于浙江省杭州市临安区玲珑街道双源村杭州临安鼎新农业科技有限公司预包装食品（含冷藏冷冻食品）销售及散装食品（不含冷藏冷冻食品）销售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62" w:hRule="atLeast"/>
        </w:trPr>
        <w:tc>
          <w:tcPr>
            <w:tcW w:w="1196" w:type="dxa"/>
            <w:vMerge w:val="restart"/>
            <w:shd w:val="clear" w:color="auto" w:fill="auto"/>
          </w:tcPr>
          <w:p>
            <w:r>
              <w:rPr>
                <w:rFonts w:hint="eastAsia"/>
              </w:rPr>
              <w:t>审核组推荐意见</w:t>
            </w:r>
          </w:p>
          <w:p/>
        </w:tc>
        <w:tc>
          <w:tcPr>
            <w:tcW w:w="8831" w:type="dxa"/>
            <w:gridSpan w:val="6"/>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06" w:hRule="atLeast"/>
        </w:trPr>
        <w:tc>
          <w:tcPr>
            <w:tcW w:w="1196" w:type="dxa"/>
            <w:vMerge w:val="continue"/>
            <w:shd w:val="clear" w:color="auto" w:fill="auto"/>
          </w:tcPr>
          <w:p/>
        </w:tc>
        <w:tc>
          <w:tcPr>
            <w:tcW w:w="8831" w:type="dxa"/>
            <w:gridSpan w:val="6"/>
            <w:shd w:val="clear" w:color="auto" w:fill="auto"/>
          </w:tcPr>
          <w:p>
            <w:pPr>
              <w:rPr>
                <w:rFonts w:hint="default" w:eastAsia="宋体"/>
                <w:lang w:val="en-US" w:eastAsia="zh-CN"/>
              </w:rPr>
            </w:pPr>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r>
              <w:rPr>
                <w:rFonts w:hint="eastAsia"/>
                <w:lang w:eastAsia="zh-CN"/>
              </w:rPr>
              <w:t>——</w:t>
            </w:r>
            <w:r>
              <w:rPr>
                <w:rFonts w:hint="eastAsia"/>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80" w:hRule="atLeast"/>
        </w:trPr>
        <w:tc>
          <w:tcPr>
            <w:tcW w:w="1196" w:type="dxa"/>
            <w:vMerge w:val="continue"/>
            <w:shd w:val="clear" w:color="auto" w:fill="auto"/>
          </w:tcPr>
          <w:p/>
        </w:tc>
        <w:tc>
          <w:tcPr>
            <w:tcW w:w="8831" w:type="dxa"/>
            <w:gridSpan w:val="6"/>
            <w:shd w:val="clear" w:color="auto" w:fill="auto"/>
          </w:tcPr>
          <w:p>
            <w:pPr>
              <w:rPr>
                <w:rFonts w:hint="default" w:eastAsia="宋体"/>
                <w:lang w:val="en-US" w:eastAsia="zh-CN"/>
              </w:rPr>
            </w:pPr>
            <w:r>
              <w:rPr>
                <w:rFonts w:hint="eastAsia"/>
              </w:rPr>
              <w:sym w:font="Wingdings 2" w:char="0052"/>
            </w:r>
            <w:r>
              <w:rPr>
                <w:rFonts w:hint="eastAsia"/>
              </w:rPr>
              <w:t>推荐保持认证注册(</w:t>
            </w:r>
            <w:r>
              <w:rPr>
                <w:rFonts w:hint="eastAsia"/>
              </w:rPr>
              <w:sym w:font="Wingdings 2" w:char="0052"/>
            </w:r>
            <w:r>
              <w:rPr>
                <w:rFonts w:hint="eastAsia"/>
              </w:rPr>
              <w:t>监督审核□再认证)</w:t>
            </w:r>
            <w:r>
              <w:rPr>
                <w:rFonts w:hint="eastAsia"/>
                <w:lang w:eastAsia="zh-CN"/>
              </w:rPr>
              <w:t>——</w:t>
            </w:r>
            <w:r>
              <w:rPr>
                <w:rFonts w:hint="eastAsia"/>
                <w:lang w:val="en-US" w:eastAsia="zh-CN"/>
              </w:rPr>
              <w:t>HACCP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61" w:hRule="atLeast"/>
        </w:trPr>
        <w:tc>
          <w:tcPr>
            <w:tcW w:w="1196" w:type="dxa"/>
            <w:vMerge w:val="continue"/>
            <w:shd w:val="clear" w:color="auto" w:fill="auto"/>
          </w:tcPr>
          <w:p/>
        </w:tc>
        <w:tc>
          <w:tcPr>
            <w:tcW w:w="8831" w:type="dxa"/>
            <w:gridSpan w:val="6"/>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33" w:hRule="atLeast"/>
        </w:trPr>
        <w:tc>
          <w:tcPr>
            <w:tcW w:w="1196" w:type="dxa"/>
            <w:vMerge w:val="continue"/>
            <w:shd w:val="clear" w:color="auto" w:fill="auto"/>
          </w:tcPr>
          <w:p/>
        </w:tc>
        <w:tc>
          <w:tcPr>
            <w:tcW w:w="8831" w:type="dxa"/>
            <w:gridSpan w:val="6"/>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25" w:hRule="atLeast"/>
        </w:trPr>
        <w:tc>
          <w:tcPr>
            <w:tcW w:w="1196" w:type="dxa"/>
            <w:vMerge w:val="continue"/>
            <w:shd w:val="clear" w:color="auto" w:fill="auto"/>
          </w:tcPr>
          <w:p/>
        </w:tc>
        <w:tc>
          <w:tcPr>
            <w:tcW w:w="8831" w:type="dxa"/>
            <w:gridSpan w:val="6"/>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288" w:hRule="atLeast"/>
        </w:trPr>
        <w:tc>
          <w:tcPr>
            <w:tcW w:w="1196" w:type="dxa"/>
            <w:vMerge w:val="continue"/>
            <w:shd w:val="clear" w:color="auto" w:fill="auto"/>
          </w:tcPr>
          <w:p/>
        </w:tc>
        <w:tc>
          <w:tcPr>
            <w:tcW w:w="8831" w:type="dxa"/>
            <w:gridSpan w:val="6"/>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52" w:hRule="atLeast"/>
        </w:trPr>
        <w:tc>
          <w:tcPr>
            <w:tcW w:w="1196" w:type="dxa"/>
            <w:vMerge w:val="continue"/>
            <w:shd w:val="clear" w:color="auto" w:fill="auto"/>
          </w:tcPr>
          <w:p/>
        </w:tc>
        <w:tc>
          <w:tcPr>
            <w:tcW w:w="8831" w:type="dxa"/>
            <w:gridSpan w:val="6"/>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89" w:hRule="atLeast"/>
        </w:trPr>
        <w:tc>
          <w:tcPr>
            <w:tcW w:w="1196" w:type="dxa"/>
            <w:vMerge w:val="continue"/>
            <w:shd w:val="clear" w:color="auto" w:fill="auto"/>
          </w:tcPr>
          <w:p/>
        </w:tc>
        <w:tc>
          <w:tcPr>
            <w:tcW w:w="8831" w:type="dxa"/>
            <w:gridSpan w:val="6"/>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89" w:hRule="atLeast"/>
        </w:trPr>
        <w:tc>
          <w:tcPr>
            <w:tcW w:w="10027" w:type="dxa"/>
            <w:gridSpan w:val="7"/>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89" w:hRule="atLeast"/>
        </w:trPr>
        <w:tc>
          <w:tcPr>
            <w:tcW w:w="1196"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831" w:type="dxa"/>
            <w:gridSpan w:val="6"/>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5" w:type="dxa"/>
          <w:trHeight w:val="389" w:hRule="atLeast"/>
        </w:trPr>
        <w:tc>
          <w:tcPr>
            <w:tcW w:w="1196"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831" w:type="dxa"/>
            <w:gridSpan w:val="6"/>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6" w:type="dxa"/>
          <w:cantSplit/>
          <w:trHeight w:val="604" w:hRule="exact"/>
          <w:jc w:val="center"/>
        </w:trPr>
        <w:tc>
          <w:tcPr>
            <w:tcW w:w="1842" w:type="dxa"/>
            <w:gridSpan w:val="3"/>
            <w:vAlign w:val="center"/>
          </w:tcPr>
          <w:p>
            <w:pPr>
              <w:rPr>
                <w:rFonts w:ascii="宋体"/>
                <w:b/>
                <w:color w:val="0000FF"/>
                <w:szCs w:val="21"/>
              </w:rPr>
            </w:pPr>
            <w:r>
              <w:rPr>
                <w:rFonts w:hint="eastAsia" w:ascii="宋体"/>
                <w:b/>
                <w:color w:val="0000FF"/>
                <w:szCs w:val="21"/>
              </w:rPr>
              <w:t>突发事件的处置措施</w:t>
            </w:r>
          </w:p>
        </w:tc>
        <w:tc>
          <w:tcPr>
            <w:tcW w:w="8294" w:type="dxa"/>
            <w:gridSpan w:val="4"/>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6" w:type="dxa"/>
          <w:cantSplit/>
          <w:trHeight w:val="604" w:hRule="exact"/>
          <w:jc w:val="center"/>
        </w:trPr>
        <w:tc>
          <w:tcPr>
            <w:tcW w:w="1842" w:type="dxa"/>
            <w:gridSpan w:val="3"/>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4"/>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6" w:type="dxa"/>
          <w:cantSplit/>
          <w:trHeight w:val="604" w:hRule="exact"/>
          <w:jc w:val="center"/>
        </w:trPr>
        <w:tc>
          <w:tcPr>
            <w:tcW w:w="1842" w:type="dxa"/>
            <w:gridSpan w:val="3"/>
            <w:vMerge w:val="continue"/>
            <w:vAlign w:val="center"/>
          </w:tcPr>
          <w:p>
            <w:pPr>
              <w:rPr>
                <w:rFonts w:ascii="宋体"/>
                <w:b/>
                <w:color w:val="0000FF"/>
                <w:szCs w:val="21"/>
              </w:rPr>
            </w:pPr>
          </w:p>
        </w:tc>
        <w:tc>
          <w:tcPr>
            <w:tcW w:w="8294" w:type="dxa"/>
            <w:gridSpan w:val="4"/>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6" w:type="dxa"/>
          <w:cantSplit/>
          <w:trHeight w:val="958" w:hRule="exact"/>
          <w:jc w:val="center"/>
        </w:trPr>
        <w:tc>
          <w:tcPr>
            <w:tcW w:w="1842" w:type="dxa"/>
            <w:gridSpan w:val="3"/>
          </w:tcPr>
          <w:p>
            <w:pPr>
              <w:rPr>
                <w:color w:val="0000FF"/>
                <w:highlight w:val="none"/>
              </w:rPr>
            </w:pPr>
            <w:r>
              <w:rPr>
                <w:rFonts w:hint="eastAsia"/>
                <w:color w:val="0000FF"/>
                <w:highlight w:val="none"/>
              </w:rPr>
              <w:t>审核组长签字</w:t>
            </w:r>
          </w:p>
        </w:tc>
        <w:tc>
          <w:tcPr>
            <w:tcW w:w="2764" w:type="dxa"/>
            <w:gridSpan w:val="2"/>
            <w:tcMar>
              <w:left w:w="113" w:type="dxa"/>
            </w:tcMar>
          </w:tcPr>
          <w:p>
            <w:pPr>
              <w:rPr>
                <w:color w:val="0000FF"/>
                <w:highlight w:val="none"/>
              </w:rPr>
            </w:pPr>
            <w:r>
              <w:rPr>
                <w:rFonts w:hint="eastAsia" w:eastAsia="宋体"/>
                <w:color w:val="0000FF"/>
                <w:highlight w:val="none"/>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6350</wp:posOffset>
                  </wp:positionV>
                  <wp:extent cx="882015" cy="511175"/>
                  <wp:effectExtent l="0" t="0" r="32385" b="34925"/>
                  <wp:wrapTight wrapText="bothSides">
                    <wp:wrapPolygon>
                      <wp:start x="0" y="0"/>
                      <wp:lineTo x="0" y="20929"/>
                      <wp:lineTo x="21149" y="20929"/>
                      <wp:lineTo x="21149" y="0"/>
                      <wp:lineTo x="0" y="0"/>
                    </wp:wrapPolygon>
                  </wp:wrapTight>
                  <wp:docPr id="2" name="图片 2"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7190978092871566"/>
                          <pic:cNvPicPr>
                            <a:picLocks noChangeAspect="1"/>
                          </pic:cNvPicPr>
                        </pic:nvPicPr>
                        <pic:blipFill>
                          <a:blip r:embed="rId7"/>
                          <a:stretch>
                            <a:fillRect/>
                          </a:stretch>
                        </pic:blipFill>
                        <pic:spPr>
                          <a:xfrm>
                            <a:off x="0" y="0"/>
                            <a:ext cx="882015" cy="511175"/>
                          </a:xfrm>
                          <a:prstGeom prst="rect">
                            <a:avLst/>
                          </a:prstGeom>
                        </pic:spPr>
                      </pic:pic>
                    </a:graphicData>
                  </a:graphic>
                </wp:anchor>
              </w:drawing>
            </w:r>
          </w:p>
        </w:tc>
        <w:tc>
          <w:tcPr>
            <w:tcW w:w="2764" w:type="dxa"/>
            <w:tcMar>
              <w:left w:w="113" w:type="dxa"/>
            </w:tcMar>
          </w:tcPr>
          <w:p>
            <w:pPr>
              <w:rPr>
                <w:color w:val="0000FF"/>
                <w:highlight w:val="none"/>
              </w:rPr>
            </w:pPr>
            <w:r>
              <w:rPr>
                <w:rFonts w:hint="eastAsia"/>
                <w:color w:val="0000FF"/>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2022-06-22</w:t>
            </w:r>
            <w:bookmarkStart w:id="42" w:name="_GoBack"/>
            <w:bookmarkEnd w:id="42"/>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pPr>
            <w:r>
              <w:rPr>
                <w:rFonts w:hint="eastAsia"/>
              </w:rPr>
              <w:t>审核周期</w:t>
            </w:r>
          </w:p>
        </w:tc>
        <w:tc>
          <w:tcPr>
            <w:tcW w:w="9282" w:type="dxa"/>
            <w:shd w:val="clear" w:color="auto" w:fill="F4B8FF"/>
          </w:tcPr>
          <w:p>
            <w:pPr>
              <w:shd w:val="clear" w:color="auto"/>
              <w:rPr>
                <w:rFonts w:hint="default" w:eastAsia="宋体"/>
                <w:lang w:val="en-US" w:eastAsia="zh-CN"/>
              </w:rPr>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pPr>
            <w:r>
              <w:rPr>
                <w:rFonts w:hint="eastAsia"/>
              </w:rPr>
              <w:t>体系要素</w:t>
            </w:r>
          </w:p>
        </w:tc>
        <w:tc>
          <w:tcPr>
            <w:tcW w:w="9282" w:type="dxa"/>
            <w:shd w:val="clear" w:color="auto" w:fill="F4B8FF"/>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pPr>
            <w:r>
              <w:rPr>
                <w:rFonts w:hint="eastAsia"/>
              </w:rPr>
              <w:t>组织环境</w:t>
            </w:r>
          </w:p>
        </w:tc>
        <w:tc>
          <w:tcPr>
            <w:tcW w:w="9282" w:type="dxa"/>
            <w:shd w:val="clear" w:color="auto" w:fill="F4B8FF"/>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52"/>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pPr>
          </w:p>
        </w:tc>
        <w:tc>
          <w:tcPr>
            <w:tcW w:w="9282" w:type="dxa"/>
            <w:shd w:val="clear" w:color="auto" w:fill="F4B8FF"/>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pPr>
          </w:p>
        </w:tc>
        <w:tc>
          <w:tcPr>
            <w:tcW w:w="9282" w:type="dxa"/>
            <w:shd w:val="clear" w:color="auto" w:fill="F4B8FF"/>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2"/>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pPr>
            <w:r>
              <w:rPr>
                <w:rFonts w:hint="eastAsia"/>
              </w:rPr>
              <w:t>领导作用</w:t>
            </w:r>
          </w:p>
        </w:tc>
        <w:tc>
          <w:tcPr>
            <w:tcW w:w="9282" w:type="dxa"/>
            <w:shd w:val="clear" w:color="auto" w:fill="F4B8FF"/>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rFonts w:hint="eastAsia"/>
              </w:rPr>
            </w:pPr>
            <w:r>
              <w:rPr>
                <w:rFonts w:hint="eastAsia"/>
              </w:rPr>
              <w:t>最高管理者制定了文件化的食品安全管理体系方针：</w:t>
            </w:r>
          </w:p>
          <w:p>
            <w:pPr>
              <w:pStyle w:val="15"/>
              <w:rPr>
                <w:rFonts w:hint="eastAsia"/>
              </w:rPr>
            </w:pPr>
          </w:p>
          <w:p>
            <w:pPr>
              <w:pStyle w:val="15"/>
              <w:rPr>
                <w:b/>
                <w:color w:val="000000"/>
                <w:spacing w:val="0"/>
                <w:szCs w:val="18"/>
                <w:u w:val="single"/>
              </w:rPr>
            </w:pPr>
            <w:r>
              <w:rPr>
                <w:rFonts w:hint="eastAsia"/>
                <w:b/>
                <w:color w:val="000000"/>
                <w:spacing w:val="0"/>
                <w:szCs w:val="18"/>
                <w:u w:val="single"/>
              </w:rPr>
              <w:t>鼎新鲜、鼎便利、鼎快速、鼎安全，打造生鲜配比，5 星级服务体验。</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卢利芬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pPr>
            <w:r>
              <w:rPr>
                <w:rFonts w:hint="eastAsia"/>
              </w:rPr>
              <w:t>策划</w:t>
            </w:r>
          </w:p>
        </w:tc>
        <w:tc>
          <w:tcPr>
            <w:tcW w:w="9282" w:type="dxa"/>
            <w:shd w:val="clear" w:color="auto" w:fill="F4B8FF"/>
          </w:tcPr>
          <w:p>
            <w:pPr>
              <w:shd w:val="clear" w:color="auto"/>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szCs w:val="24"/>
                    </w:rPr>
                    <w:t>来料与成品检验</w:t>
                  </w:r>
                </w:p>
              </w:tc>
              <w:tc>
                <w:tcPr>
                  <w:tcW w:w="3965" w:type="dxa"/>
                  <w:vAlign w:val="top"/>
                </w:tcPr>
                <w:p>
                  <w:pPr>
                    <w:pStyle w:val="15"/>
                    <w:rPr>
                      <w:rFonts w:hint="eastAsia"/>
                    </w:rPr>
                  </w:pPr>
                  <w:r>
                    <w:rPr>
                      <w:rFonts w:hint="eastAsia"/>
                    </w:rPr>
                    <w:t>1.制订抽样计划。</w:t>
                  </w:r>
                </w:p>
                <w:p>
                  <w:pPr>
                    <w:pStyle w:val="15"/>
                    <w:rPr>
                      <w:rFonts w:hint="eastAsia"/>
                    </w:rPr>
                  </w:pPr>
                  <w:r>
                    <w:rPr>
                      <w:rFonts w:hint="eastAsia"/>
                    </w:rPr>
                    <w:t>2.设置待检区域。</w:t>
                  </w:r>
                </w:p>
                <w:p>
                  <w:pPr>
                    <w:pStyle w:val="15"/>
                    <w:rPr>
                      <w:rFonts w:hint="eastAsia"/>
                    </w:rPr>
                  </w:pPr>
                  <w:r>
                    <w:rPr>
                      <w:rFonts w:hint="eastAsia"/>
                    </w:rPr>
                    <w:t>3.建立检验合格与不合格标识。</w:t>
                  </w:r>
                </w:p>
                <w:p>
                  <w:pPr>
                    <w:pStyle w:val="15"/>
                    <w:rPr>
                      <w:rFonts w:hint="default" w:ascii="Times New Roman" w:hAnsi="Times New Roman" w:eastAsia="宋体" w:cs="Times New Roman"/>
                      <w:bCs/>
                      <w:spacing w:val="10"/>
                      <w:kern w:val="2"/>
                      <w:sz w:val="21"/>
                      <w:szCs w:val="24"/>
                      <w:lang w:val="en-US" w:eastAsia="zh-CN" w:bidi="ar-SA"/>
                    </w:rPr>
                  </w:pPr>
                  <w:r>
                    <w:rPr>
                      <w:rFonts w:hint="eastAsia"/>
                    </w:rPr>
                    <w:t>4.对不符合报告设立关闭期限。</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内部审核及监管</w:t>
                  </w:r>
                </w:p>
              </w:tc>
              <w:tc>
                <w:tcPr>
                  <w:tcW w:w="3965" w:type="dxa"/>
                  <w:vAlign w:val="top"/>
                </w:tcPr>
                <w:p>
                  <w:pPr>
                    <w:pStyle w:val="15"/>
                    <w:rPr>
                      <w:bCs w:val="0"/>
                      <w:spacing w:val="0"/>
                      <w:szCs w:val="24"/>
                    </w:rPr>
                  </w:pPr>
                  <w:r>
                    <w:rPr>
                      <w:rFonts w:hint="eastAsia"/>
                      <w:bCs w:val="0"/>
                      <w:spacing w:val="0"/>
                      <w:szCs w:val="24"/>
                    </w:rPr>
                    <w:t>1.对内审员实施培训，经考核合格后获取内审证书。安排内审员时必须是获得内审员资格证书的人员。</w:t>
                  </w:r>
                </w:p>
                <w:p>
                  <w:pPr>
                    <w:pStyle w:val="15"/>
                    <w:rPr>
                      <w:rFonts w:hint="eastAsia"/>
                      <w:bCs w:val="0"/>
                      <w:spacing w:val="0"/>
                      <w:szCs w:val="24"/>
                    </w:rPr>
                  </w:pPr>
                  <w:r>
                    <w:rPr>
                      <w:rFonts w:hint="eastAsia"/>
                      <w:bCs w:val="0"/>
                      <w:spacing w:val="0"/>
                      <w:szCs w:val="24"/>
                    </w:rPr>
                    <w:t xml:space="preserve">2.对内审开出的不符合项目，责任部门必须落实改善对策，审核员持续跟进，直至不符合项目关闭。 </w:t>
                  </w:r>
                </w:p>
                <w:p>
                  <w:pPr>
                    <w:pStyle w:val="15"/>
                    <w:rPr>
                      <w:rFonts w:hint="eastAsia" w:ascii="Times New Roman" w:hAnsi="Times New Roman" w:eastAsia="宋体" w:cs="Times New Roman"/>
                      <w:bCs w:val="0"/>
                      <w:spacing w:val="0"/>
                      <w:kern w:val="2"/>
                      <w:sz w:val="21"/>
                      <w:szCs w:val="24"/>
                      <w:lang w:val="en-US" w:eastAsia="zh-CN" w:bidi="ar-SA"/>
                    </w:rPr>
                  </w:pPr>
                  <w:r>
                    <w:rPr>
                      <w:rFonts w:hint="eastAsia"/>
                      <w:bCs w:val="0"/>
                      <w:spacing w:val="0"/>
                      <w:szCs w:val="24"/>
                    </w:rPr>
                    <w:t>3.安监人员上取证上岗</w:t>
                  </w:r>
                </w:p>
              </w:tc>
              <w:tc>
                <w:tcPr>
                  <w:tcW w:w="1717" w:type="dxa"/>
                  <w:vAlign w:val="top"/>
                </w:tcPr>
                <w:p>
                  <w:pPr>
                    <w:shd w:val="clear"/>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eastAsia"/>
                      <w:szCs w:val="24"/>
                      <w:lang w:val="en-US" w:eastAsia="zh-CN"/>
                    </w:rPr>
                  </w:pPr>
                </w:p>
              </w:tc>
              <w:tc>
                <w:tcPr>
                  <w:tcW w:w="3965" w:type="dxa"/>
                  <w:vAlign w:val="top"/>
                </w:tcPr>
                <w:p>
                  <w:pPr>
                    <w:pStyle w:val="15"/>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rPr>
                    <w:t>财务状况良好，资金充足等</w:t>
                  </w:r>
                </w:p>
              </w:tc>
              <w:tc>
                <w:tcPr>
                  <w:tcW w:w="3965" w:type="dxa"/>
                  <w:vAlign w:val="top"/>
                </w:tcPr>
                <w:p>
                  <w:pPr>
                    <w:pStyle w:val="2"/>
                    <w:tabs>
                      <w:tab w:val="left" w:pos="540"/>
                    </w:tabs>
                    <w:ind w:left="0" w:leftChars="0" w:firstLine="0" w:firstLineChars="0"/>
                    <w:rPr>
                      <w:rFonts w:hint="default" w:ascii="Times New Roman" w:hAnsi="Times New Roman" w:eastAsia="宋体" w:cs="Times New Roman"/>
                      <w:b/>
                      <w:kern w:val="0"/>
                      <w:sz w:val="21"/>
                      <w:szCs w:val="24"/>
                      <w:lang w:val="en-US" w:eastAsia="zh-CN" w:bidi="ar-SA"/>
                    </w:rPr>
                  </w:pPr>
                  <w:r>
                    <w:rPr>
                      <w:rFonts w:hint="eastAsia"/>
                      <w:b w:val="0"/>
                      <w:bCs/>
                    </w:rPr>
                    <w:t>按财务制度严格管理，积极做好各项扩张的策划。</w:t>
                  </w:r>
                </w:p>
              </w:tc>
              <w:tc>
                <w:tcPr>
                  <w:tcW w:w="1717" w:type="dxa"/>
                  <w:vAlign w:val="top"/>
                </w:tcPr>
                <w:p>
                  <w:pPr>
                    <w:shd w:val="clea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r>
                    <w:rPr>
                      <w:rFonts w:hint="eastAsia"/>
                    </w:rPr>
                    <w:t>硬件条件较好</w:t>
                  </w:r>
                </w:p>
              </w:tc>
              <w:tc>
                <w:tcPr>
                  <w:tcW w:w="3965" w:type="dxa"/>
                  <w:vAlign w:val="top"/>
                </w:tcPr>
                <w:p>
                  <w:pPr>
                    <w:pStyle w:val="15"/>
                    <w:rPr>
                      <w:rFonts w:hint="eastAsia" w:ascii="Times New Roman" w:hAnsi="Times New Roman" w:eastAsia="宋体" w:cs="Times New Roman"/>
                      <w:bCs w:val="0"/>
                      <w:spacing w:val="0"/>
                      <w:kern w:val="2"/>
                      <w:sz w:val="21"/>
                      <w:szCs w:val="24"/>
                      <w:lang w:val="en-US" w:eastAsia="zh-CN" w:bidi="ar-SA"/>
                    </w:rPr>
                  </w:pPr>
                  <w:r>
                    <w:rPr>
                      <w:rFonts w:hint="eastAsia"/>
                      <w:bCs w:val="0"/>
                      <w:spacing w:val="0"/>
                    </w:rPr>
                    <w:t>在招投标中积极争取更大优势。</w:t>
                  </w: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1"/>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223"/>
              <w:gridCol w:w="165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rPr>
                      <w:rFonts w:ascii="宋体" w:hAnsi="宋体"/>
                      <w:szCs w:val="21"/>
                    </w:rPr>
                  </w:pPr>
                  <w:r>
                    <w:rPr>
                      <w:rFonts w:hint="eastAsia" w:ascii="宋体" w:hAnsi="宋体"/>
                      <w:szCs w:val="21"/>
                    </w:rPr>
                    <w:t>食品安全目标</w:t>
                  </w:r>
                </w:p>
              </w:tc>
              <w:tc>
                <w:tcPr>
                  <w:tcW w:w="2223" w:type="dxa"/>
                  <w:shd w:val="clear" w:color="auto" w:fill="auto"/>
                </w:tcPr>
                <w:p>
                  <w:pPr>
                    <w:shd w:val="clear"/>
                    <w:rPr>
                      <w:rFonts w:ascii="宋体" w:hAnsi="宋体"/>
                      <w:szCs w:val="21"/>
                    </w:rPr>
                  </w:pPr>
                  <w:r>
                    <w:rPr>
                      <w:rFonts w:hint="eastAsia" w:ascii="宋体" w:hAnsi="宋体"/>
                      <w:szCs w:val="21"/>
                    </w:rPr>
                    <w:t>计算方法</w:t>
                  </w:r>
                </w:p>
              </w:tc>
              <w:tc>
                <w:tcPr>
                  <w:tcW w:w="1654" w:type="dxa"/>
                  <w:shd w:val="clear" w:color="auto" w:fill="auto"/>
                </w:tcPr>
                <w:p>
                  <w:pPr>
                    <w:shd w:val="clear"/>
                    <w:rPr>
                      <w:rFonts w:ascii="宋体" w:hAnsi="宋体"/>
                      <w:szCs w:val="21"/>
                    </w:rPr>
                  </w:pPr>
                  <w:r>
                    <w:rPr>
                      <w:rFonts w:hint="eastAsia" w:ascii="宋体" w:hAnsi="宋体"/>
                      <w:szCs w:val="21"/>
                    </w:rPr>
                    <w:t>责任部门</w:t>
                  </w:r>
                </w:p>
              </w:tc>
              <w:tc>
                <w:tcPr>
                  <w:tcW w:w="2800" w:type="dxa"/>
                  <w:shd w:val="clear" w:color="auto" w:fill="auto"/>
                </w:tcPr>
                <w:p>
                  <w:pPr>
                    <w:shd w:val="clear"/>
                    <w:rPr>
                      <w:rFonts w:ascii="宋体" w:hAnsi="宋体"/>
                      <w:szCs w:val="21"/>
                    </w:rPr>
                  </w:pPr>
                  <w:r>
                    <w:rPr>
                      <w:rFonts w:hint="eastAsia" w:ascii="宋体" w:hAnsi="宋体"/>
                      <w:szCs w:val="21"/>
                    </w:rPr>
                    <w:t>目标实际完成</w:t>
                  </w:r>
                </w:p>
                <w:p>
                  <w:pPr>
                    <w:shd w:val="clear"/>
                    <w:rPr>
                      <w:rFonts w:ascii="宋体" w:hAnsi="宋体"/>
                      <w:szCs w:val="21"/>
                    </w:rPr>
                  </w:pPr>
                  <w:r>
                    <w:rPr>
                      <w:rFonts w:hint="eastAsia" w:ascii="宋体" w:hAnsi="宋体"/>
                      <w:szCs w:val="21"/>
                    </w:rPr>
                    <w:t>（</w:t>
                  </w:r>
                  <w:r>
                    <w:rPr>
                      <w:rFonts w:hint="eastAsia"/>
                      <w:color w:val="000000"/>
                      <w:szCs w:val="18"/>
                    </w:rPr>
                    <w:t>审核周期</w:t>
                  </w:r>
                  <w:r>
                    <w:rPr>
                      <w:rFonts w:hint="eastAsia"/>
                      <w:color w:val="000000"/>
                      <w:szCs w:val="18"/>
                      <w:lang w:val="en-US" w:eastAsia="zh-CN"/>
                    </w:rPr>
                    <w:t>2021年度，2022.01-04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9"/>
                    <w:spacing w:before="75"/>
                    <w:ind w:left="108" w:leftChars="0"/>
                    <w:rPr>
                      <w:rFonts w:hint="eastAsia" w:ascii="宋体" w:hAnsi="宋体" w:eastAsia="宋体" w:cs="宋体"/>
                      <w:kern w:val="2"/>
                      <w:sz w:val="24"/>
                      <w:szCs w:val="24"/>
                      <w:lang w:val="en-US" w:eastAsia="zh-CN" w:bidi="zh-CN"/>
                    </w:rPr>
                  </w:pPr>
                  <w:r>
                    <w:rPr>
                      <w:sz w:val="24"/>
                    </w:rPr>
                    <w:t>超标配送为 0</w:t>
                  </w:r>
                </w:p>
              </w:tc>
              <w:tc>
                <w:tcPr>
                  <w:tcW w:w="222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按照实际发生次数</w:t>
                  </w:r>
                </w:p>
              </w:tc>
              <w:tc>
                <w:tcPr>
                  <w:tcW w:w="1654" w:type="dxa"/>
                  <w:shd w:val="clear" w:color="auto" w:fill="auto"/>
                  <w:vAlign w:val="center"/>
                </w:tcPr>
                <w:p>
                  <w:pPr>
                    <w:shd w:val="clear"/>
                    <w:jc w:val="center"/>
                    <w:rPr>
                      <w:rFonts w:hint="default" w:ascii="Times New Roman" w:hAnsi="Times New Roman" w:eastAsia="宋体" w:cs="Times New Roman"/>
                      <w:kern w:val="2"/>
                      <w:sz w:val="21"/>
                      <w:szCs w:val="24"/>
                      <w:lang w:val="en-GB" w:eastAsia="zh-CN" w:bidi="ar-SA"/>
                    </w:rPr>
                  </w:pPr>
                  <w:r>
                    <w:rPr>
                      <w:rFonts w:hint="eastAsia"/>
                      <w:lang w:val="en-US" w:eastAsia="zh-CN"/>
                    </w:rPr>
                    <w:t>各部门</w:t>
                  </w:r>
                </w:p>
              </w:tc>
              <w:tc>
                <w:tcPr>
                  <w:tcW w:w="280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9"/>
                    <w:spacing w:before="49"/>
                    <w:ind w:left="108" w:leftChars="0"/>
                    <w:rPr>
                      <w:rFonts w:hint="eastAsia" w:ascii="宋体" w:hAnsi="宋体" w:eastAsia="宋体" w:cs="宋体"/>
                      <w:kern w:val="2"/>
                      <w:sz w:val="24"/>
                      <w:szCs w:val="24"/>
                      <w:lang w:val="en-US" w:eastAsia="zh-CN" w:bidi="zh-CN"/>
                    </w:rPr>
                  </w:pPr>
                  <w:r>
                    <w:rPr>
                      <w:sz w:val="24"/>
                    </w:rPr>
                    <w:t>安全事故为 0</w:t>
                  </w:r>
                </w:p>
              </w:tc>
              <w:tc>
                <w:tcPr>
                  <w:tcW w:w="222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1654" w:type="dxa"/>
                  <w:shd w:val="clear" w:color="auto" w:fill="auto"/>
                  <w:vAlign w:val="center"/>
                </w:tcPr>
                <w:p>
                  <w:pPr>
                    <w:shd w:val="clear"/>
                    <w:jc w:val="center"/>
                    <w:rPr>
                      <w:rFonts w:hint="eastAsia" w:ascii="Times New Roman" w:hAnsi="Times New Roman" w:eastAsia="宋体" w:cs="Times New Roman"/>
                      <w:kern w:val="2"/>
                      <w:sz w:val="21"/>
                      <w:szCs w:val="24"/>
                      <w:lang w:val="en-US" w:eastAsia="zh-CN" w:bidi="ar-SA"/>
                    </w:rPr>
                  </w:pPr>
                  <w:r>
                    <w:rPr>
                      <w:rFonts w:hint="eastAsia"/>
                      <w:lang w:val="en-US" w:eastAsia="zh-CN"/>
                    </w:rPr>
                    <w:t>各部门</w:t>
                  </w:r>
                </w:p>
              </w:tc>
              <w:tc>
                <w:tcPr>
                  <w:tcW w:w="280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pStyle w:val="29"/>
                    <w:spacing w:before="23"/>
                    <w:ind w:left="108" w:leftChars="0"/>
                    <w:rPr>
                      <w:rFonts w:hint="eastAsia" w:ascii="宋体" w:hAnsi="宋体" w:eastAsia="宋体" w:cs="宋体"/>
                      <w:kern w:val="2"/>
                      <w:sz w:val="24"/>
                      <w:szCs w:val="24"/>
                      <w:lang w:val="zh-CN" w:eastAsia="zh-CN" w:bidi="zh-CN"/>
                    </w:rPr>
                  </w:pPr>
                  <w:r>
                    <w:rPr>
                      <w:sz w:val="24"/>
                    </w:rPr>
                    <w:t>违纪违规为 0</w:t>
                  </w:r>
                </w:p>
              </w:tc>
              <w:tc>
                <w:tcPr>
                  <w:tcW w:w="222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1654" w:type="dxa"/>
                  <w:shd w:val="clear" w:color="auto" w:fill="auto"/>
                  <w:vAlign w:val="center"/>
                </w:tcPr>
                <w:p>
                  <w:pPr>
                    <w:shd w:val="clear"/>
                    <w:jc w:val="center"/>
                    <w:rPr>
                      <w:rFonts w:hint="eastAsia"/>
                      <w:lang w:val="en-US" w:eastAsia="zh-CN"/>
                    </w:rPr>
                  </w:pPr>
                  <w:r>
                    <w:rPr>
                      <w:rFonts w:hint="eastAsia"/>
                      <w:lang w:val="en-US" w:eastAsia="zh-CN"/>
                    </w:rPr>
                    <w:t>各部门</w:t>
                  </w:r>
                </w:p>
              </w:tc>
              <w:tc>
                <w:tcPr>
                  <w:tcW w:w="280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bl>
          <w:p>
            <w:pPr>
              <w:pStyle w:val="2"/>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2021年度已实现</w:t>
            </w:r>
            <w:r>
              <w:rPr>
                <w:rFonts w:hint="eastAsia"/>
                <w:lang w:val="en-US" w:eastAsia="zh-CN"/>
              </w:rPr>
              <w:t>，2022年目标在实施中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pPr>
            <w:r>
              <w:rPr>
                <w:rFonts w:hint="eastAsia"/>
              </w:rPr>
              <w:t>支持</w:t>
            </w:r>
          </w:p>
        </w:tc>
        <w:tc>
          <w:tcPr>
            <w:tcW w:w="9282" w:type="dxa"/>
            <w:shd w:val="clear" w:color="auto" w:fill="F4B8FF"/>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rPr>
                <w:rFonts w:hint="eastAsia"/>
                <w:highlight w:val="none"/>
              </w:rPr>
            </w:pPr>
            <w:r>
              <w:rPr>
                <w:rFonts w:hint="eastAsia"/>
                <w:highlight w:val="none"/>
              </w:rPr>
              <w:t>组织应确定、提供并维护所需的基础设施情况：</w:t>
            </w:r>
          </w:p>
          <w:p>
            <w:pPr>
              <w:pStyle w:val="6"/>
              <w:shd w:val="clear"/>
              <w:rPr>
                <w:rFonts w:hint="eastAsia"/>
                <w:highlight w:val="none"/>
                <w:u w:val="single"/>
              </w:rPr>
            </w:pPr>
          </w:p>
          <w:p>
            <w:pPr>
              <w:rPr>
                <w:rFonts w:hint="eastAsia"/>
              </w:rPr>
            </w:pPr>
            <w:r>
              <w:rPr>
                <w:rFonts w:hint="eastAsia"/>
              </w:rPr>
              <w:t>建筑面积</w:t>
            </w:r>
            <w:r>
              <w:rPr>
                <w:rFonts w:hint="eastAsia"/>
                <w:u w:val="single"/>
              </w:rPr>
              <w:t>5382平方米</w:t>
            </w:r>
            <w:r>
              <w:rPr>
                <w:rFonts w:hint="eastAsia"/>
              </w:rPr>
              <w:t>，厂区面积</w:t>
            </w:r>
            <w:r>
              <w:rPr>
                <w:rFonts w:hint="eastAsia"/>
                <w:u w:val="single"/>
              </w:rPr>
              <w:t>13057平方米</w:t>
            </w:r>
            <w:r>
              <w:rPr>
                <w:rFonts w:hint="eastAsia"/>
              </w:rPr>
              <w:t>；配送大厅</w:t>
            </w:r>
            <w:r>
              <w:rPr>
                <w:rFonts w:hint="eastAsia"/>
                <w:u w:val="single"/>
              </w:rPr>
              <w:t>1个</w:t>
            </w:r>
            <w:r>
              <w:rPr>
                <w:rFonts w:hint="eastAsia"/>
              </w:rPr>
              <w:t>；</w:t>
            </w:r>
            <w:r>
              <w:rPr>
                <w:rFonts w:hint="eastAsia"/>
                <w:u w:val="single"/>
              </w:rPr>
              <w:t xml:space="preserve"> 2个</w:t>
            </w:r>
            <w:r>
              <w:rPr>
                <w:rFonts w:hint="eastAsia"/>
              </w:rPr>
              <w:t xml:space="preserve">冷冻库， </w:t>
            </w:r>
            <w:r>
              <w:rPr>
                <w:rFonts w:hint="eastAsia"/>
                <w:u w:val="single"/>
              </w:rPr>
              <w:t xml:space="preserve"> 2个</w:t>
            </w:r>
            <w:r>
              <w:rPr>
                <w:rFonts w:hint="eastAsia"/>
              </w:rPr>
              <w:t xml:space="preserve">冷藏库， </w:t>
            </w:r>
            <w:r>
              <w:rPr>
                <w:rFonts w:hint="eastAsia"/>
                <w:u w:val="single"/>
              </w:rPr>
              <w:t xml:space="preserve"> 3个</w:t>
            </w:r>
            <w:r>
              <w:rPr>
                <w:rFonts w:hint="eastAsia"/>
              </w:rPr>
              <w:t>常温库，检验室</w:t>
            </w:r>
            <w:r>
              <w:rPr>
                <w:rFonts w:hint="eastAsia"/>
                <w:u w:val="single"/>
              </w:rPr>
              <w:t>1个</w:t>
            </w:r>
            <w:r>
              <w:rPr>
                <w:rFonts w:hint="eastAsia"/>
              </w:rPr>
              <w:t>；</w:t>
            </w:r>
          </w:p>
          <w:p>
            <w:pPr>
              <w:rPr>
                <w:rFonts w:hint="eastAsia"/>
              </w:rPr>
            </w:pPr>
          </w:p>
          <w:p>
            <w:pPr>
              <w:rPr>
                <w:u w:val="single"/>
              </w:rPr>
            </w:pPr>
            <w:r>
              <w:rPr>
                <w:rFonts w:hint="eastAsia"/>
              </w:rPr>
              <w:t>主要生产设备有：</w:t>
            </w:r>
            <w:r>
              <w:rPr>
                <w:rFonts w:hint="eastAsia"/>
                <w:u w:val="single"/>
              </w:rPr>
              <w:t xml:space="preserve"> </w:t>
            </w:r>
            <w:r>
              <w:rPr>
                <w:rFonts w:hint="eastAsia"/>
                <w:color w:val="000000"/>
                <w:szCs w:val="21"/>
                <w:u w:val="single"/>
              </w:rPr>
              <w:t>冷藏车、厢式货车、电子秤等</w:t>
            </w:r>
            <w:r>
              <w:rPr>
                <w:rFonts w:hint="eastAsia"/>
                <w:u w:val="single"/>
              </w:rPr>
              <w:t>（列举2~4种）</w:t>
            </w:r>
          </w:p>
          <w:p>
            <w:pPr>
              <w:pStyle w:val="6"/>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33 </w:t>
            </w:r>
            <w:r>
              <w:rPr>
                <w:rFonts w:hint="eastAsia"/>
                <w:strike w:val="0"/>
                <w:dstrike w:val="0"/>
                <w:szCs w:val="21"/>
                <w:highlight w:val="none"/>
              </w:rPr>
              <w:t>家，例如：</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color w:val="000000"/>
                <w:kern w:val="0"/>
                <w:sz w:val="20"/>
                <w:highlight w:val="none"/>
              </w:rPr>
              <w:t>各类鲜活水产</w:t>
            </w:r>
            <w:r>
              <w:rPr>
                <w:rFonts w:hint="eastAsia"/>
                <w:color w:val="000000"/>
                <w:kern w:val="0"/>
                <w:sz w:val="20"/>
                <w:highlight w:val="none"/>
                <w:lang w:eastAsia="zh-CN"/>
              </w:rPr>
              <w:t>【</w:t>
            </w:r>
            <w:r>
              <w:rPr>
                <w:rFonts w:hint="eastAsia" w:ascii="宋体" w:hAnsi="宋体" w:cs="宋体"/>
                <w:bCs/>
                <w:color w:val="000000"/>
                <w:kern w:val="0"/>
                <w:sz w:val="20"/>
                <w:highlight w:val="none"/>
              </w:rPr>
              <w:t>临安魏宇水产商行</w:t>
            </w:r>
            <w:r>
              <w:rPr>
                <w:rFonts w:hint="eastAsia"/>
                <w:color w:val="000000"/>
                <w:kern w:val="0"/>
                <w:sz w:val="20"/>
                <w:highlight w:val="none"/>
                <w:lang w:eastAsia="zh-CN"/>
              </w:rPr>
              <w:t>】、</w:t>
            </w:r>
            <w:r>
              <w:rPr>
                <w:rFonts w:hint="eastAsia"/>
                <w:highlight w:val="none"/>
              </w:rPr>
              <w:t>各类冻品等</w:t>
            </w:r>
            <w:r>
              <w:rPr>
                <w:rFonts w:hint="eastAsia"/>
                <w:highlight w:val="none"/>
                <w:lang w:eastAsia="zh-CN"/>
              </w:rPr>
              <w:t>【</w:t>
            </w:r>
            <w:r>
              <w:rPr>
                <w:rFonts w:hint="eastAsia" w:ascii="宋体" w:hAnsi="宋体"/>
                <w:szCs w:val="21"/>
                <w:highlight w:val="none"/>
              </w:rPr>
              <w:t>杭州喜膳食品有限公司</w:t>
            </w:r>
            <w:r>
              <w:rPr>
                <w:rFonts w:hint="eastAsia"/>
                <w:highlight w:val="none"/>
                <w:lang w:eastAsia="zh-CN"/>
              </w:rPr>
              <w:t>】、</w:t>
            </w:r>
            <w:r>
              <w:rPr>
                <w:rFonts w:hint="eastAsia"/>
                <w:highlight w:val="none"/>
              </w:rPr>
              <w:t>大米</w:t>
            </w:r>
            <w:r>
              <w:rPr>
                <w:rFonts w:hint="eastAsia"/>
                <w:highlight w:val="none"/>
                <w:lang w:eastAsia="zh-CN"/>
              </w:rPr>
              <w:t>【</w:t>
            </w:r>
            <w:r>
              <w:rPr>
                <w:rFonts w:hint="eastAsia"/>
                <w:highlight w:val="none"/>
              </w:rPr>
              <w:t>杭州临安裕丰米业有限公司</w:t>
            </w:r>
            <w:r>
              <w:rPr>
                <w:rFonts w:hint="eastAsia"/>
                <w:highlight w:val="none"/>
                <w:lang w:eastAsia="zh-CN"/>
              </w:rPr>
              <w:t>】、</w:t>
            </w:r>
            <w:r>
              <w:rPr>
                <w:rFonts w:hint="eastAsia"/>
                <w:highlight w:val="none"/>
              </w:rPr>
              <w:t>乳制品（牛奶及酸奶等）</w:t>
            </w:r>
            <w:r>
              <w:rPr>
                <w:rFonts w:hint="eastAsia"/>
                <w:highlight w:val="none"/>
                <w:lang w:val="en-US" w:eastAsia="zh-CN"/>
              </w:rPr>
              <w:t>【</w:t>
            </w:r>
            <w:r>
              <w:rPr>
                <w:rFonts w:hint="eastAsia" w:ascii="宋体" w:hAnsi="宋体"/>
                <w:szCs w:val="21"/>
                <w:highlight w:val="none"/>
              </w:rPr>
              <w:t>杭州新希望双峰乳业有限公司</w:t>
            </w:r>
            <w:r>
              <w:rPr>
                <w:rFonts w:hint="eastAsia"/>
                <w:highlight w:val="none"/>
                <w:lang w:val="en-US" w:eastAsia="zh-CN"/>
              </w:rPr>
              <w:t>】、</w:t>
            </w:r>
            <w:r>
              <w:rPr>
                <w:rFonts w:hint="eastAsia"/>
                <w:highlight w:val="none"/>
              </w:rPr>
              <w:t>羊肉、牛肉等禽畜产品</w:t>
            </w:r>
            <w:r>
              <w:rPr>
                <w:rFonts w:hint="eastAsia"/>
                <w:highlight w:val="none"/>
                <w:lang w:eastAsia="zh-CN"/>
              </w:rPr>
              <w:t>【</w:t>
            </w:r>
            <w:r>
              <w:rPr>
                <w:rFonts w:hint="eastAsia"/>
                <w:highlight w:val="none"/>
              </w:rPr>
              <w:t>杭州临安天工市场李江潮羊肉经营部</w:t>
            </w:r>
            <w:r>
              <w:rPr>
                <w:rFonts w:hint="eastAsia"/>
                <w:highlight w:val="none"/>
                <w:lang w:eastAsia="zh-CN"/>
              </w:rPr>
              <w:t>】</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主要是塑料袋，近期未采购，下次审核关注</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r>
              <w:rPr>
                <w:rFonts w:hint="eastAsia" w:ascii="方正仿宋简体" w:eastAsia="方正仿宋简体"/>
                <w:b/>
                <w:color w:val="FF0000"/>
                <w:u w:val="single"/>
              </w:rPr>
              <w:t>提供针对虫鼠害防治服务的合同/协议（合同期限至2021.12.31）已过期，也未索取相关证照。</w:t>
            </w:r>
            <w:r>
              <w:rPr>
                <w:rFonts w:hint="eastAsia" w:ascii="方正仿宋简体" w:eastAsia="方正仿宋简体"/>
                <w:b/>
                <w:color w:val="FF0000"/>
                <w:u w:val="single"/>
                <w:lang w:val="en-US" w:eastAsia="zh-CN"/>
              </w:rPr>
              <w:t>见不符合项报告02</w:t>
            </w:r>
          </w:p>
          <w:p>
            <w:pPr>
              <w:shd w:val="clear" w:color="auto"/>
              <w:jc w:val="left"/>
              <w:rPr>
                <w:rFonts w:hint="eastAsia"/>
                <w:highlight w:val="none"/>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highlight w:val="none"/>
              </w:rPr>
            </w:pPr>
            <w:r>
              <w:rPr>
                <w:rFonts w:hint="eastAsia"/>
                <w:highlight w:val="none"/>
              </w:rPr>
              <w:t>组织已确定在其控制的工作人员所需具备的能力，并采取措施以获得所需的能力，并评价措施的有效性；</w:t>
            </w:r>
          </w:p>
          <w:p>
            <w:pPr>
              <w:shd w:val="clear" w:color="auto"/>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rPr>
                <w:highlight w:val="none"/>
              </w:rPr>
            </w:pPr>
            <w:r>
              <w:rPr>
                <w:rFonts w:hint="eastAsia"/>
                <w:highlight w:val="none"/>
              </w:rPr>
              <w:t>对国家规定持证上岗的人员资质进行了有效的管理。</w:t>
            </w:r>
          </w:p>
          <w:p>
            <w:pPr>
              <w:shd w:val="clear" w:color="auto"/>
              <w:rPr>
                <w:highlight w:val="none"/>
              </w:rPr>
            </w:pPr>
            <w:r>
              <w:rPr>
                <w:rFonts w:hint="eastAsia"/>
                <w:highlight w:val="none"/>
              </w:rPr>
              <w:t>特种作业人员：</w:t>
            </w:r>
            <w:r>
              <w:rPr>
                <w:rFonts w:hint="eastAsia"/>
                <w:highlight w:val="none"/>
              </w:rPr>
              <w:sym w:font="Wingdings 2" w:char="0052"/>
            </w:r>
            <w:r>
              <w:rPr>
                <w:rFonts w:hint="eastAsia"/>
                <w:highlight w:val="none"/>
              </w:rPr>
              <w:t xml:space="preserve">电工 □焊工  □危化品作业  □制冷工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rFonts w:hint="eastAsia"/>
                <w:highlight w:val="none"/>
              </w:rPr>
            </w:pPr>
            <w:r>
              <w:rPr>
                <w:rFonts w:hint="eastAsia"/>
                <w:highlight w:val="none"/>
              </w:rPr>
              <w:t>确保与产品/服务接触的员工定期（近一年）进行了健康体检，并合格上岗。</w:t>
            </w:r>
          </w:p>
          <w:p>
            <w:pPr>
              <w:pStyle w:val="6"/>
              <w:shd w:val="clear"/>
              <w:rPr>
                <w:rFonts w:hint="eastAsia"/>
                <w:highlight w:val="yellow"/>
              </w:rPr>
            </w:pP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食品安全小组组长</w:t>
                  </w:r>
                </w:p>
              </w:tc>
              <w:tc>
                <w:tcPr>
                  <w:tcW w:w="992" w:type="dxa"/>
                </w:tcPr>
                <w:p>
                  <w:pPr>
                    <w:rPr>
                      <w:rFonts w:eastAsia="黑体"/>
                    </w:rPr>
                  </w:pPr>
                  <w:r>
                    <w:rPr>
                      <w:rFonts w:hint="eastAsia" w:eastAsia="黑体"/>
                    </w:rPr>
                    <w:t>卢利芬</w:t>
                  </w:r>
                </w:p>
              </w:tc>
              <w:tc>
                <w:tcPr>
                  <w:tcW w:w="1984" w:type="dxa"/>
                </w:tcPr>
                <w:p>
                  <w:pPr>
                    <w:rPr>
                      <w:rFonts w:eastAsia="黑体"/>
                    </w:rPr>
                  </w:pPr>
                  <w:r>
                    <w:rPr>
                      <w:rFonts w:eastAsia="黑体"/>
                    </w:rPr>
                    <w:t>8554032021003520</w:t>
                  </w:r>
                </w:p>
              </w:tc>
              <w:tc>
                <w:tcPr>
                  <w:tcW w:w="2097" w:type="dxa"/>
                </w:tcPr>
                <w:p>
                  <w:r>
                    <w:rPr>
                      <w:rFonts w:hint="eastAsia"/>
                    </w:rPr>
                    <w:t>202</w:t>
                  </w:r>
                  <w:r>
                    <w:t>2</w:t>
                  </w:r>
                  <w:r>
                    <w:rPr>
                      <w:rFonts w:hint="eastAsia"/>
                    </w:rPr>
                    <w:t>年</w:t>
                  </w:r>
                  <w:r>
                    <w:t>6</w:t>
                  </w:r>
                  <w:r>
                    <w:rPr>
                      <w:rFonts w:hint="eastAsia"/>
                    </w:rPr>
                    <w:t>月</w:t>
                  </w:r>
                  <w:r>
                    <w:t>22</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质检部经理</w:t>
                  </w:r>
                </w:p>
              </w:tc>
              <w:tc>
                <w:tcPr>
                  <w:tcW w:w="992" w:type="dxa"/>
                </w:tcPr>
                <w:p>
                  <w:pPr>
                    <w:rPr>
                      <w:rFonts w:eastAsia="黑体"/>
                    </w:rPr>
                  </w:pPr>
                  <w:r>
                    <w:rPr>
                      <w:rFonts w:hint="eastAsia" w:eastAsia="黑体"/>
                    </w:rPr>
                    <w:t>张红燕</w:t>
                  </w:r>
                </w:p>
              </w:tc>
              <w:tc>
                <w:tcPr>
                  <w:tcW w:w="1984" w:type="dxa"/>
                </w:tcPr>
                <w:p>
                  <w:pPr>
                    <w:rPr>
                      <w:rFonts w:eastAsia="黑体"/>
                    </w:rPr>
                  </w:pPr>
                  <w:r>
                    <w:rPr>
                      <w:rFonts w:eastAsia="黑体"/>
                    </w:rPr>
                    <w:t>8554032021004108</w:t>
                  </w:r>
                </w:p>
              </w:tc>
              <w:tc>
                <w:tcPr>
                  <w:tcW w:w="2097" w:type="dxa"/>
                </w:tcPr>
                <w:p>
                  <w:pPr>
                    <w:rPr>
                      <w:rFonts w:eastAsia="黑体"/>
                    </w:rPr>
                  </w:pPr>
                  <w:r>
                    <w:rPr>
                      <w:rFonts w:hint="eastAsia"/>
                    </w:rPr>
                    <w:t>202</w:t>
                  </w:r>
                  <w:r>
                    <w:t>2</w:t>
                  </w:r>
                  <w:r>
                    <w:rPr>
                      <w:rFonts w:hint="eastAsia"/>
                    </w:rPr>
                    <w:t>年</w:t>
                  </w:r>
                  <w:r>
                    <w:t>7</w:t>
                  </w:r>
                  <w:r>
                    <w:rPr>
                      <w:rFonts w:hint="eastAsia"/>
                    </w:rPr>
                    <w:t>月</w:t>
                  </w:r>
                  <w:r>
                    <w:t>4</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配送部经理</w:t>
                  </w:r>
                </w:p>
              </w:tc>
              <w:tc>
                <w:tcPr>
                  <w:tcW w:w="992" w:type="dxa"/>
                </w:tcPr>
                <w:p>
                  <w:r>
                    <w:rPr>
                      <w:rFonts w:hint="eastAsia" w:eastAsia="黑体"/>
                    </w:rPr>
                    <w:t>王辉</w:t>
                  </w:r>
                </w:p>
              </w:tc>
              <w:tc>
                <w:tcPr>
                  <w:tcW w:w="1984" w:type="dxa"/>
                </w:tcPr>
                <w:p>
                  <w:r>
                    <w:rPr>
                      <w:rFonts w:eastAsia="黑体"/>
                    </w:rPr>
                    <w:t>8554032021005534</w:t>
                  </w:r>
                </w:p>
              </w:tc>
              <w:tc>
                <w:tcPr>
                  <w:tcW w:w="2097" w:type="dxa"/>
                </w:tcPr>
                <w:p>
                  <w:r>
                    <w:rPr>
                      <w:rFonts w:hint="eastAsia"/>
                    </w:rPr>
                    <w:t>2</w:t>
                  </w:r>
                  <w:r>
                    <w:t>022</w:t>
                  </w:r>
                  <w:r>
                    <w:rPr>
                      <w:rFonts w:hint="eastAsia"/>
                    </w:rPr>
                    <w:t>年9月</w:t>
                  </w:r>
                  <w:r>
                    <w:t>18</w:t>
                  </w:r>
                  <w:r>
                    <w:rPr>
                      <w:rFonts w:hint="eastAsia"/>
                    </w:rPr>
                    <w:t>日</w:t>
                  </w:r>
                </w:p>
              </w:tc>
              <w:tc>
                <w:tcPr>
                  <w:tcW w:w="1966" w:type="dxa"/>
                </w:tcPr>
                <w:p>
                  <w:pPr>
                    <w:rPr>
                      <w:rFonts w:ascii="宋体" w:hAnsi="宋体"/>
                      <w:color w:val="FF0000"/>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仓管员</w:t>
                  </w:r>
                </w:p>
              </w:tc>
              <w:tc>
                <w:tcPr>
                  <w:tcW w:w="992" w:type="dxa"/>
                </w:tcPr>
                <w:p>
                  <w:r>
                    <w:rPr>
                      <w:rFonts w:hint="eastAsia"/>
                    </w:rPr>
                    <w:t>鲁洁</w:t>
                  </w:r>
                </w:p>
              </w:tc>
              <w:tc>
                <w:tcPr>
                  <w:tcW w:w="1984" w:type="dxa"/>
                </w:tcPr>
                <w:p>
                  <w:r>
                    <w:t>8563032021003055</w:t>
                  </w:r>
                </w:p>
              </w:tc>
              <w:tc>
                <w:tcPr>
                  <w:tcW w:w="2097" w:type="dxa"/>
                </w:tcPr>
                <w:p>
                  <w:r>
                    <w:rPr>
                      <w:rFonts w:hint="eastAsia"/>
                    </w:rPr>
                    <w:t>202</w:t>
                  </w:r>
                  <w:r>
                    <w:t>2</w:t>
                  </w:r>
                  <w:r>
                    <w:rPr>
                      <w:rFonts w:hint="eastAsia"/>
                    </w:rPr>
                    <w:t>年</w:t>
                  </w:r>
                  <w:r>
                    <w:t>6</w:t>
                  </w:r>
                  <w:r>
                    <w:rPr>
                      <w:rFonts w:hint="eastAsia"/>
                    </w:rPr>
                    <w:t>月</w:t>
                  </w:r>
                  <w:r>
                    <w:t>3</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r>
                    <w:rPr>
                      <w:rFonts w:hint="eastAsia"/>
                    </w:rPr>
                    <w:t>客服部经理</w:t>
                  </w:r>
                </w:p>
              </w:tc>
              <w:tc>
                <w:tcPr>
                  <w:tcW w:w="992" w:type="dxa"/>
                </w:tcPr>
                <w:p>
                  <w:r>
                    <w:rPr>
                      <w:rFonts w:hint="eastAsia"/>
                    </w:rPr>
                    <w:t>楼飞军</w:t>
                  </w:r>
                </w:p>
              </w:tc>
              <w:tc>
                <w:tcPr>
                  <w:tcW w:w="1984" w:type="dxa"/>
                </w:tcPr>
                <w:p>
                  <w:r>
                    <w:rPr>
                      <w:rFonts w:eastAsia="黑体"/>
                    </w:rPr>
                    <w:t>8554032021008407</w:t>
                  </w:r>
                </w:p>
              </w:tc>
              <w:tc>
                <w:tcPr>
                  <w:tcW w:w="2097" w:type="dxa"/>
                </w:tcPr>
                <w:p>
                  <w:r>
                    <w:rPr>
                      <w:rFonts w:hint="eastAsia"/>
                    </w:rPr>
                    <w:t>202</w:t>
                  </w:r>
                  <w:r>
                    <w:t>2</w:t>
                  </w:r>
                  <w:r>
                    <w:rPr>
                      <w:rFonts w:hint="eastAsia"/>
                    </w:rPr>
                    <w:t>年1</w:t>
                  </w:r>
                  <w:r>
                    <w:t>2</w:t>
                  </w:r>
                  <w:r>
                    <w:rPr>
                      <w:rFonts w:hint="eastAsia"/>
                    </w:rPr>
                    <w:t>月1</w:t>
                  </w:r>
                  <w:r>
                    <w:t>4</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6"/>
              <w:shd w:val="clear"/>
              <w:rPr>
                <w:rFonts w:hint="eastAsia"/>
                <w:highlight w:val="yellow"/>
              </w:rPr>
            </w:pPr>
          </w:p>
          <w:p>
            <w:pPr>
              <w:shd w:val="clear" w:color="auto"/>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rPr>
                <w:highlight w:val="none"/>
              </w:rPr>
            </w:pPr>
            <w:r>
              <w:rPr>
                <w:rFonts w:hint="eastAsia"/>
                <w:highlight w:val="none"/>
              </w:rPr>
              <w:t>食品安全小组包括以下组员/职能：</w:t>
            </w:r>
          </w:p>
          <w:p>
            <w:pPr>
              <w:shd w:val="clear"/>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配送部</w:t>
            </w:r>
            <w:r>
              <w:rPr>
                <w:rFonts w:hint="eastAsia"/>
                <w:highlight w:val="none"/>
              </w:rPr>
              <w:t xml:space="preserve">人员、 </w:t>
            </w:r>
            <w:r>
              <w:rPr>
                <w:rFonts w:hint="eastAsia"/>
                <w:highlight w:val="none"/>
                <w:lang w:eastAsia="zh-CN"/>
              </w:rPr>
              <w:t>□</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办公室</w:t>
            </w:r>
            <w:r>
              <w:rPr>
                <w:rFonts w:hint="eastAsia"/>
                <w:highlight w:val="none"/>
              </w:rPr>
              <w:t>人员、</w:t>
            </w:r>
            <w:r>
              <w:rPr>
                <w:rFonts w:hint="eastAsia"/>
                <w:highlight w:val="none"/>
              </w:rPr>
              <w:sym w:font="Wingdings" w:char="00FE"/>
            </w:r>
            <w:r>
              <w:rPr>
                <w:rFonts w:hint="eastAsia"/>
                <w:highlight w:val="none"/>
                <w:lang w:val="en-US" w:eastAsia="zh-CN"/>
              </w:rPr>
              <w:t>客服部</w:t>
            </w:r>
            <w:r>
              <w:rPr>
                <w:rFonts w:hint="eastAsia"/>
                <w:highlight w:val="none"/>
              </w:rPr>
              <w:t>人员、</w:t>
            </w:r>
            <w:r>
              <w:rPr>
                <w:rFonts w:hint="eastAsia"/>
                <w:highlight w:val="none"/>
              </w:rPr>
              <w:sym w:font="Wingdings" w:char="00FE"/>
            </w:r>
            <w:r>
              <w:rPr>
                <w:rFonts w:hint="eastAsia"/>
                <w:highlight w:val="none"/>
                <w:lang w:val="en-US" w:eastAsia="zh-CN"/>
              </w:rPr>
              <w:t xml:space="preserve">质检部人员   </w:t>
            </w:r>
            <w:r>
              <w:rPr>
                <w:rFonts w:hint="eastAsia"/>
                <w:highlight w:val="none"/>
              </w:rPr>
              <w:t xml:space="preserve"> </w:t>
            </w:r>
            <w:r>
              <w:rPr>
                <w:rFonts w:hint="eastAsia"/>
                <w:highlight w:val="none"/>
              </w:rPr>
              <w:sym w:font="Wingdings" w:char="00FE"/>
            </w:r>
            <w:r>
              <w:rPr>
                <w:rFonts w:hint="eastAsia"/>
                <w:highlight w:val="none"/>
                <w:lang w:val="en-US" w:eastAsia="zh-CN"/>
              </w:rPr>
              <w:t>采购部人员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pPr>
            <w:r>
              <w:rPr>
                <w:rFonts w:hint="eastAsia"/>
              </w:rPr>
              <w:t>运行</w:t>
            </w:r>
          </w:p>
        </w:tc>
        <w:tc>
          <w:tcPr>
            <w:tcW w:w="9282" w:type="dxa"/>
            <w:shd w:val="clear" w:color="auto" w:fill="F4B8FF"/>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52"/>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u w:val="single"/>
              </w:rPr>
            </w:pPr>
            <w:r>
              <w:rPr>
                <w:rFonts w:hint="eastAsia"/>
                <w:highlight w:val="none"/>
              </w:rPr>
              <w:t>组织的《前提方案》时参照法规：</w:t>
            </w:r>
            <w:r>
              <w:rPr>
                <w:rFonts w:hint="eastAsia"/>
                <w:color w:val="000000"/>
                <w:szCs w:val="21"/>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pStyle w:val="15"/>
              <w:ind w:firstLine="462" w:firstLineChars="200"/>
              <w:rPr>
                <w:rFonts w:hint="default" w:eastAsia="方正仿宋简体"/>
                <w:color w:val="FF0000"/>
                <w:lang w:val="en-US" w:eastAsia="zh-CN"/>
              </w:rPr>
            </w:pPr>
            <w:r>
              <w:rPr>
                <w:rFonts w:hint="eastAsia" w:ascii="方正仿宋简体" w:eastAsia="方正仿宋简体"/>
                <w:b/>
                <w:color w:val="FF0000"/>
              </w:rPr>
              <w:t>远程查看车间，灭蝇灯未及时更换/清理，有很多虫蝇。</w:t>
            </w:r>
            <w:r>
              <w:rPr>
                <w:rFonts w:hint="eastAsia" w:ascii="方正仿宋简体" w:eastAsia="方正仿宋简体"/>
                <w:b/>
                <w:color w:val="FF0000"/>
                <w:lang w:val="en-US" w:eastAsia="zh-CN"/>
              </w:rPr>
              <w:t>见不符合项报告02</w:t>
            </w: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w:t>
            </w:r>
            <w:r>
              <w:rPr>
                <w:rFonts w:hint="eastAsia"/>
                <w:lang w:eastAsia="zh-CN"/>
              </w:rPr>
              <w:t>，</w:t>
            </w:r>
            <w:r>
              <w:rPr>
                <w:rFonts w:hint="eastAsia"/>
                <w:lang w:val="en-US" w:eastAsia="zh-CN"/>
              </w:rPr>
              <w:t>策划较薄弱，已现场沟通</w:t>
            </w:r>
            <w:r>
              <w:rPr>
                <w:rFonts w:hint="eastAsia"/>
              </w:rPr>
              <w:t xml:space="preserve">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default" w:eastAsia="宋体"/>
                <w:lang w:val="en-US" w:eastAsia="zh-CN"/>
              </w:rPr>
            </w:pPr>
            <w:r>
              <w:rPr>
                <w:rFonts w:hint="eastAsia"/>
              </w:rPr>
              <w:t>组织的产品保质期为</w:t>
            </w:r>
            <w:r>
              <w:rPr>
                <w:rFonts w:hint="eastAsia"/>
                <w:strike/>
                <w:dstrike w:val="0"/>
                <w:lang w:eastAsia="zh-CN"/>
              </w:rPr>
              <w:t>——</w:t>
            </w:r>
            <w:r>
              <w:rPr>
                <w:rFonts w:hint="eastAsia"/>
                <w:strike/>
                <w:dstrike w:val="0"/>
                <w:u w:val="single"/>
                <w:lang w:val="en-US" w:eastAsia="zh-CN"/>
              </w:rPr>
              <w:t>小时； XXX</w:t>
            </w:r>
            <w:r>
              <w:rPr>
                <w:rFonts w:hint="eastAsia"/>
                <w:strike/>
                <w:dstrike w:val="0"/>
              </w:rPr>
              <w:t>个月</w:t>
            </w:r>
            <w:r>
              <w:rPr>
                <w:rFonts w:hint="eastAsia"/>
              </w:rPr>
              <w:t>；</w:t>
            </w:r>
            <w:r>
              <w:rPr>
                <w:rFonts w:hint="eastAsia"/>
                <w:lang w:val="en-US" w:eastAsia="zh-CN"/>
              </w:rPr>
              <w:t>当日采购当日销售，基本控制为0库存。</w:t>
            </w:r>
          </w:p>
          <w:p>
            <w:pPr>
              <w:shd w:val="clear" w:color="auto"/>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rPr>
                <w:rFonts w:hint="default" w:eastAsia="宋体"/>
                <w:lang w:val="en-US" w:eastAsia="zh-CN"/>
              </w:rPr>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 xml:space="preserve">15 </w:t>
            </w:r>
            <w:r>
              <w:rPr>
                <w:rFonts w:hint="eastAsia"/>
              </w:rPr>
              <w:t>日，进行了</w:t>
            </w:r>
            <w:r>
              <w:t>可追溯性体系的有效性</w:t>
            </w:r>
            <w:r>
              <w:rPr>
                <w:rFonts w:hint="eastAsia"/>
              </w:rPr>
              <w:t>的演练</w:t>
            </w:r>
            <w:r>
              <w:t>。</w:t>
            </w:r>
            <w:r>
              <w:rPr>
                <w:rFonts w:hint="eastAsia"/>
                <w:lang w:val="en-US" w:eastAsia="zh-CN"/>
              </w:rPr>
              <w:t>但未保留追溯的证据，已现场沟通</w:t>
            </w:r>
          </w:p>
          <w:p>
            <w:pPr>
              <w:shd w:val="clear" w:color="auto"/>
            </w:pP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rPr>
            </w:pPr>
            <w:r>
              <w:rPr>
                <w:rFonts w:hint="eastAsia"/>
              </w:rPr>
              <w:t>制订的《应急预案》包括：</w:t>
            </w:r>
          </w:p>
          <w:p>
            <w:pPr>
              <w:shd w:val="clear"/>
            </w:pPr>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Pr>
              <w:shd w:val="clear"/>
            </w:pPr>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A8"/>
            </w:r>
            <w:r>
              <w:rPr>
                <w:rFonts w:hint="eastAsia"/>
              </w:rPr>
              <w:t>已发生：</w:t>
            </w:r>
            <w:r>
              <w:rPr>
                <w:rFonts w:hint="eastAsia"/>
                <w:u w:val="single"/>
              </w:rPr>
              <w:t xml:space="preserve">                                </w:t>
            </w:r>
            <w:r>
              <w:rPr>
                <w:rFonts w:hint="eastAsia"/>
              </w:rPr>
              <w:t>。</w:t>
            </w:r>
          </w:p>
          <w:p>
            <w:pPr>
              <w:shd w:val="clear"/>
            </w:pPr>
          </w:p>
          <w:p>
            <w:pPr>
              <w:shd w:val="clear"/>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25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应急演练</w:t>
            </w:r>
            <w:r>
              <w:rPr>
                <w:rFonts w:hint="eastAsia"/>
                <w:u w:val="single"/>
                <w:lang w:val="en-US" w:eastAsia="zh-CN"/>
              </w:rPr>
              <w:t xml:space="preserve"> </w:t>
            </w:r>
            <w:r>
              <w:rPr>
                <w:rFonts w:hint="eastAsia"/>
                <w:u w:val="single"/>
              </w:rPr>
              <w:t xml:space="preserve">  </w:t>
            </w:r>
            <w:r>
              <w:rPr>
                <w:rFonts w:hint="eastAsia"/>
              </w:rPr>
              <w:t xml:space="preserve">的演练；并总结了预案的可行性和有效性。 </w:t>
            </w:r>
          </w:p>
          <w:p>
            <w:pPr>
              <w:shd w:val="clear"/>
              <w:rPr>
                <w:rFonts w:hint="eastAsia"/>
              </w:rPr>
            </w:pPr>
          </w:p>
          <w:p>
            <w:pPr>
              <w:shd w:val="clear"/>
            </w:pPr>
            <w:r>
              <w:rPr>
                <w:rFonts w:hint="eastAsia"/>
              </w:rPr>
              <w:t xml:space="preserve">定期评审并修订过程和策划的响应措施，特别是发生紧急情况后或进行试验后； </w:t>
            </w:r>
          </w:p>
          <w:p>
            <w:pPr>
              <w:shd w:val="clear"/>
            </w:pPr>
          </w:p>
          <w:p>
            <w:pPr>
              <w:shd w:val="clear" w:color="auto"/>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rPr>
                <w:b/>
                <w:bCs/>
              </w:rPr>
            </w:pPr>
            <w:r>
              <w:rPr>
                <w:rFonts w:hint="eastAsia"/>
                <w:b/>
                <w:bCs/>
              </w:rPr>
              <w:t>原材料产品描述</w:t>
            </w:r>
          </w:p>
          <w:p>
            <w:pPr>
              <w:shd w:val="clear"/>
            </w:pP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shd w:val="clear"/>
              <w:rPr>
                <w:color w:val="020FBE"/>
                <w:lang w:val="en-GB"/>
              </w:rPr>
            </w:pPr>
            <w:r>
              <w:rPr>
                <w:rFonts w:hint="eastAsia"/>
                <w:color w:val="020FBE"/>
                <w:lang w:val="en-US" w:eastAsia="zh-CN"/>
              </w:rPr>
              <w:t>果蔬类</w:t>
            </w:r>
          </w:p>
          <w:p>
            <w:pPr>
              <w:numPr>
                <w:ilvl w:val="0"/>
                <w:numId w:val="3"/>
              </w:numPr>
              <w:shd w:val="clear"/>
              <w:rPr>
                <w:color w:val="020FBE"/>
                <w:lang w:val="en-GB"/>
              </w:rPr>
            </w:pPr>
            <w:r>
              <w:rPr>
                <w:rFonts w:hint="eastAsia"/>
                <w:color w:val="020FBE"/>
                <w:lang w:val="en-US" w:eastAsia="zh-CN"/>
              </w:rPr>
              <w:t>畜禽肉类</w:t>
            </w:r>
          </w:p>
          <w:p>
            <w:pPr>
              <w:numPr>
                <w:ilvl w:val="0"/>
                <w:numId w:val="3"/>
              </w:numPr>
              <w:shd w:val="clear"/>
              <w:rPr>
                <w:color w:val="020FBE"/>
                <w:lang w:val="en-GB"/>
              </w:rPr>
            </w:pPr>
            <w:r>
              <w:rPr>
                <w:rFonts w:hint="eastAsia"/>
                <w:color w:val="020FBE"/>
                <w:lang w:val="en-US" w:eastAsia="zh-CN"/>
              </w:rPr>
              <w:t>肉类冻品</w:t>
            </w:r>
          </w:p>
          <w:p>
            <w:pPr>
              <w:numPr>
                <w:ilvl w:val="0"/>
                <w:numId w:val="3"/>
              </w:numPr>
              <w:shd w:val="clear"/>
              <w:rPr>
                <w:color w:val="020FBE"/>
                <w:lang w:val="en-GB"/>
              </w:rPr>
            </w:pPr>
            <w:r>
              <w:rPr>
                <w:rFonts w:hint="eastAsia"/>
                <w:color w:val="020FBE"/>
                <w:lang w:val="en-US" w:eastAsia="zh-CN"/>
              </w:rPr>
              <w:t>水产类</w:t>
            </w:r>
          </w:p>
          <w:p>
            <w:pPr>
              <w:numPr>
                <w:ilvl w:val="0"/>
                <w:numId w:val="3"/>
              </w:numPr>
              <w:shd w:val="clear"/>
              <w:rPr>
                <w:color w:val="020FBE"/>
                <w:lang w:val="en-GB"/>
              </w:rPr>
            </w:pPr>
            <w:r>
              <w:rPr>
                <w:rFonts w:hint="eastAsia"/>
                <w:color w:val="020FBE"/>
                <w:lang w:val="en-US" w:eastAsia="zh-CN"/>
              </w:rPr>
              <w:t>调味料类</w:t>
            </w:r>
          </w:p>
          <w:p>
            <w:pPr>
              <w:numPr>
                <w:ilvl w:val="0"/>
                <w:numId w:val="3"/>
              </w:numPr>
              <w:shd w:val="clear"/>
              <w:rPr>
                <w:rFonts w:hint="default"/>
                <w:lang w:val="en-US"/>
              </w:rPr>
            </w:pPr>
            <w:r>
              <w:rPr>
                <w:rFonts w:hint="eastAsia"/>
                <w:color w:val="020FBE"/>
                <w:lang w:val="en-US" w:eastAsia="zh-CN"/>
              </w:rPr>
              <w:t>粮油类</w:t>
            </w:r>
          </w:p>
          <w:p>
            <w:pPr>
              <w:numPr>
                <w:ilvl w:val="0"/>
                <w:numId w:val="3"/>
              </w:numPr>
              <w:shd w:val="clear"/>
              <w:rPr>
                <w:rFonts w:hint="default"/>
                <w:lang w:val="en-US"/>
              </w:rPr>
            </w:pPr>
            <w:r>
              <w:rPr>
                <w:rFonts w:hint="eastAsia"/>
                <w:color w:val="020FBE"/>
                <w:lang w:val="en-US" w:eastAsia="zh-CN"/>
              </w:rPr>
              <w:t>禽蛋类</w:t>
            </w:r>
          </w:p>
          <w:p>
            <w:pPr>
              <w:numPr>
                <w:ilvl w:val="0"/>
                <w:numId w:val="3"/>
              </w:numPr>
              <w:shd w:val="clear"/>
              <w:rPr>
                <w:rFonts w:hint="default"/>
                <w:lang w:val="en-US"/>
              </w:rPr>
            </w:pPr>
            <w:r>
              <w:rPr>
                <w:rFonts w:hint="eastAsia"/>
                <w:color w:val="020FBE"/>
                <w:lang w:val="en-US" w:eastAsia="zh-CN"/>
              </w:rPr>
              <w:t>点心类等</w:t>
            </w:r>
          </w:p>
          <w:p>
            <w:pPr>
              <w:numPr>
                <w:ilvl w:val="0"/>
                <w:numId w:val="3"/>
              </w:num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pPr>
            <w:r>
              <w:rPr>
                <w:rFonts w:hint="eastAsia"/>
              </w:rPr>
              <w:t>终产品描述</w:t>
            </w:r>
          </w:p>
          <w:p>
            <w:pPr>
              <w:shd w:val="clea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shd w:val="clear"/>
              <w:rPr>
                <w:color w:val="020FBE"/>
                <w:lang w:val="en-GB"/>
              </w:rPr>
            </w:pPr>
            <w:r>
              <w:rPr>
                <w:rFonts w:hint="eastAsia"/>
                <w:color w:val="020FBE"/>
                <w:lang w:val="en-US" w:eastAsia="zh-CN"/>
              </w:rPr>
              <w:t>果蔬类</w:t>
            </w:r>
          </w:p>
          <w:p>
            <w:pPr>
              <w:numPr>
                <w:ilvl w:val="0"/>
                <w:numId w:val="3"/>
              </w:numPr>
              <w:shd w:val="clear"/>
              <w:rPr>
                <w:color w:val="020FBE"/>
                <w:lang w:val="en-GB"/>
              </w:rPr>
            </w:pPr>
            <w:r>
              <w:rPr>
                <w:rFonts w:hint="eastAsia"/>
                <w:color w:val="020FBE"/>
                <w:lang w:val="en-US" w:eastAsia="zh-CN"/>
              </w:rPr>
              <w:t>畜禽肉类</w:t>
            </w:r>
          </w:p>
          <w:p>
            <w:pPr>
              <w:numPr>
                <w:ilvl w:val="0"/>
                <w:numId w:val="3"/>
              </w:numPr>
              <w:shd w:val="clear"/>
              <w:rPr>
                <w:color w:val="020FBE"/>
                <w:lang w:val="en-GB"/>
              </w:rPr>
            </w:pPr>
            <w:r>
              <w:rPr>
                <w:rFonts w:hint="eastAsia"/>
                <w:color w:val="020FBE"/>
                <w:lang w:val="en-US" w:eastAsia="zh-CN"/>
              </w:rPr>
              <w:t>肉类冻品</w:t>
            </w:r>
          </w:p>
          <w:p>
            <w:pPr>
              <w:numPr>
                <w:ilvl w:val="0"/>
                <w:numId w:val="3"/>
              </w:numPr>
              <w:shd w:val="clear"/>
              <w:rPr>
                <w:color w:val="020FBE"/>
                <w:lang w:val="en-GB"/>
              </w:rPr>
            </w:pPr>
            <w:r>
              <w:rPr>
                <w:rFonts w:hint="eastAsia"/>
                <w:color w:val="020FBE"/>
                <w:lang w:val="en-US" w:eastAsia="zh-CN"/>
              </w:rPr>
              <w:t>水产类</w:t>
            </w:r>
          </w:p>
          <w:p>
            <w:pPr>
              <w:numPr>
                <w:ilvl w:val="0"/>
                <w:numId w:val="3"/>
              </w:numPr>
              <w:shd w:val="clear"/>
              <w:rPr>
                <w:color w:val="020FBE"/>
                <w:lang w:val="en-GB"/>
              </w:rPr>
            </w:pPr>
            <w:r>
              <w:rPr>
                <w:rFonts w:hint="eastAsia"/>
                <w:color w:val="020FBE"/>
                <w:lang w:val="en-US" w:eastAsia="zh-CN"/>
              </w:rPr>
              <w:t>调味料类</w:t>
            </w:r>
          </w:p>
          <w:p>
            <w:pPr>
              <w:numPr>
                <w:ilvl w:val="0"/>
                <w:numId w:val="3"/>
              </w:numPr>
              <w:shd w:val="clear"/>
              <w:rPr>
                <w:rFonts w:hint="default"/>
                <w:lang w:val="en-US"/>
              </w:rPr>
            </w:pPr>
            <w:r>
              <w:rPr>
                <w:rFonts w:hint="eastAsia"/>
                <w:color w:val="020FBE"/>
                <w:lang w:val="en-US" w:eastAsia="zh-CN"/>
              </w:rPr>
              <w:t>粮油类</w:t>
            </w:r>
          </w:p>
          <w:p>
            <w:pPr>
              <w:numPr>
                <w:ilvl w:val="0"/>
                <w:numId w:val="3"/>
              </w:numPr>
              <w:shd w:val="clear"/>
              <w:rPr>
                <w:rFonts w:hint="default"/>
                <w:lang w:val="en-US"/>
              </w:rPr>
            </w:pPr>
            <w:r>
              <w:rPr>
                <w:rFonts w:hint="eastAsia"/>
                <w:color w:val="020FBE"/>
                <w:lang w:val="en-US" w:eastAsia="zh-CN"/>
              </w:rPr>
              <w:t>禽蛋类</w:t>
            </w:r>
          </w:p>
          <w:p>
            <w:pPr>
              <w:numPr>
                <w:ilvl w:val="0"/>
                <w:numId w:val="3"/>
              </w:numPr>
              <w:shd w:val="clear"/>
              <w:rPr>
                <w:rFonts w:hint="default"/>
                <w:lang w:val="en-US"/>
              </w:rPr>
            </w:pPr>
            <w:r>
              <w:rPr>
                <w:rFonts w:hint="eastAsia"/>
                <w:color w:val="020FBE"/>
                <w:lang w:val="en-US" w:eastAsia="zh-CN"/>
              </w:rPr>
              <w:t>点心类等</w:t>
            </w:r>
          </w:p>
          <w:p>
            <w:pPr>
              <w:numPr>
                <w:ilvl w:val="0"/>
                <w:numId w:val="3"/>
              </w:numPr>
              <w:shd w:val="clear"/>
              <w:rPr>
                <w:u w:val="none"/>
              </w:rPr>
            </w:pPr>
          </w:p>
          <w:p>
            <w:pPr>
              <w:pStyle w:val="15"/>
              <w:shd w:val="clear"/>
            </w:pPr>
          </w:p>
          <w:p>
            <w:pPr>
              <w:pStyle w:val="15"/>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为学校师生、企事业单位食堂提供食材</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4"/>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4"/>
              </w:numPr>
              <w:shd w:val="clear"/>
              <w:autoSpaceDE w:val="0"/>
              <w:autoSpaceDN w:val="0"/>
              <w:adjustRightInd w:val="0"/>
              <w:rPr>
                <w:b/>
              </w:rPr>
            </w:pPr>
            <w:r>
              <w:rPr>
                <w:rFonts w:hint="eastAsia"/>
              </w:rPr>
              <w:t>工厂位置图</w:t>
            </w:r>
          </w:p>
          <w:p>
            <w:pPr>
              <w:widowControl/>
              <w:numPr>
                <w:ilvl w:val="0"/>
                <w:numId w:val="4"/>
              </w:numPr>
              <w:shd w:val="clear"/>
              <w:autoSpaceDE w:val="0"/>
              <w:autoSpaceDN w:val="0"/>
              <w:adjustRightInd w:val="0"/>
            </w:pPr>
            <w:r>
              <w:rPr>
                <w:rFonts w:hint="eastAsia"/>
              </w:rPr>
              <w:t>厂区平面图</w:t>
            </w:r>
          </w:p>
          <w:p>
            <w:pPr>
              <w:widowControl/>
              <w:numPr>
                <w:ilvl w:val="0"/>
                <w:numId w:val="4"/>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4"/>
              </w:numPr>
              <w:shd w:val="clear"/>
              <w:autoSpaceDE w:val="0"/>
              <w:autoSpaceDN w:val="0"/>
              <w:adjustRightInd w:val="0"/>
              <w:rPr>
                <w:b/>
              </w:rPr>
            </w:pPr>
            <w:r>
              <w:rPr>
                <w:rFonts w:hint="eastAsia"/>
              </w:rPr>
              <w:t>人流、物流、气流图</w:t>
            </w:r>
          </w:p>
          <w:p>
            <w:pPr>
              <w:widowControl/>
              <w:numPr>
                <w:ilvl w:val="0"/>
                <w:numId w:val="4"/>
              </w:numPr>
              <w:shd w:val="clear"/>
              <w:autoSpaceDE w:val="0"/>
              <w:autoSpaceDN w:val="0"/>
              <w:adjustRightInd w:val="0"/>
              <w:rPr>
                <w:b/>
              </w:rPr>
            </w:pPr>
            <w:r>
              <w:rPr>
                <w:rFonts w:hint="eastAsia"/>
              </w:rPr>
              <w:t>供排水网络图</w:t>
            </w:r>
          </w:p>
          <w:p>
            <w:pPr>
              <w:widowControl/>
              <w:numPr>
                <w:ilvl w:val="0"/>
                <w:numId w:val="4"/>
              </w:numPr>
              <w:shd w:val="clear"/>
              <w:autoSpaceDE w:val="0"/>
              <w:autoSpaceDN w:val="0"/>
              <w:adjustRightInd w:val="0"/>
              <w:rPr>
                <w:b/>
              </w:rPr>
            </w:pPr>
            <w:r>
              <w:rPr>
                <w:rFonts w:hint="eastAsia"/>
              </w:rPr>
              <w:t>防虫害分布图</w:t>
            </w:r>
          </w:p>
          <w:p>
            <w:pPr>
              <w:widowControl/>
              <w:numPr>
                <w:ilvl w:val="0"/>
                <w:numId w:val="4"/>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autoSpaceDE w:val="0"/>
              <w:autoSpaceDN w:val="0"/>
              <w:adjustRightInd w:val="0"/>
              <w:rPr>
                <w:b/>
              </w:rPr>
            </w:pPr>
            <w:r>
              <w:rPr>
                <w:rFonts w:hint="eastAsia"/>
                <w:b/>
              </w:rPr>
              <w:t>危害评估</w:t>
            </w:r>
          </w:p>
          <w:p>
            <w:pPr>
              <w:shd w:val="clea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shd w:val="clear"/>
              <w:tabs>
                <w:tab w:val="right" w:pos="3119"/>
              </w:tabs>
              <w:rPr>
                <w:rFonts w:hint="eastAsia"/>
                <w:lang w:val="en-GB"/>
              </w:rPr>
            </w:pPr>
          </w:p>
          <w:p>
            <w:pPr>
              <w:shd w:val="clear"/>
              <w:tabs>
                <w:tab w:val="right" w:pos="3119"/>
              </w:tabs>
              <w:rPr>
                <w:lang w:val="en-GB"/>
              </w:rPr>
            </w:pPr>
            <w:r>
              <w:rPr>
                <w:rFonts w:hint="eastAsia"/>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化学品（润滑油、清洁剂</w:t>
            </w:r>
            <w:r>
              <w:rPr>
                <w:rFonts w:hint="eastAsia"/>
              </w:rPr>
              <w:sym w:font="Wingdings" w:char="00FE"/>
            </w:r>
            <w:r>
              <w:rPr>
                <w:rFonts w:hint="eastAsia"/>
              </w:rPr>
              <w:t>、消毒剂</w:t>
            </w:r>
            <w:r>
              <w:rPr>
                <w:rFonts w:hint="eastAsia"/>
              </w:rPr>
              <w:sym w:font="Wingdings" w:char="00FE"/>
            </w:r>
            <w:r>
              <w:rPr>
                <w:rFonts w:hint="eastAsia"/>
              </w:rPr>
              <w:t xml:space="preserve">、杀虫剂）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二氧化硫残留</w:t>
            </w:r>
            <w:r>
              <w:rPr>
                <w:rFonts w:hint="eastAsia"/>
                <w:lang w:val="en-US" w:eastAsia="zh-CN"/>
              </w:rPr>
              <w:t xml:space="preserve"> </w:t>
            </w:r>
            <w:r>
              <w:rPr>
                <w:rFonts w:hint="eastAsia"/>
              </w:rPr>
              <w:t xml:space="preserve">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rPr>
                <w:rFonts w:hint="eastAsia"/>
              </w:rP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r>
              <w:rPr>
                <w:rFonts w:hint="eastAsia"/>
                <w:lang w:val="en-US" w:eastAsia="zh-CN"/>
              </w:rPr>
              <w:t xml:space="preserve">  </w:t>
            </w: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rFonts w:hint="eastAsia"/>
              </w:rPr>
            </w:pPr>
            <w:r>
              <w:rPr>
                <w:rFonts w:hint="eastAsia"/>
              </w:rPr>
              <w:t>最终产品危害分析：</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调味品类（老抽、味精、食醋、番茄酱等）</w:t>
                  </w:r>
                </w:p>
              </w:tc>
              <w:tc>
                <w:tcPr>
                  <w:tcW w:w="2905"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A8"/>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eastAsia="宋体"/>
                      <w:bCs/>
                      <w:szCs w:val="21"/>
                      <w:lang w:eastAsia="zh-CN"/>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乳制品（牛奶、酸奶）</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点心类（</w:t>
                  </w:r>
                  <w:r>
                    <w:rPr>
                      <w:rFonts w:hint="eastAsia" w:ascii="宋体" w:hAnsi="宋体" w:cs="宋体"/>
                      <w:sz w:val="18"/>
                      <w:szCs w:val="18"/>
                    </w:rPr>
                    <w:t>面包/蛋糕</w:t>
                  </w:r>
                  <w:r>
                    <w:rPr>
                      <w:rFonts w:hint="eastAsia"/>
                      <w:bCs/>
                      <w:szCs w:val="21"/>
                      <w:lang w:val="en-US" w:eastAsia="zh-CN"/>
                    </w:rPr>
                    <w:t>）</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eastAsia="zh-CN"/>
                    </w:rPr>
                    <w:t>（</w:t>
                  </w:r>
                  <w:r>
                    <w:rPr>
                      <w:rFonts w:hint="eastAsia"/>
                      <w:bCs/>
                      <w:szCs w:val="21"/>
                      <w:lang w:val="en-US" w:eastAsia="zh-CN"/>
                    </w:rPr>
                    <w:t>未做识别，已现场沟通）</w:t>
                  </w:r>
                  <w:r>
                    <w:rPr>
                      <w:rFonts w:hint="eastAsia"/>
                      <w:bCs/>
                      <w:szCs w:val="21"/>
                      <w:lang w:val="en-GB"/>
                    </w:rPr>
                    <w:t xml:space="preserve">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冷冻品（带馅或不带馅）</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p>
              </w:tc>
              <w:tc>
                <w:tcPr>
                  <w:tcW w:w="2905" w:type="dxa"/>
                  <w:shd w:val="clear" w:color="auto" w:fill="auto"/>
                  <w:vAlign w:val="bottom"/>
                </w:tcPr>
                <w:p>
                  <w:pPr>
                    <w:rPr>
                      <w:bCs/>
                      <w:szCs w:val="21"/>
                    </w:rPr>
                  </w:pPr>
                </w:p>
              </w:tc>
              <w:tc>
                <w:tcPr>
                  <w:tcW w:w="3476" w:type="dxa"/>
                  <w:shd w:val="clear" w:color="auto" w:fill="auto"/>
                </w:tcPr>
                <w:p>
                  <w:pPr>
                    <w:pStyle w:val="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p>
              </w:tc>
              <w:tc>
                <w:tcPr>
                  <w:tcW w:w="2905"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shd w:val="clear"/>
              <w:tabs>
                <w:tab w:val="right" w:pos="3119"/>
              </w:tabs>
              <w:rPr>
                <w:lang w:val="en-GB"/>
              </w:rPr>
            </w:pPr>
          </w:p>
          <w:p>
            <w:pPr>
              <w:shd w:val="clea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调味品类（老抽、味精、食醋、番茄酱等）</w:t>
                  </w:r>
                </w:p>
              </w:tc>
              <w:tc>
                <w:tcPr>
                  <w:tcW w:w="2905"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A8"/>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eastAsia="宋体"/>
                      <w:bCs/>
                      <w:szCs w:val="21"/>
                      <w:lang w:eastAsia="zh-CN"/>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乳制品（牛奶、酸奶）</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点心类（</w:t>
                  </w:r>
                  <w:r>
                    <w:rPr>
                      <w:rFonts w:hint="eastAsia" w:ascii="宋体" w:hAnsi="宋体" w:cs="宋体"/>
                      <w:sz w:val="18"/>
                      <w:szCs w:val="18"/>
                    </w:rPr>
                    <w:t>面包/蛋糕</w:t>
                  </w:r>
                  <w:r>
                    <w:rPr>
                      <w:rFonts w:hint="eastAsia"/>
                      <w:bCs/>
                      <w:szCs w:val="21"/>
                      <w:lang w:val="en-US" w:eastAsia="zh-CN"/>
                    </w:rPr>
                    <w:t>）</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eastAsia="zh-CN"/>
                    </w:rPr>
                    <w:t>（</w:t>
                  </w:r>
                  <w:r>
                    <w:rPr>
                      <w:rFonts w:hint="eastAsia"/>
                      <w:bCs/>
                      <w:szCs w:val="21"/>
                      <w:lang w:val="en-US" w:eastAsia="zh-CN"/>
                    </w:rPr>
                    <w:t>未做识别，已现场沟通）</w:t>
                  </w:r>
                  <w:r>
                    <w:rPr>
                      <w:rFonts w:hint="eastAsia"/>
                      <w:bCs/>
                      <w:szCs w:val="21"/>
                      <w:lang w:val="en-GB"/>
                    </w:rPr>
                    <w:t xml:space="preserve">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冷冻品（带馅或不带馅）</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定期查询临安水务局官方发布的水质监测报告</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eastAsia="宋体"/>
                      <w:bCs/>
                      <w:szCs w:val="21"/>
                      <w:lang w:val="en-US" w:eastAsia="zh-CN"/>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rFonts w:hint="default" w:eastAsia="宋体"/>
                      <w:bCs/>
                      <w:color w:val="auto"/>
                      <w:szCs w:val="21"/>
                      <w:lang w:val="en-US" w:eastAsia="zh-CN"/>
                    </w:rPr>
                  </w:pPr>
                  <w:r>
                    <w:rPr>
                      <w:rFonts w:hint="eastAsia"/>
                      <w:bCs/>
                      <w:color w:val="auto"/>
                      <w:szCs w:val="21"/>
                      <w:lang w:val="en-US" w:eastAsia="zh-CN"/>
                    </w:rPr>
                    <w:t>复合袋</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auto"/>
                      <w:szCs w:val="21"/>
                      <w:lang w:val="en-GB"/>
                    </w:rPr>
                  </w:pPr>
                  <w:r>
                    <w:rPr>
                      <w:rFonts w:hint="eastAsia"/>
                      <w:bCs/>
                      <w:color w:val="auto"/>
                      <w:szCs w:val="21"/>
                      <w:lang w:val="en-GB"/>
                    </w:rPr>
                    <w:t>不锈钢台面及工器具周转箱和设备表面及工器具</w:t>
                  </w:r>
                  <w:r>
                    <w:rPr>
                      <w:rFonts w:hint="eastAsia"/>
                      <w:bCs/>
                      <w:color w:val="auto"/>
                      <w:szCs w:val="21"/>
                      <w:lang w:val="en-US" w:eastAsia="zh-CN"/>
                    </w:rPr>
                    <w:t>、周转筐</w:t>
                  </w:r>
                  <w:r>
                    <w:rPr>
                      <w:rFonts w:hint="eastAsia"/>
                      <w:bCs/>
                      <w:color w:val="auto"/>
                      <w:szCs w:val="21"/>
                      <w:lang w:val="en-GB"/>
                    </w:rPr>
                    <w:t>等</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lang w:val="en-US" w:eastAsia="zh-CN"/>
                    </w:rPr>
                  </w:pPr>
                  <w:r>
                    <w:rPr>
                      <w:rFonts w:hint="eastAsia"/>
                      <w:lang w:val="en-US" w:eastAsia="zh-CN"/>
                    </w:rPr>
                    <w:t>从合格供方采购；</w:t>
                  </w:r>
                </w:p>
                <w:p>
                  <w:pPr>
                    <w:pStyle w:val="6"/>
                    <w:rPr>
                      <w:rFonts w:hint="default"/>
                      <w:lang w:val="en-US" w:eastAsia="zh-CN"/>
                    </w:rPr>
                  </w:pPr>
                  <w:r>
                    <w:rPr>
                      <w:rFonts w:hint="eastAsia"/>
                      <w:sz w:val="21"/>
                      <w:szCs w:val="21"/>
                      <w:lang w:val="en-US" w:eastAsia="zh-CN"/>
                    </w:rPr>
                    <w:t>使用前清洁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p>
              </w:tc>
              <w:tc>
                <w:tcPr>
                  <w:tcW w:w="2905" w:type="dxa"/>
                  <w:shd w:val="clear" w:color="auto" w:fill="auto"/>
                  <w:vAlign w:val="bottom"/>
                </w:tcPr>
                <w:p>
                  <w:pPr>
                    <w:rPr>
                      <w:bCs/>
                      <w:szCs w:val="21"/>
                    </w:rPr>
                  </w:pPr>
                </w:p>
              </w:tc>
              <w:tc>
                <w:tcPr>
                  <w:tcW w:w="3476" w:type="dxa"/>
                  <w:shd w:val="clear" w:color="auto" w:fill="auto"/>
                </w:tcPr>
                <w:p>
                  <w:pPr>
                    <w:pStyle w:val="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p>
              </w:tc>
              <w:tc>
                <w:tcPr>
                  <w:tcW w:w="2905"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pStyle w:val="4"/>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lang w:val="en-US" w:eastAsia="zh-CN"/>
              </w:rPr>
              <w:t>审核周期内未发生修订；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67"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75"/>
              <w:gridCol w:w="3012"/>
              <w:gridCol w:w="1849"/>
              <w:gridCol w:w="2200"/>
              <w:gridCol w:w="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0" w:type="auto"/>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3012"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1849"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2200"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61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0" w:type="auto"/>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CCP1：果蔬类餐品验收</w:t>
                  </w:r>
                </w:p>
              </w:tc>
              <w:tc>
                <w:tcPr>
                  <w:tcW w:w="3012"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农残超标</w:t>
                  </w:r>
                </w:p>
              </w:tc>
              <w:tc>
                <w:tcPr>
                  <w:tcW w:w="1849"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农残抑制率＜50%</w:t>
                  </w:r>
                </w:p>
              </w:tc>
              <w:tc>
                <w:tcPr>
                  <w:tcW w:w="2200"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检验员每批检测果蔬农残</w:t>
                  </w:r>
                </w:p>
              </w:tc>
              <w:tc>
                <w:tcPr>
                  <w:tcW w:w="61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OPRP1畜禽类、水产采购验收</w:t>
                  </w:r>
                </w:p>
              </w:tc>
              <w:tc>
                <w:tcPr>
                  <w:tcW w:w="3012"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eastAsia="zh-CN"/>
                    </w:rPr>
                  </w:pPr>
                  <w:r>
                    <w:rPr>
                      <w:rFonts w:hint="eastAsia"/>
                      <w:color w:val="000000"/>
                      <w:sz w:val="21"/>
                      <w:szCs w:val="21"/>
                      <w:highlight w:val="none"/>
                    </w:rPr>
                    <w:t>畜禽类：生物：有疫病（如非洲猪瘟等）；化学：药残（瘦肉精），抗生素、重金属等残留 超标超标</w:t>
                  </w:r>
                  <w:r>
                    <w:rPr>
                      <w:rFonts w:hint="eastAsia"/>
                      <w:color w:val="000000"/>
                      <w:sz w:val="21"/>
                      <w:szCs w:val="21"/>
                      <w:highlight w:val="none"/>
                      <w:lang w:eastAsia="zh-CN"/>
                    </w:rPr>
                    <w:t>；</w:t>
                  </w:r>
                </w:p>
                <w:p>
                  <w:pPr>
                    <w:shd w:val="clear"/>
                    <w:spacing w:line="192" w:lineRule="auto"/>
                    <w:rPr>
                      <w:rFonts w:hint="eastAsia" w:eastAsia="宋体"/>
                      <w:color w:val="000000"/>
                      <w:sz w:val="21"/>
                      <w:szCs w:val="21"/>
                      <w:highlight w:val="none"/>
                      <w:lang w:eastAsia="zh-CN"/>
                    </w:rPr>
                  </w:pPr>
                  <w:r>
                    <w:rPr>
                      <w:rFonts w:hint="eastAsia"/>
                      <w:color w:val="000000"/>
                      <w:sz w:val="21"/>
                      <w:szCs w:val="21"/>
                      <w:highlight w:val="none"/>
                    </w:rPr>
                    <w:t>水产类：重金属、孔雀绿不符合要求</w:t>
                  </w:r>
                </w:p>
              </w:tc>
              <w:tc>
                <w:tcPr>
                  <w:tcW w:w="1849" w:type="dxa"/>
                  <w:tcBorders>
                    <w:tl2br w:val="nil"/>
                    <w:tr2bl w:val="nil"/>
                  </w:tcBorders>
                  <w:tcMar>
                    <w:left w:w="0" w:type="dxa"/>
                    <w:right w:w="0" w:type="dxa"/>
                  </w:tcMar>
                  <w:vAlign w:val="center"/>
                </w:tcPr>
                <w:p>
                  <w:pPr>
                    <w:numPr>
                      <w:ilvl w:val="0"/>
                      <w:numId w:val="5"/>
                    </w:numPr>
                    <w:shd w:val="clear"/>
                    <w:spacing w:line="192" w:lineRule="auto"/>
                    <w:rPr>
                      <w:rFonts w:hint="default"/>
                      <w:sz w:val="21"/>
                      <w:szCs w:val="21"/>
                      <w:highlight w:val="none"/>
                      <w:lang w:val="en-US" w:eastAsia="zh-CN"/>
                    </w:rPr>
                  </w:pPr>
                  <w:r>
                    <w:rPr>
                      <w:rFonts w:hint="eastAsia"/>
                      <w:sz w:val="21"/>
                      <w:szCs w:val="21"/>
                      <w:highlight w:val="none"/>
                      <w:lang w:val="en-US" w:eastAsia="zh-CN"/>
                    </w:rPr>
                    <w:t>从合格供方采购；</w:t>
                  </w:r>
                </w:p>
                <w:p>
                  <w:pPr>
                    <w:pStyle w:val="6"/>
                    <w:numPr>
                      <w:ilvl w:val="0"/>
                      <w:numId w:val="5"/>
                    </w:numPr>
                    <w:shd w:val="clear"/>
                    <w:ind w:left="0" w:leftChars="0" w:firstLine="0" w:firstLineChars="0"/>
                    <w:rPr>
                      <w:rFonts w:hint="default"/>
                      <w:sz w:val="21"/>
                      <w:szCs w:val="21"/>
                      <w:highlight w:val="none"/>
                      <w:lang w:val="en-US" w:eastAsia="zh-CN"/>
                    </w:rPr>
                  </w:pPr>
                  <w:r>
                    <w:rPr>
                      <w:rFonts w:hint="eastAsia"/>
                      <w:sz w:val="21"/>
                      <w:szCs w:val="21"/>
                      <w:highlight w:val="none"/>
                      <w:lang w:val="en-US" w:eastAsia="zh-CN"/>
                    </w:rPr>
                    <w:t>验证产品外检报告/合格证明</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检验员每批查验产品是否从合格供方采购，每年验证产品外检报告</w:t>
                  </w:r>
                </w:p>
              </w:tc>
              <w:tc>
                <w:tcPr>
                  <w:tcW w:w="615" w:type="dxa"/>
                  <w:tcBorders>
                    <w:tl2br w:val="nil"/>
                    <w:tr2bl w:val="nil"/>
                  </w:tcBorders>
                  <w:tcMar>
                    <w:left w:w="0" w:type="dxa"/>
                    <w:right w:w="0" w:type="dxa"/>
                  </w:tcMar>
                  <w:vAlign w:val="center"/>
                </w:tcPr>
                <w:p>
                  <w:pPr>
                    <w:shd w:val="clear"/>
                    <w:spacing w:line="192" w:lineRule="auto"/>
                    <w:rPr>
                      <w:rFonts w:hint="eastAsia" w:eastAsia="宋体"/>
                      <w:color w:val="000000"/>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OPRP2冷冻品储存过程</w:t>
                  </w:r>
                </w:p>
              </w:tc>
              <w:tc>
                <w:tcPr>
                  <w:tcW w:w="3012"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849" w:type="dxa"/>
                  <w:tcBorders>
                    <w:tl2br w:val="nil"/>
                    <w:tr2bl w:val="nil"/>
                  </w:tcBorders>
                  <w:tcMar>
                    <w:left w:w="0" w:type="dxa"/>
                    <w:right w:w="0" w:type="dxa"/>
                  </w:tcMar>
                  <w:vAlign w:val="center"/>
                </w:tcPr>
                <w:p>
                  <w:pPr>
                    <w:pStyle w:val="6"/>
                    <w:numPr>
                      <w:ilvl w:val="0"/>
                      <w:numId w:val="0"/>
                    </w:numPr>
                    <w:shd w:val="clear"/>
                    <w:ind w:leftChars="0"/>
                    <w:rPr>
                      <w:rFonts w:hint="default"/>
                      <w:sz w:val="21"/>
                      <w:szCs w:val="21"/>
                      <w:highlight w:val="none"/>
                      <w:lang w:val="en-US" w:eastAsia="zh-CN"/>
                    </w:rPr>
                  </w:pPr>
                  <w:r>
                    <w:rPr>
                      <w:rFonts w:hint="eastAsia"/>
                      <w:sz w:val="21"/>
                      <w:szCs w:val="21"/>
                      <w:highlight w:val="none"/>
                      <w:lang w:val="en-US" w:eastAsia="zh-CN"/>
                    </w:rPr>
                    <w:t>冷藏温度：-2~10℃，冷冻温度≤-12℃</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仓管员每班次查看冷库温度</w:t>
                  </w:r>
                </w:p>
              </w:tc>
              <w:tc>
                <w:tcPr>
                  <w:tcW w:w="615"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OPRP3冻品配送</w:t>
                  </w:r>
                </w:p>
              </w:tc>
              <w:tc>
                <w:tcPr>
                  <w:tcW w:w="3012"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849" w:type="dxa"/>
                  <w:tcBorders>
                    <w:tl2br w:val="nil"/>
                    <w:tr2bl w:val="nil"/>
                  </w:tcBorders>
                  <w:tcMar>
                    <w:left w:w="0" w:type="dxa"/>
                    <w:right w:w="0" w:type="dxa"/>
                  </w:tcMar>
                  <w:vAlign w:val="center"/>
                </w:tcPr>
                <w:p>
                  <w:pPr>
                    <w:pStyle w:val="6"/>
                    <w:numPr>
                      <w:ilvl w:val="0"/>
                      <w:numId w:val="0"/>
                    </w:numPr>
                    <w:shd w:val="clear"/>
                    <w:ind w:leftChars="0"/>
                    <w:rPr>
                      <w:rFonts w:hint="eastAsia"/>
                      <w:sz w:val="21"/>
                      <w:szCs w:val="21"/>
                      <w:highlight w:val="none"/>
                      <w:lang w:val="en-US" w:eastAsia="zh-CN"/>
                    </w:rPr>
                  </w:pPr>
                  <w:r>
                    <w:rPr>
                      <w:rFonts w:hint="eastAsia"/>
                      <w:sz w:val="21"/>
                      <w:szCs w:val="21"/>
                      <w:highlight w:val="none"/>
                      <w:lang w:val="en-US" w:eastAsia="zh-CN"/>
                    </w:rPr>
                    <w:t>冷藏温度：-2~10℃，冷冻温度≤-12℃</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配送人员查看每车的配送车辆温度</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3</w:t>
                  </w:r>
                </w:p>
              </w:tc>
            </w:tr>
          </w:tbl>
          <w:p>
            <w:pPr>
              <w:spacing w:line="400" w:lineRule="exact"/>
              <w:ind w:firstLine="420"/>
              <w:rPr>
                <w:rFonts w:hint="default" w:ascii="方正仿宋简体" w:eastAsia="方正仿宋简体"/>
                <w:b/>
                <w:color w:val="FF0000"/>
                <w:lang w:val="en-US" w:eastAsia="zh-CN"/>
              </w:rPr>
            </w:pPr>
            <w:r>
              <w:rPr>
                <w:rFonts w:hint="eastAsia" w:ascii="方正仿宋简体" w:eastAsia="方正仿宋简体"/>
                <w:b/>
                <w:color w:val="FF0000"/>
              </w:rPr>
              <w:t>查配送过程（OPRP3点）管理时：抽查2022-04-08日、2022-05-16日的冷藏配送车厢温度记录，发现未对冷藏车温度进行记录，不符合OPRP3中行动准则的要求。</w:t>
            </w:r>
            <w:r>
              <w:rPr>
                <w:rFonts w:hint="eastAsia" w:ascii="方正仿宋简体" w:eastAsia="方正仿宋简体"/>
                <w:b/>
                <w:color w:val="FF0000"/>
                <w:lang w:val="en-US" w:eastAsia="zh-CN"/>
              </w:rPr>
              <w:t>见不符合项报告03</w:t>
            </w:r>
          </w:p>
          <w:p>
            <w:pPr>
              <w:shd w:val="clear" w:color="auto"/>
            </w:pPr>
          </w:p>
          <w:p>
            <w:pPr>
              <w:pStyle w:val="4"/>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b/>
                <w:bCs/>
              </w:rPr>
            </w:pPr>
            <w:r>
              <w:t xml:space="preserve"> </w:t>
            </w:r>
            <w:r>
              <w:rPr>
                <w:b/>
                <w:bCs/>
              </w:rPr>
              <w:t>PRP和 危害控制计划文件的更新</w:t>
            </w:r>
          </w:p>
          <w:p>
            <w:pPr>
              <w:shd w:val="clear" w:color="auto"/>
              <w:rPr>
                <w:rFonts w:hint="default" w:eastAsia="宋体"/>
                <w:lang w:val="en-US" w:eastAsia="zh-CN"/>
              </w:rPr>
            </w:pPr>
            <w:r>
              <w:t>制定OPRP计划和（或） HACCP计划后，组织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rPr>
                <w:rFonts w:hint="default" w:eastAsia="宋体"/>
                <w:lang w:val="en-US" w:eastAsia="zh-CN"/>
              </w:rPr>
            </w:pPr>
            <w:r>
              <w:rPr>
                <w:rFonts w:hint="eastAsia"/>
                <w:lang w:val="en-US" w:eastAsia="zh-CN"/>
              </w:rPr>
              <w:t>经确认验证有效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highlight w:val="none"/>
              </w:rPr>
            </w:pPr>
            <w:r>
              <w:rPr>
                <w:b/>
                <w:bCs/>
                <w:highlight w:val="none"/>
              </w:rPr>
              <w:t>监视和测量的控制</w:t>
            </w:r>
          </w:p>
          <w:p>
            <w:pPr>
              <w:shd w:val="clear" w:color="auto"/>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中心温度计、电子台秤等</w:t>
            </w:r>
            <w:r>
              <w:rPr>
                <w:rFonts w:hint="eastAsia"/>
                <w:highlight w:val="none"/>
                <w:u w:val="single"/>
              </w:rPr>
              <w:t xml:space="preserve">      </w:t>
            </w:r>
            <w:r>
              <w:rPr>
                <w:rFonts w:hint="eastAsia"/>
                <w:highlight w:val="none"/>
              </w:rPr>
              <w:t xml:space="preserve">     （列举1~4种）</w:t>
            </w:r>
          </w:p>
          <w:p>
            <w:pPr>
              <w:shd w:val="clear" w:color="auto"/>
              <w:rPr>
                <w:rFonts w:hint="eastAsia"/>
                <w:color w:val="FF0000"/>
                <w:highlight w:val="none"/>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FE"/>
            </w:r>
            <w:r>
              <w:rPr>
                <w:rFonts w:hint="eastAsia"/>
                <w:highlight w:val="none"/>
              </w:rPr>
              <w:t>未进行定期校准/检定的有：</w:t>
            </w:r>
            <w:r>
              <w:rPr>
                <w:rFonts w:hint="eastAsia" w:ascii="方正仿宋简体" w:eastAsia="方正仿宋简体"/>
                <w:b/>
                <w:color w:val="FF0000"/>
                <w:u w:val="single"/>
              </w:rPr>
              <w:t>审核监视和测量资源时发现：未提供电子天平（YP10001）、农药残留检测仪、多功能食品安全检测仪进行校检的证据。</w:t>
            </w:r>
            <w:r>
              <w:rPr>
                <w:rFonts w:hint="eastAsia" w:ascii="方正仿宋简体" w:eastAsia="方正仿宋简体"/>
                <w:b/>
                <w:color w:val="FF0000"/>
                <w:u w:val="single"/>
                <w:lang w:val="en-US" w:eastAsia="zh-CN"/>
              </w:rPr>
              <w:t>见不符合项报告01</w:t>
            </w:r>
            <w:r>
              <w:rPr>
                <w:rFonts w:hint="eastAsia"/>
                <w:color w:val="FF0000"/>
                <w:highlight w:val="none"/>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26"/>
              <w:gridCol w:w="164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rPr>
                  </w:pPr>
                  <w:r>
                    <w:rPr>
                      <w:rFonts w:hint="eastAsia"/>
                      <w:color w:val="000000" w:themeColor="text1"/>
                    </w:rPr>
                    <w:t>计量器具名称</w:t>
                  </w:r>
                </w:p>
              </w:tc>
              <w:tc>
                <w:tcPr>
                  <w:tcW w:w="2126" w:type="dxa"/>
                </w:tcPr>
                <w:p>
                  <w:pPr>
                    <w:rPr>
                      <w:color w:val="000000" w:themeColor="text1"/>
                    </w:rPr>
                  </w:pPr>
                  <w:r>
                    <w:rPr>
                      <w:rFonts w:hint="eastAsia"/>
                      <w:color w:val="000000" w:themeColor="text1"/>
                    </w:rPr>
                    <w:t>检定或校准证书编号</w:t>
                  </w:r>
                </w:p>
              </w:tc>
              <w:tc>
                <w:tcPr>
                  <w:tcW w:w="1647" w:type="dxa"/>
                </w:tcPr>
                <w:p>
                  <w:pPr>
                    <w:rPr>
                      <w:color w:val="000000" w:themeColor="text1"/>
                    </w:rPr>
                  </w:pPr>
                  <w:r>
                    <w:rPr>
                      <w:rFonts w:hint="eastAsia"/>
                      <w:color w:val="000000" w:themeColor="text1"/>
                    </w:rPr>
                    <w:t>有限期限至</w:t>
                  </w:r>
                </w:p>
              </w:tc>
              <w:tc>
                <w:tcPr>
                  <w:tcW w:w="2923" w:type="dxa"/>
                </w:tcPr>
                <w:p>
                  <w:pPr>
                    <w:rPr>
                      <w:color w:val="000000" w:themeColor="text1"/>
                    </w:rPr>
                  </w:pPr>
                  <w:r>
                    <w:rPr>
                      <w:rFonts w:hint="eastAsia"/>
                      <w:color w:val="000000" w:themeColor="text1"/>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r>
                    <w:rPr>
                      <w:rFonts w:hint="eastAsia"/>
                      <w:color w:val="000000" w:themeColor="text1"/>
                      <w:szCs w:val="21"/>
                    </w:rPr>
                    <w:t>温度计（T</w:t>
                  </w:r>
                  <w:r>
                    <w:rPr>
                      <w:color w:val="000000" w:themeColor="text1"/>
                      <w:szCs w:val="21"/>
                    </w:rPr>
                    <w:t>-105</w:t>
                  </w:r>
                  <w:r>
                    <w:rPr>
                      <w:rFonts w:hint="eastAsia"/>
                      <w:color w:val="000000" w:themeColor="text1"/>
                      <w:szCs w:val="21"/>
                    </w:rPr>
                    <w:t>）</w:t>
                  </w:r>
                </w:p>
              </w:tc>
              <w:tc>
                <w:tcPr>
                  <w:tcW w:w="2126" w:type="dxa"/>
                </w:tcPr>
                <w:p>
                  <w:pPr>
                    <w:rPr>
                      <w:color w:val="000000" w:themeColor="text1"/>
                      <w:szCs w:val="21"/>
                    </w:rPr>
                  </w:pPr>
                  <w:r>
                    <w:rPr>
                      <w:rFonts w:hint="eastAsia"/>
                      <w:color w:val="000000" w:themeColor="text1"/>
                      <w:szCs w:val="21"/>
                    </w:rPr>
                    <w:t>N</w:t>
                  </w:r>
                  <w:r>
                    <w:rPr>
                      <w:color w:val="000000" w:themeColor="text1"/>
                      <w:szCs w:val="21"/>
                    </w:rPr>
                    <w:t>HJL2205KS23-037</w:t>
                  </w:r>
                </w:p>
              </w:tc>
              <w:tc>
                <w:tcPr>
                  <w:tcW w:w="1647" w:type="dxa"/>
                </w:tcPr>
                <w:p>
                  <w:pPr>
                    <w:rPr>
                      <w:color w:val="000000" w:themeColor="text1"/>
                      <w:szCs w:val="21"/>
                    </w:rPr>
                  </w:pPr>
                  <w:r>
                    <w:rPr>
                      <w:rFonts w:hint="eastAsia"/>
                      <w:color w:val="000000" w:themeColor="text1"/>
                      <w:szCs w:val="21"/>
                    </w:rPr>
                    <w:t>202</w:t>
                  </w:r>
                  <w:r>
                    <w:rPr>
                      <w:color w:val="000000" w:themeColor="text1"/>
                      <w:szCs w:val="21"/>
                    </w:rPr>
                    <w:t>2.5.23</w:t>
                  </w:r>
                  <w:r>
                    <w:rPr>
                      <w:rFonts w:hint="eastAsia"/>
                      <w:color w:val="000000" w:themeColor="text1"/>
                      <w:szCs w:val="21"/>
                    </w:rPr>
                    <w:t>校准</w:t>
                  </w:r>
                </w:p>
              </w:tc>
              <w:tc>
                <w:tcPr>
                  <w:tcW w:w="2923" w:type="dxa"/>
                </w:tcPr>
                <w:p>
                  <w:pPr>
                    <w:rPr>
                      <w:color w:val="000000" w:themeColor="text1"/>
                      <w:szCs w:val="21"/>
                    </w:rPr>
                  </w:pPr>
                  <w:r>
                    <w:rPr>
                      <w:rFonts w:hint="eastAsia"/>
                      <w:szCs w:val="21"/>
                    </w:rPr>
                    <w:sym w:font="Wingdings" w:char="00FE"/>
                  </w:r>
                  <w:r>
                    <w:rPr>
                      <w:rFonts w:hint="eastAsia"/>
                      <w:szCs w:val="21"/>
                    </w:rPr>
                    <w:t xml:space="preserve">质检部 </w:t>
                  </w:r>
                  <w:r>
                    <w:rPr>
                      <w:rFonts w:hint="eastAsia"/>
                      <w:color w:val="000000" w:themeColor="text1"/>
                      <w:szCs w:val="21"/>
                    </w:rPr>
                    <w:t>口实验室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r>
                    <w:rPr>
                      <w:rFonts w:hint="eastAsia"/>
                      <w:color w:val="000000" w:themeColor="text1"/>
                      <w:szCs w:val="21"/>
                    </w:rPr>
                    <w:t>温度计（2</w:t>
                  </w:r>
                  <w:r>
                    <w:rPr>
                      <w:color w:val="000000" w:themeColor="text1"/>
                      <w:szCs w:val="21"/>
                    </w:rPr>
                    <w:t>567</w:t>
                  </w:r>
                  <w:r>
                    <w:rPr>
                      <w:rFonts w:hint="eastAsia"/>
                      <w:color w:val="000000" w:themeColor="text1"/>
                      <w:szCs w:val="21"/>
                    </w:rPr>
                    <w:t>）</w:t>
                  </w:r>
                </w:p>
              </w:tc>
              <w:tc>
                <w:tcPr>
                  <w:tcW w:w="2126" w:type="dxa"/>
                </w:tcPr>
                <w:p>
                  <w:pPr>
                    <w:rPr>
                      <w:color w:val="000000" w:themeColor="text1"/>
                      <w:szCs w:val="21"/>
                    </w:rPr>
                  </w:pPr>
                  <w:r>
                    <w:rPr>
                      <w:rFonts w:hint="eastAsia"/>
                      <w:color w:val="000000" w:themeColor="text1"/>
                      <w:szCs w:val="21"/>
                    </w:rPr>
                    <w:t>H</w:t>
                  </w:r>
                  <w:r>
                    <w:rPr>
                      <w:color w:val="000000" w:themeColor="text1"/>
                      <w:szCs w:val="21"/>
                    </w:rPr>
                    <w:t>C210718016</w:t>
                  </w:r>
                </w:p>
              </w:tc>
              <w:tc>
                <w:tcPr>
                  <w:tcW w:w="1647" w:type="dxa"/>
                </w:tcPr>
                <w:p>
                  <w:pPr>
                    <w:rPr>
                      <w:color w:val="000000" w:themeColor="text1"/>
                      <w:szCs w:val="21"/>
                    </w:rPr>
                  </w:pPr>
                  <w:r>
                    <w:rPr>
                      <w:rFonts w:hint="eastAsia"/>
                      <w:color w:val="000000" w:themeColor="text1"/>
                      <w:szCs w:val="21"/>
                    </w:rPr>
                    <w:t>202</w:t>
                  </w:r>
                  <w:r>
                    <w:rPr>
                      <w:color w:val="000000" w:themeColor="text1"/>
                      <w:szCs w:val="21"/>
                    </w:rPr>
                    <w:t>1.7.18</w:t>
                  </w:r>
                  <w:r>
                    <w:rPr>
                      <w:rFonts w:hint="eastAsia"/>
                      <w:color w:val="000000" w:themeColor="text1"/>
                      <w:szCs w:val="21"/>
                    </w:rPr>
                    <w:t>校准</w:t>
                  </w:r>
                </w:p>
              </w:tc>
              <w:tc>
                <w:tcPr>
                  <w:tcW w:w="2923" w:type="dxa"/>
                </w:tcPr>
                <w:p>
                  <w:pPr>
                    <w:rPr>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szCs w:val="21"/>
                    </w:rPr>
                    <w:t>配送部 口</w:t>
                  </w:r>
                  <w:r>
                    <w:rPr>
                      <w:rFonts w:hint="eastAsia"/>
                      <w:color w:val="000000" w:themeColor="text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r>
                    <w:rPr>
                      <w:rFonts w:hint="eastAsia"/>
                      <w:color w:val="000000" w:themeColor="text1"/>
                      <w:szCs w:val="21"/>
                    </w:rPr>
                    <w:t>电子天平（Y</w:t>
                  </w:r>
                  <w:r>
                    <w:rPr>
                      <w:color w:val="000000" w:themeColor="text1"/>
                      <w:szCs w:val="21"/>
                    </w:rPr>
                    <w:t>P10001</w:t>
                  </w:r>
                  <w:r>
                    <w:rPr>
                      <w:rFonts w:hint="eastAsia"/>
                      <w:color w:val="000000" w:themeColor="text1"/>
                      <w:szCs w:val="21"/>
                    </w:rPr>
                    <w:t>）</w:t>
                  </w:r>
                </w:p>
              </w:tc>
              <w:tc>
                <w:tcPr>
                  <w:tcW w:w="2126" w:type="dxa"/>
                </w:tcPr>
                <w:p>
                  <w:pPr>
                    <w:rPr>
                      <w:color w:val="000000" w:themeColor="text1"/>
                      <w:szCs w:val="21"/>
                    </w:rPr>
                  </w:pPr>
                  <w:r>
                    <w:rPr>
                      <w:rFonts w:hint="eastAsia"/>
                      <w:color w:val="000000" w:themeColor="text1"/>
                      <w:szCs w:val="21"/>
                    </w:rPr>
                    <w:t>未送检</w:t>
                  </w:r>
                </w:p>
              </w:tc>
              <w:tc>
                <w:tcPr>
                  <w:tcW w:w="1647" w:type="dxa"/>
                </w:tcPr>
                <w:p>
                  <w:pPr>
                    <w:rPr>
                      <w:color w:val="000000" w:themeColor="text1"/>
                      <w:szCs w:val="21"/>
                    </w:rPr>
                  </w:pPr>
                </w:p>
              </w:tc>
              <w:tc>
                <w:tcPr>
                  <w:tcW w:w="2923" w:type="dxa"/>
                </w:tcPr>
                <w:p>
                  <w:pPr>
                    <w:rPr>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color w:val="000000" w:themeColor="text1"/>
                      <w:szCs w:val="21"/>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r>
                    <w:rPr>
                      <w:rFonts w:hint="eastAsia"/>
                      <w:color w:val="000000" w:themeColor="text1"/>
                      <w:szCs w:val="21"/>
                    </w:rPr>
                    <w:t>农药残留检测仪</w:t>
                  </w:r>
                </w:p>
              </w:tc>
              <w:tc>
                <w:tcPr>
                  <w:tcW w:w="2126" w:type="dxa"/>
                </w:tcPr>
                <w:p>
                  <w:pPr>
                    <w:rPr>
                      <w:color w:val="000000" w:themeColor="text1"/>
                      <w:szCs w:val="21"/>
                    </w:rPr>
                  </w:pPr>
                  <w:r>
                    <w:rPr>
                      <w:rFonts w:hint="eastAsia"/>
                      <w:color w:val="000000" w:themeColor="text1"/>
                      <w:szCs w:val="21"/>
                    </w:rPr>
                    <w:t>未送检</w:t>
                  </w:r>
                </w:p>
              </w:tc>
              <w:tc>
                <w:tcPr>
                  <w:tcW w:w="1647" w:type="dxa"/>
                </w:tcPr>
                <w:p>
                  <w:pPr>
                    <w:rPr>
                      <w:color w:val="000000" w:themeColor="text1"/>
                      <w:szCs w:val="21"/>
                    </w:rPr>
                  </w:pPr>
                </w:p>
              </w:tc>
              <w:tc>
                <w:tcPr>
                  <w:tcW w:w="2923" w:type="dxa"/>
                </w:tcPr>
                <w:p>
                  <w:pPr>
                    <w:rPr>
                      <w:rFonts w:hint="eastAsia"/>
                      <w:color w:val="000000" w:themeColor="text1"/>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color w:val="000000" w:themeColor="text1"/>
                      <w:szCs w:val="21"/>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r>
                    <w:rPr>
                      <w:rFonts w:hint="eastAsia"/>
                      <w:color w:val="000000" w:themeColor="text1"/>
                      <w:szCs w:val="21"/>
                    </w:rPr>
                    <w:t>多功能食品安全检测仪</w:t>
                  </w:r>
                </w:p>
              </w:tc>
              <w:tc>
                <w:tcPr>
                  <w:tcW w:w="2126" w:type="dxa"/>
                </w:tcPr>
                <w:p>
                  <w:pPr>
                    <w:rPr>
                      <w:color w:val="000000" w:themeColor="text1"/>
                      <w:szCs w:val="21"/>
                    </w:rPr>
                  </w:pPr>
                  <w:r>
                    <w:rPr>
                      <w:rFonts w:hint="eastAsia"/>
                      <w:color w:val="000000" w:themeColor="text1"/>
                      <w:szCs w:val="21"/>
                    </w:rPr>
                    <w:t>未送检</w:t>
                  </w:r>
                </w:p>
              </w:tc>
              <w:tc>
                <w:tcPr>
                  <w:tcW w:w="1647" w:type="dxa"/>
                </w:tcPr>
                <w:p>
                  <w:pPr>
                    <w:rPr>
                      <w:color w:val="000000" w:themeColor="text1"/>
                      <w:szCs w:val="21"/>
                    </w:rPr>
                  </w:pPr>
                </w:p>
              </w:tc>
              <w:tc>
                <w:tcPr>
                  <w:tcW w:w="2923" w:type="dxa"/>
                </w:tcPr>
                <w:p>
                  <w:pPr>
                    <w:rPr>
                      <w:rFonts w:hint="eastAsia"/>
                      <w:color w:val="000000" w:themeColor="text1"/>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color w:val="000000" w:themeColor="text1"/>
                      <w:szCs w:val="21"/>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r>
                    <w:rPr>
                      <w:rFonts w:hint="eastAsia"/>
                      <w:color w:val="000000" w:themeColor="text1"/>
                      <w:szCs w:val="21"/>
                    </w:rPr>
                    <w:t>电子天平</w:t>
                  </w:r>
                </w:p>
              </w:tc>
              <w:tc>
                <w:tcPr>
                  <w:tcW w:w="2126" w:type="dxa"/>
                </w:tcPr>
                <w:p>
                  <w:pPr>
                    <w:rPr>
                      <w:rFonts w:hint="eastAsia"/>
                      <w:color w:val="000000" w:themeColor="text1"/>
                      <w:szCs w:val="21"/>
                    </w:rPr>
                  </w:pPr>
                  <w:r>
                    <w:rPr>
                      <w:rFonts w:hint="eastAsia"/>
                      <w:color w:val="000000" w:themeColor="text1"/>
                      <w:szCs w:val="21"/>
                    </w:rPr>
                    <w:t>已送检，但报告未出</w:t>
                  </w:r>
                </w:p>
              </w:tc>
              <w:tc>
                <w:tcPr>
                  <w:tcW w:w="1647" w:type="dxa"/>
                </w:tcPr>
                <w:p>
                  <w:pPr>
                    <w:rPr>
                      <w:color w:val="000000" w:themeColor="text1"/>
                      <w:szCs w:val="21"/>
                    </w:rPr>
                  </w:pPr>
                </w:p>
              </w:tc>
              <w:tc>
                <w:tcPr>
                  <w:tcW w:w="2923" w:type="dxa"/>
                </w:tcPr>
                <w:p>
                  <w:pPr>
                    <w:rPr>
                      <w:color w:val="000000" w:themeColor="text1"/>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FE"/>
                  </w:r>
                  <w:r>
                    <w:rPr>
                      <w:rFonts w:hint="eastAsia"/>
                      <w:szCs w:val="21"/>
                    </w:rPr>
                    <w:t>车间 口</w:t>
                  </w:r>
                  <w:r>
                    <w:rPr>
                      <w:rFonts w:hint="eastAsia"/>
                      <w:color w:val="000000" w:themeColor="text1"/>
                      <w:szCs w:val="21"/>
                    </w:rPr>
                    <w:t>实验室</w:t>
                  </w:r>
                </w:p>
              </w:tc>
            </w:tr>
          </w:tbl>
          <w:p>
            <w:pPr>
              <w:pStyle w:val="2"/>
              <w:shd w:val="clear"/>
              <w:ind w:left="0" w:leftChars="0" w:firstLine="0" w:firstLineChars="0"/>
              <w:rPr>
                <w:rFonts w:hint="eastAsia" w:ascii="方正仿宋简体" w:eastAsia="方正仿宋简体"/>
                <w:b/>
                <w:color w:val="FF0000"/>
                <w:highlight w:val="yellow"/>
              </w:rPr>
            </w:pPr>
          </w:p>
          <w:p>
            <w:pPr>
              <w:shd w:val="clear" w:color="auto"/>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与 PRP、危害控制计划有关的验证</w:t>
            </w:r>
          </w:p>
          <w:p>
            <w:pPr>
              <w:shd w:val="clear" w:color="auto"/>
            </w:pPr>
            <w:r>
              <w:t>组织建立、实施和保持验证活动，规定验证活动的目的、方法、频次和职责。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lang w:val="en-US" w:eastAsia="zh-CN"/>
              </w:rPr>
              <w:t>30</w:t>
            </w:r>
            <w:r>
              <w:rPr>
                <w:rFonts w:hint="eastAsia"/>
                <w:color w:val="0000FF"/>
                <w:szCs w:val="21"/>
                <w:highlight w:val="none"/>
              </w:rPr>
              <w:t>日，进行验证了PRP。</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lang w:val="en-US" w:eastAsia="zh-CN"/>
              </w:rPr>
              <w:t>30</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6"/>
              </w:numPr>
              <w:shd w:val="clear"/>
              <w:spacing w:before="40" w:after="40"/>
              <w:rPr>
                <w:szCs w:val="21"/>
              </w:rPr>
            </w:pPr>
            <w:r>
              <w:rPr>
                <w:rFonts w:hint="eastAsia"/>
                <w:szCs w:val="21"/>
              </w:rPr>
              <w:t>启动和实施产品召回计划人员的职责和权限</w:t>
            </w:r>
          </w:p>
          <w:p>
            <w:pPr>
              <w:widowControl/>
              <w:numPr>
                <w:ilvl w:val="0"/>
                <w:numId w:val="6"/>
              </w:numPr>
              <w:shd w:val="clear"/>
              <w:spacing w:before="40" w:after="40"/>
              <w:rPr>
                <w:szCs w:val="21"/>
              </w:rPr>
            </w:pPr>
            <w:r>
              <w:rPr>
                <w:rFonts w:hint="eastAsia"/>
                <w:szCs w:val="21"/>
              </w:rPr>
              <w:t>产品召回行动需符合的相关法律、法规和其他相关要求</w:t>
            </w:r>
          </w:p>
          <w:p>
            <w:pPr>
              <w:widowControl/>
              <w:numPr>
                <w:ilvl w:val="0"/>
                <w:numId w:val="6"/>
              </w:numPr>
              <w:shd w:val="clear"/>
              <w:spacing w:before="40" w:after="40"/>
              <w:rPr>
                <w:szCs w:val="21"/>
              </w:rPr>
            </w:pPr>
            <w:r>
              <w:rPr>
                <w:rFonts w:hint="eastAsia"/>
                <w:szCs w:val="21"/>
              </w:rPr>
              <w:t>制定并实施受安全危害影响产品的召回措施</w:t>
            </w:r>
          </w:p>
          <w:p>
            <w:pPr>
              <w:widowControl/>
              <w:numPr>
                <w:ilvl w:val="0"/>
                <w:numId w:val="6"/>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4</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15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临安小学配送的玉米是转基因玉米，不符合学校规定</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2022</w:t>
            </w:r>
            <w:r>
              <w:rPr>
                <w:rFonts w:hint="eastAsia"/>
                <w:szCs w:val="21"/>
                <w:highlight w:val="none"/>
                <w:u w:val="single"/>
                <w:lang w:val="en-US" w:eastAsia="zh-CN"/>
              </w:rPr>
              <w:t xml:space="preserve">0415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A8"/>
            </w:r>
            <w:r>
              <w:rPr>
                <w:rFonts w:hint="eastAsia"/>
                <w:szCs w:val="21"/>
                <w:highlight w:val="none"/>
                <w:u w:val="single"/>
              </w:rPr>
              <w:t xml:space="preserve">良好/  </w:t>
            </w:r>
            <w:r>
              <w:rPr>
                <w:rFonts w:hint="eastAsia"/>
                <w:highlight w:val="none"/>
              </w:rPr>
              <w:sym w:font="Wingdings" w:char="00FE"/>
            </w:r>
            <w:r>
              <w:rPr>
                <w:rFonts w:hint="eastAsia"/>
                <w:szCs w:val="21"/>
                <w:highlight w:val="none"/>
                <w:u w:val="single"/>
              </w:rPr>
              <w:t xml:space="preserve">欠佳    </w:t>
            </w:r>
            <w:r>
              <w:rPr>
                <w:rFonts w:hint="eastAsia"/>
                <w:szCs w:val="21"/>
                <w:highlight w:val="none"/>
                <w:u w:val="single"/>
                <w:lang w:val="en-US" w:eastAsia="zh-CN"/>
              </w:rPr>
              <w:t>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pPr>
            <w:r>
              <w:rPr>
                <w:rFonts w:hint="eastAsia"/>
              </w:rPr>
              <w:t>绩效评价</w:t>
            </w:r>
          </w:p>
        </w:tc>
        <w:tc>
          <w:tcPr>
            <w:tcW w:w="9282" w:type="dxa"/>
            <w:shd w:val="clear" w:color="auto" w:fill="F4B8FF"/>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7"/>
              </w:numPr>
              <w:shd w:val="clear" w:color="auto"/>
            </w:pPr>
            <w:r>
              <w:rPr>
                <w:rFonts w:hint="eastAsia"/>
              </w:rPr>
              <w:t>PRP和危害控制计划</w:t>
            </w:r>
          </w:p>
          <w:p>
            <w:pPr>
              <w:numPr>
                <w:ilvl w:val="0"/>
                <w:numId w:val="7"/>
              </w:numPr>
              <w:shd w:val="clear" w:color="auto"/>
            </w:pPr>
            <w:r>
              <w:rPr>
                <w:rFonts w:hint="eastAsia"/>
              </w:rPr>
              <w:t>内部审核的结果</w:t>
            </w:r>
          </w:p>
          <w:p>
            <w:pPr>
              <w:numPr>
                <w:ilvl w:val="0"/>
                <w:numId w:val="7"/>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2-3</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p>
          <w:p>
            <w:pPr>
              <w:shd w:val="clear" w:color="auto"/>
            </w:pPr>
            <w:r>
              <w:rPr>
                <w:rFonts w:hint="eastAsia" w:ascii="Wingdings" w:hAnsi="Wingdings"/>
              </w:rPr>
              <w:t>¨</w:t>
            </w:r>
            <w:r>
              <w:rPr>
                <w:rFonts w:hint="eastAsia"/>
              </w:rPr>
              <w:t>对所有班次的现场操作已审核。</w:t>
            </w:r>
          </w:p>
          <w:p>
            <w:pPr>
              <w:shd w:val="clear" w:color="auto"/>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 xml:space="preserve">22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pPr>
            <w:r>
              <w:rPr>
                <w:rFonts w:hint="eastAsia"/>
              </w:rPr>
              <w:t>改进</w:t>
            </w:r>
          </w:p>
        </w:tc>
        <w:tc>
          <w:tcPr>
            <w:tcW w:w="9282" w:type="dxa"/>
            <w:shd w:val="clear" w:color="auto" w:fill="F4B8FF"/>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组织持续改进FSMS的适宜性、充分性和有效性。</w:t>
            </w:r>
          </w:p>
          <w:p>
            <w:pPr>
              <w:shd w:val="clear" w:color="auto"/>
            </w:pPr>
            <w:r>
              <w:rPr>
                <w:rFonts w:hint="eastAsia"/>
              </w:rPr>
              <w:t>最高管理者应确保组织通过以下活动，持续改进食品安全管理体系的有效性：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hd w:val="clear" w:color="auto" w:fill="F4B8FF"/>
      </w:pPr>
    </w:p>
    <w:tbl>
      <w:tblPr>
        <w:tblStyle w:val="11"/>
        <w:tblW w:w="97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526"/>
        <w:gridCol w:w="590"/>
        <w:gridCol w:w="540"/>
        <w:gridCol w:w="590"/>
        <w:gridCol w:w="730"/>
        <w:gridCol w:w="600"/>
        <w:gridCol w:w="600"/>
        <w:gridCol w:w="500"/>
        <w:gridCol w:w="600"/>
        <w:gridCol w:w="540"/>
        <w:gridCol w:w="590"/>
        <w:gridCol w:w="790"/>
        <w:gridCol w:w="52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526" w:type="dxa"/>
            <w:vAlign w:val="center"/>
          </w:tcPr>
          <w:p>
            <w:pPr>
              <w:shd w:val="clear" w:color="auto" w:fill="F4B8FF"/>
              <w:rPr>
                <w:lang w:eastAsia="ja-JP"/>
              </w:rPr>
            </w:pPr>
            <w:r>
              <w:rPr>
                <w:rFonts w:hint="eastAsia"/>
              </w:rPr>
              <w:t>4.1</w:t>
            </w:r>
          </w:p>
        </w:tc>
        <w:tc>
          <w:tcPr>
            <w:tcW w:w="590" w:type="dxa"/>
            <w:vAlign w:val="center"/>
          </w:tcPr>
          <w:p>
            <w:pPr>
              <w:shd w:val="clear" w:color="auto" w:fill="F4B8FF"/>
              <w:rPr>
                <w:lang w:eastAsia="ja-JP"/>
              </w:rPr>
            </w:pPr>
            <w:r>
              <w:rPr>
                <w:rFonts w:hint="eastAsia"/>
              </w:rPr>
              <w:t>4.2</w:t>
            </w:r>
          </w:p>
        </w:tc>
        <w:tc>
          <w:tcPr>
            <w:tcW w:w="540" w:type="dxa"/>
            <w:vAlign w:val="center"/>
          </w:tcPr>
          <w:p>
            <w:pPr>
              <w:shd w:val="clear" w:color="auto" w:fill="F4B8FF"/>
              <w:rPr>
                <w:lang w:eastAsia="ja-JP"/>
              </w:rPr>
            </w:pPr>
            <w:r>
              <w:rPr>
                <w:rFonts w:hint="eastAsia"/>
              </w:rPr>
              <w:t>4.3</w:t>
            </w:r>
          </w:p>
        </w:tc>
        <w:tc>
          <w:tcPr>
            <w:tcW w:w="590" w:type="dxa"/>
            <w:vAlign w:val="center"/>
          </w:tcPr>
          <w:p>
            <w:pPr>
              <w:shd w:val="clear" w:color="auto" w:fill="F4B8FF"/>
              <w:rPr>
                <w:lang w:eastAsia="ja-JP"/>
              </w:rPr>
            </w:pPr>
            <w:r>
              <w:rPr>
                <w:rFonts w:hint="eastAsia"/>
              </w:rPr>
              <w:t>4.4</w:t>
            </w:r>
          </w:p>
        </w:tc>
        <w:tc>
          <w:tcPr>
            <w:tcW w:w="730" w:type="dxa"/>
            <w:vAlign w:val="center"/>
          </w:tcPr>
          <w:p>
            <w:pPr>
              <w:shd w:val="clear" w:color="auto" w:fill="F4B8FF"/>
              <w:rPr>
                <w:lang w:eastAsia="ja-JP"/>
              </w:rPr>
            </w:pPr>
            <w:r>
              <w:rPr>
                <w:rFonts w:hint="eastAsia"/>
              </w:rPr>
              <w:t>5.1</w:t>
            </w:r>
          </w:p>
        </w:tc>
        <w:tc>
          <w:tcPr>
            <w:tcW w:w="600" w:type="dxa"/>
            <w:vAlign w:val="center"/>
          </w:tcPr>
          <w:p>
            <w:pPr>
              <w:shd w:val="clear" w:color="auto" w:fill="F4B8FF"/>
              <w:rPr>
                <w:lang w:eastAsia="ja-JP"/>
              </w:rPr>
            </w:pPr>
            <w:r>
              <w:rPr>
                <w:rFonts w:hint="eastAsia"/>
              </w:rPr>
              <w:t>5.2</w:t>
            </w:r>
          </w:p>
        </w:tc>
        <w:tc>
          <w:tcPr>
            <w:tcW w:w="600" w:type="dxa"/>
            <w:vAlign w:val="center"/>
          </w:tcPr>
          <w:p>
            <w:pPr>
              <w:shd w:val="clear" w:color="auto" w:fill="F4B8FF"/>
              <w:rPr>
                <w:lang w:eastAsia="ja-JP"/>
              </w:rPr>
            </w:pPr>
            <w:r>
              <w:rPr>
                <w:rFonts w:hint="eastAsia"/>
              </w:rPr>
              <w:t>5.3</w:t>
            </w:r>
          </w:p>
        </w:tc>
        <w:tc>
          <w:tcPr>
            <w:tcW w:w="500"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40" w:type="dxa"/>
            <w:vAlign w:val="center"/>
          </w:tcPr>
          <w:p>
            <w:pPr>
              <w:shd w:val="clear" w:color="auto" w:fill="F4B8FF"/>
            </w:pPr>
            <w:r>
              <w:rPr>
                <w:rFonts w:hint="eastAsia"/>
              </w:rPr>
              <w:t>6.3</w:t>
            </w:r>
          </w:p>
        </w:tc>
        <w:tc>
          <w:tcPr>
            <w:tcW w:w="590" w:type="dxa"/>
            <w:vAlign w:val="center"/>
          </w:tcPr>
          <w:p>
            <w:pPr>
              <w:shd w:val="clear" w:color="auto" w:fill="F4B8FF"/>
              <w:rPr>
                <w:lang w:eastAsia="ja-JP"/>
              </w:rPr>
            </w:pPr>
          </w:p>
        </w:tc>
        <w:tc>
          <w:tcPr>
            <w:tcW w:w="790" w:type="dxa"/>
            <w:vAlign w:val="center"/>
          </w:tcPr>
          <w:p>
            <w:pPr>
              <w:shd w:val="clear" w:color="auto" w:fill="F4B8FF"/>
              <w:rPr>
                <w:lang w:eastAsia="ja-JP"/>
              </w:rPr>
            </w:pPr>
          </w:p>
        </w:tc>
        <w:tc>
          <w:tcPr>
            <w:tcW w:w="520" w:type="dxa"/>
            <w:shd w:val="clear" w:color="auto" w:fill="BFBFBF"/>
            <w:vAlign w:val="center"/>
          </w:tcPr>
          <w:p>
            <w:pPr>
              <w:shd w:val="clear" w:color="auto" w:fill="F4B8FF"/>
              <w:rPr>
                <w:lang w:eastAsia="ja-JP"/>
              </w:rPr>
            </w:pPr>
          </w:p>
        </w:tc>
        <w:tc>
          <w:tcPr>
            <w:tcW w:w="66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526" w:type="dxa"/>
            <w:vAlign w:val="center"/>
          </w:tcPr>
          <w:p>
            <w:pPr>
              <w:shd w:val="clear" w:color="auto" w:fill="F4B8FF"/>
              <w:rPr>
                <w:rFonts w:hint="eastAsia" w:eastAsia="宋体"/>
                <w:lang w:val="en-US" w:eastAsia="zh-CN"/>
              </w:rPr>
            </w:pPr>
            <w:r>
              <w:rPr>
                <w:rFonts w:hint="eastAsia"/>
                <w:lang w:val="en-US" w:eastAsia="zh-CN"/>
              </w:rPr>
              <w:t>1</w:t>
            </w:r>
          </w:p>
        </w:tc>
        <w:tc>
          <w:tcPr>
            <w:tcW w:w="590" w:type="dxa"/>
            <w:vAlign w:val="center"/>
          </w:tcPr>
          <w:p>
            <w:pPr>
              <w:shd w:val="clear" w:color="auto" w:fill="F4B8FF"/>
              <w:rPr>
                <w:lang w:eastAsia="ja-JP"/>
              </w:rPr>
            </w:pPr>
            <w:r>
              <w:rPr>
                <w:rFonts w:hint="eastAsia"/>
                <w:lang w:val="en-US" w:eastAsia="zh-CN"/>
              </w:rPr>
              <w:t>1</w:t>
            </w:r>
          </w:p>
        </w:tc>
        <w:tc>
          <w:tcPr>
            <w:tcW w:w="540" w:type="dxa"/>
            <w:vAlign w:val="center"/>
          </w:tcPr>
          <w:p>
            <w:pPr>
              <w:shd w:val="clear" w:color="auto" w:fill="F4B8FF"/>
              <w:rPr>
                <w:lang w:eastAsia="ja-JP"/>
              </w:rPr>
            </w:pPr>
            <w:r>
              <w:rPr>
                <w:rFonts w:hint="eastAsia"/>
                <w:lang w:val="en-US" w:eastAsia="zh-CN"/>
              </w:rPr>
              <w:t>1</w:t>
            </w:r>
          </w:p>
        </w:tc>
        <w:tc>
          <w:tcPr>
            <w:tcW w:w="590" w:type="dxa"/>
            <w:vAlign w:val="center"/>
          </w:tcPr>
          <w:p>
            <w:pPr>
              <w:shd w:val="clear" w:color="auto" w:fill="F4B8FF"/>
              <w:rPr>
                <w:lang w:eastAsia="ja-JP"/>
              </w:rPr>
            </w:pPr>
            <w:r>
              <w:rPr>
                <w:rFonts w:hint="eastAsia"/>
                <w:lang w:val="en-US" w:eastAsia="zh-CN"/>
              </w:rPr>
              <w:t>1</w:t>
            </w:r>
          </w:p>
        </w:tc>
        <w:tc>
          <w:tcPr>
            <w:tcW w:w="730"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00"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40" w:type="dxa"/>
            <w:vAlign w:val="center"/>
          </w:tcPr>
          <w:p>
            <w:pPr>
              <w:shd w:val="clear" w:color="auto" w:fill="F4B8FF"/>
              <w:rPr>
                <w:lang w:eastAsia="ja-JP"/>
              </w:rPr>
            </w:pPr>
            <w:r>
              <w:rPr>
                <w:rFonts w:hint="eastAsia"/>
                <w:lang w:val="en-US" w:eastAsia="zh-CN"/>
              </w:rPr>
              <w:t>1</w:t>
            </w:r>
          </w:p>
        </w:tc>
        <w:tc>
          <w:tcPr>
            <w:tcW w:w="590" w:type="dxa"/>
            <w:vAlign w:val="center"/>
          </w:tcPr>
          <w:p>
            <w:pPr>
              <w:shd w:val="clear" w:color="auto" w:fill="F4B8FF"/>
              <w:rPr>
                <w:lang w:eastAsia="ja-JP"/>
              </w:rPr>
            </w:pPr>
          </w:p>
        </w:tc>
        <w:tc>
          <w:tcPr>
            <w:tcW w:w="790" w:type="dxa"/>
            <w:vAlign w:val="center"/>
          </w:tcPr>
          <w:p>
            <w:pPr>
              <w:shd w:val="clear" w:color="auto" w:fill="F4B8FF"/>
              <w:rPr>
                <w:lang w:eastAsia="ja-JP"/>
              </w:rPr>
            </w:pPr>
          </w:p>
        </w:tc>
        <w:tc>
          <w:tcPr>
            <w:tcW w:w="520" w:type="dxa"/>
            <w:shd w:val="clear" w:color="auto" w:fill="BFBFBF"/>
            <w:vAlign w:val="center"/>
          </w:tcPr>
          <w:p>
            <w:pPr>
              <w:shd w:val="clear" w:color="auto" w:fill="F4B8FF"/>
              <w:rPr>
                <w:lang w:eastAsia="ja-JP"/>
              </w:rPr>
            </w:pPr>
          </w:p>
        </w:tc>
        <w:tc>
          <w:tcPr>
            <w:tcW w:w="66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526" w:type="dxa"/>
            <w:vAlign w:val="center"/>
          </w:tcPr>
          <w:p>
            <w:pPr>
              <w:shd w:val="clear" w:color="auto" w:fill="F4B8FF"/>
              <w:rPr>
                <w:lang w:eastAsia="ja-JP"/>
              </w:rPr>
            </w:pPr>
          </w:p>
        </w:tc>
        <w:tc>
          <w:tcPr>
            <w:tcW w:w="590" w:type="dxa"/>
            <w:vAlign w:val="center"/>
          </w:tcPr>
          <w:p>
            <w:pPr>
              <w:shd w:val="clear" w:color="auto" w:fill="F4B8FF"/>
              <w:rPr>
                <w:lang w:eastAsia="ja-JP"/>
              </w:rPr>
            </w:pPr>
          </w:p>
        </w:tc>
        <w:tc>
          <w:tcPr>
            <w:tcW w:w="540" w:type="dxa"/>
            <w:vAlign w:val="center"/>
          </w:tcPr>
          <w:p>
            <w:pPr>
              <w:shd w:val="clear" w:color="auto" w:fill="F4B8FF"/>
              <w:rPr>
                <w:lang w:eastAsia="ja-JP"/>
              </w:rPr>
            </w:pPr>
          </w:p>
        </w:tc>
        <w:tc>
          <w:tcPr>
            <w:tcW w:w="590" w:type="dxa"/>
            <w:vAlign w:val="center"/>
          </w:tcPr>
          <w:p>
            <w:pPr>
              <w:shd w:val="clear" w:color="auto" w:fill="F4B8FF"/>
              <w:rPr>
                <w:lang w:eastAsia="ja-JP"/>
              </w:rPr>
            </w:pPr>
          </w:p>
        </w:tc>
        <w:tc>
          <w:tcPr>
            <w:tcW w:w="730"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00"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40" w:type="dxa"/>
            <w:vAlign w:val="center"/>
          </w:tcPr>
          <w:p>
            <w:pPr>
              <w:shd w:val="clear" w:color="auto" w:fill="F4B8FF"/>
              <w:rPr>
                <w:lang w:eastAsia="ja-JP"/>
              </w:rPr>
            </w:pPr>
          </w:p>
        </w:tc>
        <w:tc>
          <w:tcPr>
            <w:tcW w:w="590" w:type="dxa"/>
            <w:vAlign w:val="center"/>
          </w:tcPr>
          <w:p>
            <w:pPr>
              <w:shd w:val="clear" w:color="auto" w:fill="F4B8FF"/>
              <w:rPr>
                <w:lang w:eastAsia="ja-JP"/>
              </w:rPr>
            </w:pPr>
          </w:p>
        </w:tc>
        <w:tc>
          <w:tcPr>
            <w:tcW w:w="790" w:type="dxa"/>
            <w:vAlign w:val="center"/>
          </w:tcPr>
          <w:p>
            <w:pPr>
              <w:shd w:val="clear" w:color="auto" w:fill="F4B8FF"/>
              <w:rPr>
                <w:lang w:eastAsia="ja-JP"/>
              </w:rPr>
            </w:pPr>
          </w:p>
        </w:tc>
        <w:tc>
          <w:tcPr>
            <w:tcW w:w="520" w:type="dxa"/>
            <w:shd w:val="clear" w:color="auto" w:fill="BFBFBF"/>
            <w:vAlign w:val="center"/>
          </w:tcPr>
          <w:p>
            <w:pPr>
              <w:shd w:val="clear" w:color="auto" w:fill="F4B8FF"/>
              <w:rPr>
                <w:lang w:eastAsia="ja-JP"/>
              </w:rPr>
            </w:pPr>
          </w:p>
        </w:tc>
        <w:tc>
          <w:tcPr>
            <w:tcW w:w="66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526" w:type="dxa"/>
            <w:vAlign w:val="center"/>
          </w:tcPr>
          <w:p>
            <w:pPr>
              <w:shd w:val="clear" w:color="auto" w:fill="F4B8FF"/>
              <w:rPr>
                <w:lang w:eastAsia="ja-JP"/>
              </w:rPr>
            </w:pPr>
            <w:r>
              <w:rPr>
                <w:rFonts w:hint="eastAsia"/>
              </w:rPr>
              <w:t>7.1</w:t>
            </w:r>
          </w:p>
        </w:tc>
        <w:tc>
          <w:tcPr>
            <w:tcW w:w="590" w:type="dxa"/>
            <w:vAlign w:val="center"/>
          </w:tcPr>
          <w:p>
            <w:pPr>
              <w:shd w:val="clear" w:color="auto" w:fill="F4B8FF"/>
              <w:rPr>
                <w:lang w:eastAsia="ja-JP"/>
              </w:rPr>
            </w:pPr>
            <w:r>
              <w:rPr>
                <w:rFonts w:hint="eastAsia"/>
              </w:rPr>
              <w:t>7.2</w:t>
            </w:r>
          </w:p>
        </w:tc>
        <w:tc>
          <w:tcPr>
            <w:tcW w:w="540" w:type="dxa"/>
            <w:vAlign w:val="center"/>
          </w:tcPr>
          <w:p>
            <w:pPr>
              <w:shd w:val="clear" w:color="auto" w:fill="F4B8FF"/>
              <w:rPr>
                <w:lang w:eastAsia="ja-JP"/>
              </w:rPr>
            </w:pPr>
            <w:r>
              <w:rPr>
                <w:rFonts w:hint="eastAsia"/>
              </w:rPr>
              <w:t>7.3</w:t>
            </w:r>
          </w:p>
        </w:tc>
        <w:tc>
          <w:tcPr>
            <w:tcW w:w="590" w:type="dxa"/>
            <w:vAlign w:val="center"/>
          </w:tcPr>
          <w:p>
            <w:pPr>
              <w:shd w:val="clear" w:color="auto" w:fill="F4B8FF"/>
              <w:rPr>
                <w:lang w:eastAsia="ja-JP"/>
              </w:rPr>
            </w:pPr>
            <w:r>
              <w:rPr>
                <w:rFonts w:hint="eastAsia"/>
              </w:rPr>
              <w:t>7.4</w:t>
            </w:r>
          </w:p>
        </w:tc>
        <w:tc>
          <w:tcPr>
            <w:tcW w:w="730" w:type="dxa"/>
            <w:vAlign w:val="center"/>
          </w:tcPr>
          <w:p>
            <w:pPr>
              <w:shd w:val="clear" w:color="auto" w:fill="F4B8FF"/>
              <w:rPr>
                <w:lang w:eastAsia="ja-JP"/>
              </w:rPr>
            </w:pPr>
            <w:r>
              <w:rPr>
                <w:rFonts w:hint="eastAsia"/>
              </w:rPr>
              <w:t>7.5</w:t>
            </w:r>
          </w:p>
        </w:tc>
        <w:tc>
          <w:tcPr>
            <w:tcW w:w="600" w:type="dxa"/>
            <w:vAlign w:val="center"/>
          </w:tcPr>
          <w:p>
            <w:pPr>
              <w:shd w:val="clear" w:color="auto" w:fill="F4B8FF"/>
              <w:rPr>
                <w:lang w:eastAsia="ja-JP"/>
              </w:rPr>
            </w:pPr>
            <w:r>
              <w:rPr>
                <w:rFonts w:hint="eastAsia"/>
              </w:rPr>
              <w:t>8.1</w:t>
            </w:r>
          </w:p>
        </w:tc>
        <w:tc>
          <w:tcPr>
            <w:tcW w:w="600" w:type="dxa"/>
            <w:vAlign w:val="center"/>
          </w:tcPr>
          <w:p>
            <w:pPr>
              <w:shd w:val="clear" w:color="auto" w:fill="F4B8FF"/>
              <w:rPr>
                <w:lang w:eastAsia="ja-JP"/>
              </w:rPr>
            </w:pPr>
            <w:r>
              <w:rPr>
                <w:rFonts w:hint="eastAsia"/>
              </w:rPr>
              <w:t>8.2</w:t>
            </w:r>
          </w:p>
        </w:tc>
        <w:tc>
          <w:tcPr>
            <w:tcW w:w="500"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40" w:type="dxa"/>
            <w:vAlign w:val="center"/>
          </w:tcPr>
          <w:p>
            <w:pPr>
              <w:shd w:val="clear" w:color="auto" w:fill="F4B8FF"/>
            </w:pPr>
            <w:r>
              <w:rPr>
                <w:rFonts w:hint="eastAsia"/>
              </w:rPr>
              <w:t>8.5</w:t>
            </w:r>
          </w:p>
        </w:tc>
        <w:tc>
          <w:tcPr>
            <w:tcW w:w="590" w:type="dxa"/>
            <w:vAlign w:val="center"/>
          </w:tcPr>
          <w:p>
            <w:pPr>
              <w:shd w:val="clear" w:color="auto" w:fill="F4B8FF"/>
              <w:rPr>
                <w:lang w:eastAsia="ja-JP"/>
              </w:rPr>
            </w:pPr>
            <w:r>
              <w:rPr>
                <w:rFonts w:hint="eastAsia"/>
              </w:rPr>
              <w:t>8.6</w:t>
            </w:r>
          </w:p>
        </w:tc>
        <w:tc>
          <w:tcPr>
            <w:tcW w:w="790" w:type="dxa"/>
            <w:vAlign w:val="center"/>
          </w:tcPr>
          <w:p>
            <w:pPr>
              <w:shd w:val="clear" w:color="auto" w:fill="F4B8FF"/>
              <w:rPr>
                <w:lang w:eastAsia="ja-JP"/>
              </w:rPr>
            </w:pPr>
            <w:r>
              <w:rPr>
                <w:rFonts w:hint="eastAsia"/>
              </w:rPr>
              <w:t>8.7</w:t>
            </w:r>
          </w:p>
        </w:tc>
        <w:tc>
          <w:tcPr>
            <w:tcW w:w="520" w:type="dxa"/>
            <w:vAlign w:val="center"/>
          </w:tcPr>
          <w:p>
            <w:pPr>
              <w:shd w:val="clear" w:color="auto" w:fill="F4B8FF"/>
              <w:rPr>
                <w:lang w:eastAsia="ja-JP"/>
              </w:rPr>
            </w:pPr>
            <w:r>
              <w:rPr>
                <w:rFonts w:hint="eastAsia"/>
              </w:rPr>
              <w:t>8.8</w:t>
            </w:r>
          </w:p>
        </w:tc>
        <w:tc>
          <w:tcPr>
            <w:tcW w:w="66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526" w:type="dxa"/>
            <w:vAlign w:val="center"/>
          </w:tcPr>
          <w:p>
            <w:pPr>
              <w:shd w:val="clear" w:color="auto" w:fill="F4B8FF"/>
              <w:rPr>
                <w:lang w:eastAsia="ja-JP"/>
              </w:rPr>
            </w:pPr>
            <w:r>
              <w:rPr>
                <w:rFonts w:hint="eastAsia"/>
                <w:lang w:val="en-US" w:eastAsia="zh-CN"/>
              </w:rPr>
              <w:t>1</w:t>
            </w:r>
          </w:p>
        </w:tc>
        <w:tc>
          <w:tcPr>
            <w:tcW w:w="590" w:type="dxa"/>
            <w:vAlign w:val="center"/>
          </w:tcPr>
          <w:p>
            <w:pPr>
              <w:shd w:val="clear" w:color="auto" w:fill="F4B8FF"/>
              <w:rPr>
                <w:lang w:eastAsia="ja-JP"/>
              </w:rPr>
            </w:pPr>
            <w:r>
              <w:rPr>
                <w:rFonts w:hint="eastAsia"/>
                <w:lang w:val="en-US" w:eastAsia="zh-CN"/>
              </w:rPr>
              <w:t>1</w:t>
            </w:r>
          </w:p>
        </w:tc>
        <w:tc>
          <w:tcPr>
            <w:tcW w:w="540" w:type="dxa"/>
            <w:vAlign w:val="center"/>
          </w:tcPr>
          <w:p>
            <w:pPr>
              <w:shd w:val="clear" w:color="auto" w:fill="F4B8FF"/>
              <w:rPr>
                <w:lang w:eastAsia="ja-JP"/>
              </w:rPr>
            </w:pPr>
            <w:r>
              <w:rPr>
                <w:rFonts w:hint="eastAsia"/>
                <w:lang w:val="en-US" w:eastAsia="zh-CN"/>
              </w:rPr>
              <w:t>1</w:t>
            </w:r>
          </w:p>
        </w:tc>
        <w:tc>
          <w:tcPr>
            <w:tcW w:w="590" w:type="dxa"/>
            <w:vAlign w:val="center"/>
          </w:tcPr>
          <w:p>
            <w:pPr>
              <w:shd w:val="clear" w:color="auto" w:fill="F4B8FF"/>
              <w:rPr>
                <w:lang w:eastAsia="ja-JP"/>
              </w:rPr>
            </w:pPr>
            <w:r>
              <w:rPr>
                <w:rFonts w:hint="eastAsia"/>
                <w:lang w:val="en-US" w:eastAsia="zh-CN"/>
              </w:rPr>
              <w:t>1</w:t>
            </w:r>
          </w:p>
        </w:tc>
        <w:tc>
          <w:tcPr>
            <w:tcW w:w="730"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3</w:t>
            </w:r>
          </w:p>
        </w:tc>
        <w:tc>
          <w:tcPr>
            <w:tcW w:w="500"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40" w:type="dxa"/>
            <w:vAlign w:val="center"/>
          </w:tcPr>
          <w:p>
            <w:pPr>
              <w:shd w:val="clear" w:color="auto" w:fill="F4B8FF"/>
              <w:rPr>
                <w:lang w:eastAsia="ja-JP"/>
              </w:rPr>
            </w:pPr>
            <w:r>
              <w:rPr>
                <w:rFonts w:hint="eastAsia"/>
                <w:lang w:val="en-US" w:eastAsia="zh-CN"/>
              </w:rPr>
              <w:t>3</w:t>
            </w:r>
          </w:p>
        </w:tc>
        <w:tc>
          <w:tcPr>
            <w:tcW w:w="590" w:type="dxa"/>
            <w:vAlign w:val="center"/>
          </w:tcPr>
          <w:p>
            <w:pPr>
              <w:shd w:val="clear" w:color="auto" w:fill="F4B8FF"/>
              <w:rPr>
                <w:lang w:eastAsia="ja-JP"/>
              </w:rPr>
            </w:pPr>
            <w:r>
              <w:rPr>
                <w:rFonts w:hint="eastAsia"/>
                <w:lang w:val="en-US" w:eastAsia="zh-CN"/>
              </w:rPr>
              <w:t>1</w:t>
            </w:r>
          </w:p>
        </w:tc>
        <w:tc>
          <w:tcPr>
            <w:tcW w:w="790" w:type="dxa"/>
            <w:vAlign w:val="center"/>
          </w:tcPr>
          <w:p>
            <w:pPr>
              <w:shd w:val="clear" w:color="auto" w:fill="F4B8FF"/>
              <w:rPr>
                <w:lang w:eastAsia="ja-JP"/>
              </w:rPr>
            </w:pPr>
            <w:r>
              <w:rPr>
                <w:rFonts w:hint="eastAsia"/>
                <w:lang w:val="en-US" w:eastAsia="zh-CN"/>
              </w:rPr>
              <w:t>3</w:t>
            </w:r>
          </w:p>
        </w:tc>
        <w:tc>
          <w:tcPr>
            <w:tcW w:w="520" w:type="dxa"/>
            <w:vAlign w:val="center"/>
          </w:tcPr>
          <w:p>
            <w:pPr>
              <w:shd w:val="clear" w:color="auto" w:fill="F4B8FF"/>
              <w:rPr>
                <w:lang w:eastAsia="ja-JP"/>
              </w:rPr>
            </w:pPr>
            <w:r>
              <w:rPr>
                <w:rFonts w:hint="eastAsia"/>
                <w:lang w:val="en-US" w:eastAsia="zh-CN"/>
              </w:rPr>
              <w:t>1</w:t>
            </w:r>
          </w:p>
        </w:tc>
        <w:tc>
          <w:tcPr>
            <w:tcW w:w="66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526" w:type="dxa"/>
            <w:vAlign w:val="center"/>
          </w:tcPr>
          <w:p>
            <w:pPr>
              <w:shd w:val="clear" w:color="auto" w:fill="F4B8FF"/>
              <w:rPr>
                <w:lang w:eastAsia="ja-JP"/>
              </w:rPr>
            </w:pPr>
          </w:p>
        </w:tc>
        <w:tc>
          <w:tcPr>
            <w:tcW w:w="590" w:type="dxa"/>
            <w:vAlign w:val="center"/>
          </w:tcPr>
          <w:p>
            <w:pPr>
              <w:shd w:val="clear" w:color="auto" w:fill="F4B8FF"/>
              <w:rPr>
                <w:lang w:eastAsia="ja-JP"/>
              </w:rPr>
            </w:pPr>
          </w:p>
        </w:tc>
        <w:tc>
          <w:tcPr>
            <w:tcW w:w="540" w:type="dxa"/>
            <w:vAlign w:val="center"/>
          </w:tcPr>
          <w:p>
            <w:pPr>
              <w:shd w:val="clear" w:color="auto" w:fill="F4B8FF"/>
              <w:rPr>
                <w:lang w:eastAsia="ja-JP"/>
              </w:rPr>
            </w:pPr>
          </w:p>
        </w:tc>
        <w:tc>
          <w:tcPr>
            <w:tcW w:w="590" w:type="dxa"/>
            <w:vAlign w:val="center"/>
          </w:tcPr>
          <w:p>
            <w:pPr>
              <w:shd w:val="clear" w:color="auto" w:fill="F4B8FF"/>
              <w:rPr>
                <w:lang w:eastAsia="ja-JP"/>
              </w:rPr>
            </w:pPr>
          </w:p>
        </w:tc>
        <w:tc>
          <w:tcPr>
            <w:tcW w:w="730"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500"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40"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03</w:t>
            </w:r>
          </w:p>
        </w:tc>
        <w:tc>
          <w:tcPr>
            <w:tcW w:w="590" w:type="dxa"/>
            <w:tcBorders>
              <w:bottom w:val="single" w:color="auto" w:sz="4" w:space="0"/>
            </w:tcBorders>
            <w:vAlign w:val="center"/>
          </w:tcPr>
          <w:p>
            <w:pPr>
              <w:shd w:val="clear" w:color="auto" w:fill="F4B8FF"/>
              <w:rPr>
                <w:lang w:eastAsia="ja-JP"/>
              </w:rPr>
            </w:pPr>
          </w:p>
        </w:tc>
        <w:tc>
          <w:tcPr>
            <w:tcW w:w="790"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520" w:type="dxa"/>
            <w:tcBorders>
              <w:bottom w:val="single" w:color="auto" w:sz="4" w:space="0"/>
            </w:tcBorders>
            <w:vAlign w:val="center"/>
          </w:tcPr>
          <w:p>
            <w:pPr>
              <w:shd w:val="clear" w:color="auto" w:fill="F4B8FF"/>
              <w:rPr>
                <w:lang w:eastAsia="ja-JP"/>
              </w:rPr>
            </w:pPr>
          </w:p>
        </w:tc>
        <w:tc>
          <w:tcPr>
            <w:tcW w:w="66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526" w:type="dxa"/>
            <w:vAlign w:val="center"/>
          </w:tcPr>
          <w:p>
            <w:pPr>
              <w:shd w:val="clear" w:color="auto" w:fill="F4B8FF"/>
              <w:rPr>
                <w:lang w:eastAsia="ja-JP"/>
              </w:rPr>
            </w:pPr>
            <w:r>
              <w:rPr>
                <w:rFonts w:hint="eastAsia"/>
              </w:rPr>
              <w:t>9.1</w:t>
            </w:r>
          </w:p>
        </w:tc>
        <w:tc>
          <w:tcPr>
            <w:tcW w:w="590" w:type="dxa"/>
            <w:vAlign w:val="center"/>
          </w:tcPr>
          <w:p>
            <w:pPr>
              <w:shd w:val="clear" w:color="auto" w:fill="F4B8FF"/>
              <w:rPr>
                <w:lang w:eastAsia="ja-JP"/>
              </w:rPr>
            </w:pPr>
            <w:r>
              <w:rPr>
                <w:rFonts w:hint="eastAsia"/>
              </w:rPr>
              <w:t>9.2</w:t>
            </w:r>
          </w:p>
        </w:tc>
        <w:tc>
          <w:tcPr>
            <w:tcW w:w="540" w:type="dxa"/>
            <w:vAlign w:val="center"/>
          </w:tcPr>
          <w:p>
            <w:pPr>
              <w:shd w:val="clear" w:color="auto" w:fill="F4B8FF"/>
              <w:rPr>
                <w:lang w:eastAsia="ja-JP"/>
              </w:rPr>
            </w:pPr>
            <w:r>
              <w:rPr>
                <w:rFonts w:hint="eastAsia"/>
              </w:rPr>
              <w:t>9.3</w:t>
            </w:r>
          </w:p>
        </w:tc>
        <w:tc>
          <w:tcPr>
            <w:tcW w:w="590" w:type="dxa"/>
            <w:vAlign w:val="center"/>
          </w:tcPr>
          <w:p>
            <w:pPr>
              <w:shd w:val="clear" w:color="auto" w:fill="F4B8FF"/>
              <w:rPr>
                <w:lang w:eastAsia="ja-JP"/>
              </w:rPr>
            </w:pPr>
            <w:r>
              <w:rPr>
                <w:rFonts w:hint="eastAsia"/>
              </w:rPr>
              <w:t>10.1</w:t>
            </w:r>
          </w:p>
        </w:tc>
        <w:tc>
          <w:tcPr>
            <w:tcW w:w="730" w:type="dxa"/>
            <w:vAlign w:val="center"/>
          </w:tcPr>
          <w:p>
            <w:pPr>
              <w:shd w:val="clear" w:color="auto" w:fill="F4B8FF"/>
              <w:rPr>
                <w:lang w:eastAsia="ja-JP"/>
              </w:rPr>
            </w:pPr>
            <w:r>
              <w:rPr>
                <w:rFonts w:hint="eastAsia"/>
              </w:rPr>
              <w:t>10.2</w:t>
            </w:r>
          </w:p>
        </w:tc>
        <w:tc>
          <w:tcPr>
            <w:tcW w:w="600" w:type="dxa"/>
            <w:vAlign w:val="center"/>
          </w:tcPr>
          <w:p>
            <w:pPr>
              <w:shd w:val="clear" w:color="auto" w:fill="F4B8FF"/>
              <w:rPr>
                <w:lang w:eastAsia="ja-JP"/>
              </w:rPr>
            </w:pPr>
            <w:r>
              <w:rPr>
                <w:rFonts w:hint="eastAsia"/>
              </w:rPr>
              <w:t>10.3</w:t>
            </w:r>
          </w:p>
        </w:tc>
        <w:tc>
          <w:tcPr>
            <w:tcW w:w="600" w:type="dxa"/>
            <w:shd w:val="pct25" w:color="auto" w:fill="auto"/>
            <w:vAlign w:val="center"/>
          </w:tcPr>
          <w:p>
            <w:pPr>
              <w:shd w:val="clear" w:color="auto" w:fill="F4B8FF"/>
              <w:rPr>
                <w:lang w:eastAsia="ja-JP"/>
              </w:rPr>
            </w:pPr>
          </w:p>
        </w:tc>
        <w:tc>
          <w:tcPr>
            <w:tcW w:w="500"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40" w:type="dxa"/>
            <w:shd w:val="pct25" w:color="auto" w:fill="auto"/>
            <w:vAlign w:val="center"/>
          </w:tcPr>
          <w:p>
            <w:pPr>
              <w:shd w:val="clear" w:color="auto" w:fill="F4B8FF"/>
              <w:rPr>
                <w:lang w:eastAsia="ja-JP"/>
              </w:rPr>
            </w:pPr>
          </w:p>
        </w:tc>
        <w:tc>
          <w:tcPr>
            <w:tcW w:w="590" w:type="dxa"/>
            <w:shd w:val="pct25" w:color="auto" w:fill="auto"/>
            <w:vAlign w:val="center"/>
          </w:tcPr>
          <w:p>
            <w:pPr>
              <w:shd w:val="clear" w:color="auto" w:fill="F4B8FF"/>
              <w:rPr>
                <w:lang w:eastAsia="ja-JP"/>
              </w:rPr>
            </w:pPr>
          </w:p>
        </w:tc>
        <w:tc>
          <w:tcPr>
            <w:tcW w:w="790" w:type="dxa"/>
            <w:shd w:val="pct25" w:color="auto" w:fill="auto"/>
            <w:vAlign w:val="center"/>
          </w:tcPr>
          <w:p>
            <w:pPr>
              <w:shd w:val="clear" w:color="auto" w:fill="F4B8FF"/>
              <w:rPr>
                <w:lang w:eastAsia="ja-JP"/>
              </w:rPr>
            </w:pPr>
          </w:p>
        </w:tc>
        <w:tc>
          <w:tcPr>
            <w:tcW w:w="520" w:type="dxa"/>
            <w:shd w:val="pct25" w:color="auto" w:fill="auto"/>
            <w:vAlign w:val="center"/>
          </w:tcPr>
          <w:p>
            <w:pPr>
              <w:shd w:val="clear" w:color="auto" w:fill="F4B8FF"/>
              <w:rPr>
                <w:lang w:eastAsia="ja-JP"/>
              </w:rPr>
            </w:pPr>
          </w:p>
        </w:tc>
        <w:tc>
          <w:tcPr>
            <w:tcW w:w="66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526" w:type="dxa"/>
            <w:vAlign w:val="center"/>
          </w:tcPr>
          <w:p>
            <w:pPr>
              <w:shd w:val="clear" w:color="auto" w:fill="F4B8FF"/>
              <w:rPr>
                <w:lang w:eastAsia="ja-JP"/>
              </w:rPr>
            </w:pPr>
            <w:r>
              <w:rPr>
                <w:rFonts w:hint="eastAsia"/>
                <w:lang w:val="en-US" w:eastAsia="zh-CN"/>
              </w:rPr>
              <w:t>1</w:t>
            </w:r>
          </w:p>
        </w:tc>
        <w:tc>
          <w:tcPr>
            <w:tcW w:w="590" w:type="dxa"/>
            <w:vAlign w:val="center"/>
          </w:tcPr>
          <w:p>
            <w:pPr>
              <w:shd w:val="clear" w:color="auto" w:fill="F4B8FF"/>
              <w:rPr>
                <w:lang w:eastAsia="ja-JP"/>
              </w:rPr>
            </w:pPr>
            <w:r>
              <w:rPr>
                <w:rFonts w:hint="eastAsia"/>
                <w:lang w:val="en-US" w:eastAsia="zh-CN"/>
              </w:rPr>
              <w:t>1</w:t>
            </w:r>
          </w:p>
        </w:tc>
        <w:tc>
          <w:tcPr>
            <w:tcW w:w="540" w:type="dxa"/>
            <w:vAlign w:val="center"/>
          </w:tcPr>
          <w:p>
            <w:pPr>
              <w:shd w:val="clear" w:color="auto" w:fill="F4B8FF"/>
              <w:rPr>
                <w:lang w:eastAsia="ja-JP"/>
              </w:rPr>
            </w:pPr>
            <w:r>
              <w:rPr>
                <w:rFonts w:hint="eastAsia"/>
                <w:lang w:val="en-US" w:eastAsia="zh-CN"/>
              </w:rPr>
              <w:t>1</w:t>
            </w:r>
          </w:p>
        </w:tc>
        <w:tc>
          <w:tcPr>
            <w:tcW w:w="590" w:type="dxa"/>
            <w:vAlign w:val="center"/>
          </w:tcPr>
          <w:p>
            <w:pPr>
              <w:shd w:val="clear" w:color="auto" w:fill="F4B8FF"/>
              <w:rPr>
                <w:lang w:eastAsia="ja-JP"/>
              </w:rPr>
            </w:pPr>
            <w:r>
              <w:rPr>
                <w:rFonts w:hint="eastAsia"/>
                <w:lang w:val="en-US" w:eastAsia="zh-CN"/>
              </w:rPr>
              <w:t>1</w:t>
            </w:r>
          </w:p>
        </w:tc>
        <w:tc>
          <w:tcPr>
            <w:tcW w:w="730"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600" w:type="dxa"/>
            <w:shd w:val="pct25" w:color="auto" w:fill="auto"/>
            <w:vAlign w:val="center"/>
          </w:tcPr>
          <w:p>
            <w:pPr>
              <w:shd w:val="clear" w:color="auto" w:fill="F4B8FF"/>
              <w:rPr>
                <w:lang w:eastAsia="ja-JP"/>
              </w:rPr>
            </w:pPr>
          </w:p>
        </w:tc>
        <w:tc>
          <w:tcPr>
            <w:tcW w:w="500"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40" w:type="dxa"/>
            <w:shd w:val="pct25" w:color="auto" w:fill="auto"/>
            <w:vAlign w:val="center"/>
          </w:tcPr>
          <w:p>
            <w:pPr>
              <w:shd w:val="clear" w:color="auto" w:fill="F4B8FF"/>
              <w:rPr>
                <w:lang w:eastAsia="ja-JP"/>
              </w:rPr>
            </w:pPr>
          </w:p>
        </w:tc>
        <w:tc>
          <w:tcPr>
            <w:tcW w:w="590" w:type="dxa"/>
            <w:shd w:val="pct25" w:color="auto" w:fill="auto"/>
            <w:vAlign w:val="center"/>
          </w:tcPr>
          <w:p>
            <w:pPr>
              <w:shd w:val="clear" w:color="auto" w:fill="F4B8FF"/>
              <w:rPr>
                <w:lang w:eastAsia="ja-JP"/>
              </w:rPr>
            </w:pPr>
          </w:p>
        </w:tc>
        <w:tc>
          <w:tcPr>
            <w:tcW w:w="790" w:type="dxa"/>
            <w:shd w:val="pct25" w:color="auto" w:fill="auto"/>
            <w:vAlign w:val="center"/>
          </w:tcPr>
          <w:p>
            <w:pPr>
              <w:shd w:val="clear" w:color="auto" w:fill="F4B8FF"/>
              <w:rPr>
                <w:lang w:eastAsia="ja-JP"/>
              </w:rPr>
            </w:pPr>
          </w:p>
        </w:tc>
        <w:tc>
          <w:tcPr>
            <w:tcW w:w="520" w:type="dxa"/>
            <w:shd w:val="pct25" w:color="auto" w:fill="auto"/>
            <w:vAlign w:val="center"/>
          </w:tcPr>
          <w:p>
            <w:pPr>
              <w:shd w:val="clear" w:color="auto" w:fill="F4B8FF"/>
              <w:rPr>
                <w:lang w:eastAsia="ja-JP"/>
              </w:rPr>
            </w:pPr>
          </w:p>
        </w:tc>
        <w:tc>
          <w:tcPr>
            <w:tcW w:w="66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526" w:type="dxa"/>
            <w:vAlign w:val="center"/>
          </w:tcPr>
          <w:p>
            <w:pPr>
              <w:shd w:val="clear" w:color="auto" w:fill="F4B8FF"/>
              <w:rPr>
                <w:lang w:eastAsia="ja-JP"/>
              </w:rPr>
            </w:pPr>
          </w:p>
        </w:tc>
        <w:tc>
          <w:tcPr>
            <w:tcW w:w="590" w:type="dxa"/>
            <w:vAlign w:val="center"/>
          </w:tcPr>
          <w:p>
            <w:pPr>
              <w:shd w:val="clear" w:color="auto" w:fill="F4B8FF"/>
              <w:rPr>
                <w:lang w:eastAsia="ja-JP"/>
              </w:rPr>
            </w:pPr>
          </w:p>
        </w:tc>
        <w:tc>
          <w:tcPr>
            <w:tcW w:w="540" w:type="dxa"/>
            <w:vAlign w:val="center"/>
          </w:tcPr>
          <w:p>
            <w:pPr>
              <w:shd w:val="clear" w:color="auto" w:fill="F4B8FF"/>
              <w:rPr>
                <w:lang w:eastAsia="ja-JP"/>
              </w:rPr>
            </w:pPr>
          </w:p>
        </w:tc>
        <w:tc>
          <w:tcPr>
            <w:tcW w:w="590" w:type="dxa"/>
            <w:vAlign w:val="center"/>
          </w:tcPr>
          <w:p>
            <w:pPr>
              <w:shd w:val="clear" w:color="auto" w:fill="F4B8FF"/>
              <w:rPr>
                <w:lang w:eastAsia="ja-JP"/>
              </w:rPr>
            </w:pPr>
          </w:p>
        </w:tc>
        <w:tc>
          <w:tcPr>
            <w:tcW w:w="730"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00"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40" w:type="dxa"/>
            <w:shd w:val="pct25" w:color="auto" w:fill="auto"/>
            <w:vAlign w:val="center"/>
          </w:tcPr>
          <w:p>
            <w:pPr>
              <w:shd w:val="clear" w:color="auto" w:fill="F4B8FF"/>
              <w:rPr>
                <w:lang w:eastAsia="ja-JP"/>
              </w:rPr>
            </w:pPr>
          </w:p>
        </w:tc>
        <w:tc>
          <w:tcPr>
            <w:tcW w:w="590" w:type="dxa"/>
            <w:shd w:val="pct25" w:color="auto" w:fill="auto"/>
            <w:vAlign w:val="center"/>
          </w:tcPr>
          <w:p>
            <w:pPr>
              <w:shd w:val="clear" w:color="auto" w:fill="F4B8FF"/>
              <w:rPr>
                <w:lang w:eastAsia="ja-JP"/>
              </w:rPr>
            </w:pPr>
          </w:p>
        </w:tc>
        <w:tc>
          <w:tcPr>
            <w:tcW w:w="790" w:type="dxa"/>
            <w:shd w:val="pct25" w:color="auto" w:fill="auto"/>
            <w:vAlign w:val="center"/>
          </w:tcPr>
          <w:p>
            <w:pPr>
              <w:shd w:val="clear" w:color="auto" w:fill="F4B8FF"/>
              <w:rPr>
                <w:lang w:eastAsia="ja-JP"/>
              </w:rPr>
            </w:pPr>
          </w:p>
        </w:tc>
        <w:tc>
          <w:tcPr>
            <w:tcW w:w="520" w:type="dxa"/>
            <w:shd w:val="pct25" w:color="auto" w:fill="auto"/>
            <w:vAlign w:val="center"/>
          </w:tcPr>
          <w:p>
            <w:pPr>
              <w:shd w:val="clear" w:color="auto" w:fill="F4B8FF"/>
              <w:rPr>
                <w:lang w:eastAsia="ja-JP"/>
              </w:rPr>
            </w:pPr>
          </w:p>
        </w:tc>
        <w:tc>
          <w:tcPr>
            <w:tcW w:w="66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rPr>
          <w:rFonts w:eastAsia="微软雅黑"/>
        </w:rPr>
      </w:pPr>
      <w:r>
        <w:rPr>
          <w:rFonts w:eastAsia="微软雅黑"/>
        </w:rPr>
        <w:br w:type="page"/>
      </w:r>
    </w:p>
    <w:p>
      <w:pPr>
        <w:shd w:val="clea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0"/>
        <w:gridCol w:w="685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hd w:val="clear"/>
              <w:spacing w:before="0" w:beforeAutospacing="0" w:after="0" w:afterAutospacing="0"/>
              <w:ind w:left="0" w:right="0"/>
              <w:rPr>
                <w:rFonts w:hint="eastAsia" w:ascii="宋体" w:hAnsi="宋体" w:eastAsia="宋体"/>
                <w:lang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 </w:t>
            </w:r>
            <w:r>
              <w:rPr>
                <w:rFonts w:hint="eastAsia" w:ascii="宋体" w:hAnsi="宋体"/>
                <w:u w:val="single"/>
              </w:rPr>
              <w:t>月</w:t>
            </w:r>
            <w:r>
              <w:rPr>
                <w:rFonts w:hint="eastAsia"/>
                <w:u w:val="single"/>
                <w:lang w:val="en-US" w:eastAsia="zh-CN"/>
              </w:rPr>
              <w:t>1</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H转版</w:t>
            </w:r>
            <w:r>
              <w:rPr>
                <w:rFonts w:hint="eastAsia" w:ascii="宋体" w:hAnsi="宋体"/>
                <w:lang w:eastAsia="zh-CN"/>
              </w:rPr>
              <w:t>】</w:t>
            </w:r>
          </w:p>
          <w:p>
            <w:pPr>
              <w:keepNext w:val="0"/>
              <w:keepLines w:val="0"/>
              <w:suppressLineNumbers w:val="0"/>
              <w:shd w:val="clear"/>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shd w:val="clear"/>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HACCP手册</w:t>
            </w:r>
            <w:r>
              <w:rPr>
                <w:rFonts w:hint="eastAsia" w:cs="Times New Roman"/>
                <w:szCs w:val="21"/>
                <w:lang w:eastAsia="zh-CN"/>
              </w:rPr>
              <w:t>（</w:t>
            </w:r>
            <w:r>
              <w:rPr>
                <w:rFonts w:hint="eastAsia" w:cs="Times New Roman"/>
                <w:szCs w:val="21"/>
                <w:lang w:val="en-US" w:eastAsia="zh-CN"/>
              </w:rPr>
              <w:t>食品安全管理手册</w:t>
            </w:r>
            <w:r>
              <w:rPr>
                <w:rFonts w:hint="eastAsia" w:cs="Times New Roman"/>
                <w:szCs w:val="21"/>
                <w:lang w:eastAsia="zh-CN"/>
              </w:rPr>
              <w:t>）</w:t>
            </w:r>
            <w:r>
              <w:rPr>
                <w:rFonts w:hint="eastAsia" w:ascii="Times New Roman" w:hAnsi="Times New Roman" w:eastAsia="宋体" w:cs="Times New Roman"/>
                <w:szCs w:val="21"/>
              </w:rPr>
              <w:t xml:space="preserve">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r>
              <w:rPr>
                <w:rFonts w:hint="eastAsia" w:ascii="宋体" w:hAnsi="宋体"/>
                <w:color w:val="000000"/>
                <w:lang w:val="en-US" w:eastAsia="zh-CN"/>
              </w:rPr>
              <w:t xml:space="preserve">   </w:t>
            </w:r>
            <w:r>
              <w:rPr>
                <w:rFonts w:hint="eastAsia" w:ascii="宋体" w:hAnsi="宋体"/>
                <w:color w:val="000000"/>
              </w:rPr>
              <w:sym w:font="Wingdings 2" w:char="0052"/>
            </w:r>
            <w:r>
              <w:rPr>
                <w:rFonts w:hint="eastAsia" w:ascii="宋体" w:hAnsi="宋体"/>
                <w:color w:val="000000"/>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cs="Times New Roman"/>
                <w:szCs w:val="21"/>
                <w:lang w:val="en-US" w:eastAsia="zh-CN"/>
              </w:rPr>
              <w:t>以身作则</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pStyle w:val="15"/>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b/>
                <w:color w:val="000000"/>
                <w:spacing w:val="0"/>
                <w:szCs w:val="18"/>
                <w:u w:val="single"/>
              </w:rPr>
              <w:t>鼎新鲜、鼎便利、鼎快速、鼎安全，打造生鲜配比，5 星级服务体验。</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shd w:val="clear"/>
              <w:autoSpaceDE w:val="0"/>
              <w:autoSpaceDN w:val="0"/>
              <w:adjustRightInd w:val="0"/>
              <w:spacing w:before="0" w:beforeAutospacing="0" w:after="0" w:afterAutospacing="0"/>
              <w:ind w:left="0" w:right="6"/>
              <w:rPr>
                <w:rFonts w:hint="eastAsia"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shd w:val="clear"/>
              <w:autoSpaceDE w:val="0"/>
              <w:autoSpaceDN w:val="0"/>
              <w:adjustRightInd w:val="0"/>
              <w:spacing w:before="0" w:beforeAutospacing="0" w:after="0" w:afterAutospacing="0"/>
              <w:ind w:left="0" w:right="6"/>
              <w:rPr>
                <w:rFonts w:hint="default"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文件发放等</w:t>
            </w:r>
          </w:p>
          <w:p>
            <w:pPr>
              <w:pStyle w:val="15"/>
              <w:shd w:val="clear"/>
              <w:rPr>
                <w:rFonts w:hint="eastAsia"/>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1518"/>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none"/>
                    </w:rPr>
                  </w:pPr>
                  <w:r>
                    <w:rPr>
                      <w:rFonts w:hint="eastAsia" w:ascii="Times New Roman" w:hAnsi="Times New Roman" w:eastAsia="宋体" w:cs="Times New Roman"/>
                      <w:szCs w:val="21"/>
                      <w:highlight w:val="none"/>
                    </w:rPr>
                    <w:t>食品安全</w:t>
                  </w:r>
                  <w:r>
                    <w:rPr>
                      <w:rFonts w:hint="eastAsia" w:ascii="宋体" w:hAnsi="宋体" w:eastAsia="宋体" w:cs="Times New Roman"/>
                      <w:szCs w:val="21"/>
                      <w:highlight w:val="none"/>
                    </w:rPr>
                    <w:t>目标</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考核频次</w:t>
                  </w:r>
                </w:p>
              </w:tc>
              <w:tc>
                <w:tcPr>
                  <w:tcW w:w="1518"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none"/>
                    </w:rPr>
                  </w:pPr>
                  <w:r>
                    <w:rPr>
                      <w:rFonts w:hint="eastAsia" w:ascii="Times New Roman" w:hAnsi="Times New Roman" w:eastAsia="宋体" w:cs="Times New Roman"/>
                      <w:color w:val="000000"/>
                      <w:szCs w:val="21"/>
                      <w:highlight w:val="none"/>
                    </w:rPr>
                    <w:t>计算方法</w:t>
                  </w:r>
                </w:p>
              </w:tc>
              <w:tc>
                <w:tcPr>
                  <w:tcW w:w="3221" w:type="dxa"/>
                  <w:tcBorders>
                    <w:top w:val="single" w:color="auto" w:sz="4" w:space="0"/>
                    <w:left w:val="nil"/>
                    <w:bottom w:val="single" w:color="auto" w:sz="4" w:space="0"/>
                    <w:right w:val="single" w:color="auto" w:sz="4" w:space="0"/>
                  </w:tcBorders>
                  <w:vAlign w:val="top"/>
                </w:tcPr>
                <w:p>
                  <w:pPr>
                    <w:shd w:val="clear"/>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目标实际完成（</w:t>
                  </w:r>
                  <w:r>
                    <w:rPr>
                      <w:rFonts w:hint="eastAsia"/>
                      <w:szCs w:val="22"/>
                      <w:highlight w:val="none"/>
                      <w:lang w:val="en-US" w:eastAsia="zh-CN"/>
                    </w:rPr>
                    <w:t>2021.年度-2022年5月</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pStyle w:val="29"/>
                    <w:spacing w:before="75"/>
                    <w:ind w:left="108" w:leftChars="0"/>
                    <w:rPr>
                      <w:rFonts w:hint="eastAsia" w:ascii="宋体" w:hAnsi="宋体" w:eastAsia="宋体" w:cs="宋体"/>
                      <w:kern w:val="2"/>
                      <w:sz w:val="24"/>
                      <w:szCs w:val="24"/>
                      <w:lang w:val="en-US" w:eastAsia="zh-CN" w:bidi="zh-CN"/>
                    </w:rPr>
                  </w:pPr>
                  <w:r>
                    <w:rPr>
                      <w:sz w:val="24"/>
                    </w:rPr>
                    <w:t>超标配送为 0</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sz w:val="24"/>
                    </w:rPr>
                    <w:t>每年</w:t>
                  </w:r>
                </w:p>
              </w:tc>
              <w:tc>
                <w:tcPr>
                  <w:tcW w:w="1518"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3221" w:type="dxa"/>
                  <w:tcBorders>
                    <w:top w:val="single" w:color="auto" w:sz="4" w:space="0"/>
                    <w:left w:val="nil"/>
                    <w:bottom w:val="single" w:color="auto" w:sz="4" w:space="0"/>
                    <w:right w:val="single" w:color="auto" w:sz="4" w:space="0"/>
                  </w:tcBorders>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pStyle w:val="29"/>
                    <w:spacing w:before="49"/>
                    <w:ind w:left="108" w:leftChars="0"/>
                    <w:rPr>
                      <w:rFonts w:hint="eastAsia" w:ascii="宋体" w:hAnsi="宋体" w:eastAsia="宋体" w:cs="宋体"/>
                      <w:kern w:val="2"/>
                      <w:sz w:val="24"/>
                      <w:szCs w:val="24"/>
                      <w:lang w:val="en-US" w:eastAsia="zh-CN" w:bidi="zh-CN"/>
                    </w:rPr>
                  </w:pPr>
                  <w:r>
                    <w:rPr>
                      <w:sz w:val="24"/>
                    </w:rPr>
                    <w:t>安全事故为 0</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sz w:val="24"/>
                    </w:rPr>
                    <w:t>每年</w:t>
                  </w:r>
                </w:p>
              </w:tc>
              <w:tc>
                <w:tcPr>
                  <w:tcW w:w="1518"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3221" w:type="dxa"/>
                  <w:tcBorders>
                    <w:top w:val="single" w:color="auto" w:sz="4" w:space="0"/>
                    <w:left w:val="nil"/>
                    <w:bottom w:val="single" w:color="auto" w:sz="4" w:space="0"/>
                    <w:right w:val="single" w:color="auto" w:sz="4" w:space="0"/>
                  </w:tcBorders>
                  <w:vAlign w:val="center"/>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top"/>
                </w:tcPr>
                <w:p>
                  <w:pPr>
                    <w:pStyle w:val="29"/>
                    <w:spacing w:before="23"/>
                    <w:ind w:left="108" w:leftChars="0"/>
                    <w:rPr>
                      <w:rFonts w:hint="eastAsia" w:ascii="宋体" w:hAnsi="宋体" w:eastAsia="宋体" w:cs="宋体"/>
                      <w:kern w:val="2"/>
                      <w:sz w:val="24"/>
                      <w:szCs w:val="24"/>
                      <w:lang w:val="en-US" w:eastAsia="zh-CN" w:bidi="zh-CN"/>
                    </w:rPr>
                  </w:pPr>
                  <w:r>
                    <w:rPr>
                      <w:sz w:val="24"/>
                    </w:rPr>
                    <w:t>违纪违规为 0</w:t>
                  </w:r>
                </w:p>
              </w:tc>
              <w:tc>
                <w:tcPr>
                  <w:tcW w:w="1080"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sz w:val="24"/>
                    </w:rPr>
                    <w:t>每年</w:t>
                  </w:r>
                </w:p>
              </w:tc>
              <w:tc>
                <w:tcPr>
                  <w:tcW w:w="1518"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3221" w:type="dxa"/>
                  <w:tcBorders>
                    <w:top w:val="single" w:color="auto" w:sz="4" w:space="0"/>
                    <w:left w:val="nil"/>
                    <w:bottom w:val="single" w:color="auto" w:sz="4" w:space="0"/>
                    <w:right w:val="single" w:color="auto" w:sz="4" w:space="0"/>
                  </w:tcBorders>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highlight w:val="yellow"/>
                      <w:lang w:val="en-US" w:eastAsia="zh-CN" w:bidi="ar-SA"/>
                    </w:rPr>
                  </w:pPr>
                </w:p>
              </w:tc>
              <w:tc>
                <w:tcPr>
                  <w:tcW w:w="1080"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highlight w:val="yellow"/>
                      <w:lang w:val="en-US" w:eastAsia="zh-CN" w:bidi="ar-SA"/>
                    </w:rPr>
                  </w:pPr>
                </w:p>
              </w:tc>
              <w:tc>
                <w:tcPr>
                  <w:tcW w:w="1518"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highlight w:val="yellow"/>
                      <w:lang w:val="en-US" w:eastAsia="zh-CN" w:bidi="ar-SA"/>
                    </w:rPr>
                  </w:pPr>
                </w:p>
              </w:tc>
              <w:tc>
                <w:tcPr>
                  <w:tcW w:w="3221" w:type="dxa"/>
                  <w:tcBorders>
                    <w:top w:val="single" w:color="auto" w:sz="4" w:space="0"/>
                    <w:left w:val="nil"/>
                    <w:bottom w:val="single" w:color="auto" w:sz="4" w:space="0"/>
                    <w:right w:val="single" w:color="auto" w:sz="4" w:space="0"/>
                  </w:tcBorders>
                </w:tcPr>
                <w:p>
                  <w:pPr>
                    <w:shd w:val="clear"/>
                    <w:jc w:val="center"/>
                    <w:rPr>
                      <w:rFonts w:hint="eastAsia" w:ascii="Times New Roman" w:hAnsi="Times New Roman" w:eastAsia="宋体" w:cs="Times New Roman"/>
                      <w:b w:val="0"/>
                      <w:bCs/>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highlight w:val="yellow"/>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yellow"/>
                    </w:rPr>
                  </w:pPr>
                </w:p>
              </w:tc>
              <w:tc>
                <w:tcPr>
                  <w:tcW w:w="1518"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yellow"/>
                    </w:rPr>
                  </w:pPr>
                </w:p>
              </w:tc>
              <w:tc>
                <w:tcPr>
                  <w:tcW w:w="3221"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jc w:val="center"/>
                    <w:rPr>
                      <w:rFonts w:hint="eastAsia" w:ascii="宋体" w:hAnsi="宋体" w:eastAsia="宋体" w:cs="Times New Roman"/>
                      <w:szCs w:val="21"/>
                      <w:highlight w:val="yellow"/>
                    </w:rPr>
                  </w:pPr>
                </w:p>
              </w:tc>
            </w:tr>
          </w:tbl>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r>
              <w:rPr>
                <w:rFonts w:hint="eastAsia" w:cs="Times New Roman"/>
                <w:color w:val="000000"/>
                <w:szCs w:val="21"/>
                <w:u w:val="single"/>
                <w:lang w:val="en-US" w:eastAsia="zh-CN"/>
              </w:rPr>
              <w:t>2022年2月份目标在实施中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公司部门岗位职责和分工</w:t>
            </w:r>
          </w:p>
          <w:p>
            <w:pPr>
              <w:pStyle w:val="15"/>
              <w:shd w:val="clear"/>
              <w:rPr>
                <w:rFonts w:hint="default"/>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配送部</w:t>
            </w:r>
            <w:r>
              <w:rPr>
                <w:rFonts w:hint="eastAsia"/>
              </w:rPr>
              <w:t>经理</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办公室经理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质检部经理等</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rPr>
              <w:t>教育保障中心-本公司</w:t>
            </w:r>
            <w:r>
              <w:rPr>
                <w:rFonts w:hint="eastAsia" w:eastAsia="宋体"/>
                <w:szCs w:val="20"/>
                <w:highlight w:val="none"/>
                <w:lang w:val="en-US" w:eastAsia="zh-CN"/>
              </w:rPr>
              <w:t xml:space="preserve">  </w:t>
            </w:r>
            <w:r>
              <w:rPr>
                <w:rFonts w:hint="eastAsia"/>
                <w:szCs w:val="20"/>
                <w:highlight w:val="none"/>
                <w:lang w:val="en-US" w:eastAsia="zh-CN"/>
              </w:rPr>
              <w:t>2021年</w:t>
            </w:r>
            <w:r>
              <w:t>12</w:t>
            </w:r>
            <w:r>
              <w:rPr>
                <w:rFonts w:hint="eastAsia"/>
              </w:rPr>
              <w:t>月</w:t>
            </w:r>
            <w:r>
              <w:t>21</w:t>
            </w:r>
            <w:r>
              <w:rPr>
                <w:rFonts w:hint="eastAsia"/>
              </w:rPr>
              <w:t>日</w:t>
            </w:r>
            <w:r>
              <w:rPr>
                <w:rFonts w:hint="eastAsia" w:eastAsia="宋体"/>
                <w:szCs w:val="20"/>
                <w:highlight w:val="none"/>
                <w:lang w:val="en-US" w:eastAsia="zh-CN"/>
              </w:rPr>
              <w:t>，</w:t>
            </w:r>
            <w:r>
              <w:rPr>
                <w:rFonts w:hint="eastAsia"/>
                <w:szCs w:val="20"/>
                <w:highlight w:val="none"/>
                <w:lang w:val="en-US" w:eastAsia="zh-CN"/>
              </w:rPr>
              <w:t>沟通《</w:t>
            </w:r>
            <w:r>
              <w:rPr>
                <w:rFonts w:hint="eastAsia"/>
              </w:rPr>
              <w:t>关于开展统一配送企业食品安全知识竞赛的通知</w:t>
            </w:r>
            <w:r>
              <w:rPr>
                <w:rFonts w:hint="eastAsia"/>
                <w:szCs w:val="20"/>
                <w:highlight w:val="none"/>
                <w:lang w:val="en-US" w:eastAsia="zh-CN"/>
              </w:rPr>
              <w:t>》</w:t>
            </w:r>
            <w:r>
              <w:rPr>
                <w:rFonts w:hint="eastAsia" w:cs="Times New Roman"/>
                <w:szCs w:val="21"/>
                <w:lang w:val="en-US" w:eastAsia="zh-CN"/>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8"/>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shd w:val="clear"/>
              <w:autoSpaceDE w:val="0"/>
              <w:autoSpaceDN w:val="0"/>
              <w:adjustRightInd w:val="0"/>
              <w:spacing w:before="0" w:beforeAutospacing="0" w:after="0" w:afterAutospacing="0"/>
              <w:ind w:left="0" w:right="6"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配送部经理</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办公室经理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质检部经理等</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9"/>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9"/>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9"/>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1-2022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0"/>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-2022年5月</w:t>
            </w:r>
            <w:r>
              <w:rPr>
                <w:rFonts w:hint="eastAsia" w:ascii="Times New Roman" w:hAnsi="Times New Roman" w:eastAsia="宋体" w:cs="Times New Roman"/>
                <w:szCs w:val="21"/>
              </w:rPr>
              <w:t>食品安全知识培训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11"/>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highlight w:val="none"/>
                <w:u w:val="single"/>
              </w:rPr>
              <w:t xml:space="preserve"> GB 31621-2014 </w:t>
            </w:r>
            <w:r>
              <w:rPr>
                <w:rFonts w:hint="eastAsia"/>
                <w:highlight w:val="none"/>
                <w:u w:val="single"/>
                <w:lang w:eastAsia="zh-CN"/>
              </w:rPr>
              <w:t>《</w:t>
            </w:r>
            <w:r>
              <w:rPr>
                <w:rFonts w:hint="eastAsia"/>
                <w:highlight w:val="none"/>
                <w:u w:val="single"/>
              </w:rPr>
              <w:t>食品安全国家标准 食品经营过程卫生规范</w:t>
            </w:r>
            <w:r>
              <w:rPr>
                <w:rFonts w:hint="eastAsia"/>
                <w:highlight w:val="none"/>
                <w:u w:val="single"/>
                <w:lang w:eastAsia="zh-CN"/>
              </w:rPr>
              <w:t>》</w:t>
            </w:r>
            <w:r>
              <w:rPr>
                <w:rFonts w:hint="eastAsia"/>
                <w:highlight w:val="none"/>
                <w:u w:val="single"/>
              </w:rPr>
              <w:t xml:space="preserve">   </w:t>
            </w:r>
          </w:p>
          <w:p>
            <w:pPr>
              <w:keepNext w:val="0"/>
              <w:keepLines w:val="0"/>
              <w:numPr>
                <w:ilvl w:val="0"/>
                <w:numId w:val="11"/>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w:t>
            </w:r>
            <w:r>
              <w:rPr>
                <w:rFonts w:hint="eastAsia"/>
                <w:u w:val="single"/>
              </w:rPr>
              <w:t xml:space="preserve">     </w:t>
            </w:r>
          </w:p>
          <w:p>
            <w:pPr>
              <w:keepNext w:val="0"/>
              <w:keepLines w:val="0"/>
              <w:widowControl/>
              <w:suppressLineNumbers w:val="0"/>
              <w:shd w:val="clear"/>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视频</w:t>
            </w:r>
            <w:r>
              <w:rPr>
                <w:rFonts w:hint="eastAsia" w:ascii="Times New Roman" w:hAnsi="Times New Roman" w:eastAsia="宋体" w:cs="Times New Roman"/>
                <w:color w:val="0000FF"/>
                <w:szCs w:val="21"/>
                <w:highlight w:val="none"/>
              </w:rPr>
              <w:t>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建立和实施了供应商评价制度，包括不合格供方的淘汰制度；</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通过资料评审、样品检测和试用、现场审核等方式，对供方的食品安全保证能力进行了评价，合格供方名单共</w:t>
            </w:r>
            <w:r>
              <w:rPr>
                <w:rFonts w:hint="eastAsia"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 xml:space="preserve">33 </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家：包括了下列供方：</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color w:val="000000"/>
                <w:kern w:val="0"/>
                <w:sz w:val="20"/>
                <w:highlight w:val="none"/>
              </w:rPr>
              <w:t>各类鲜活水产</w:t>
            </w:r>
            <w:r>
              <w:rPr>
                <w:rFonts w:hint="eastAsia"/>
                <w:color w:val="000000"/>
                <w:kern w:val="0"/>
                <w:sz w:val="20"/>
                <w:highlight w:val="none"/>
                <w:lang w:eastAsia="zh-CN"/>
              </w:rPr>
              <w:t>【</w:t>
            </w:r>
            <w:r>
              <w:rPr>
                <w:rFonts w:hint="eastAsia" w:ascii="宋体" w:hAnsi="宋体" w:cs="宋体"/>
                <w:bCs/>
                <w:color w:val="000000"/>
                <w:kern w:val="0"/>
                <w:sz w:val="20"/>
                <w:highlight w:val="none"/>
              </w:rPr>
              <w:t>临安魏宇水产商行</w:t>
            </w:r>
            <w:r>
              <w:rPr>
                <w:rFonts w:hint="eastAsia"/>
                <w:color w:val="000000"/>
                <w:kern w:val="0"/>
                <w:sz w:val="20"/>
                <w:highlight w:val="none"/>
                <w:lang w:eastAsia="zh-CN"/>
              </w:rPr>
              <w:t>】、</w:t>
            </w:r>
            <w:r>
              <w:rPr>
                <w:rFonts w:hint="eastAsia"/>
                <w:highlight w:val="none"/>
              </w:rPr>
              <w:t>各类冻品等</w:t>
            </w:r>
            <w:r>
              <w:rPr>
                <w:rFonts w:hint="eastAsia"/>
                <w:highlight w:val="none"/>
                <w:lang w:eastAsia="zh-CN"/>
              </w:rPr>
              <w:t>【</w:t>
            </w:r>
            <w:r>
              <w:rPr>
                <w:rFonts w:hint="eastAsia" w:ascii="宋体" w:hAnsi="宋体"/>
                <w:szCs w:val="21"/>
                <w:highlight w:val="none"/>
              </w:rPr>
              <w:t>杭州喜膳食品有限公司</w:t>
            </w:r>
            <w:r>
              <w:rPr>
                <w:rFonts w:hint="eastAsia"/>
                <w:highlight w:val="none"/>
                <w:lang w:eastAsia="zh-CN"/>
              </w:rPr>
              <w:t>】、</w:t>
            </w:r>
            <w:r>
              <w:rPr>
                <w:rFonts w:hint="eastAsia"/>
                <w:highlight w:val="none"/>
              </w:rPr>
              <w:t>大米</w:t>
            </w:r>
            <w:r>
              <w:rPr>
                <w:rFonts w:hint="eastAsia"/>
                <w:highlight w:val="none"/>
                <w:lang w:eastAsia="zh-CN"/>
              </w:rPr>
              <w:t>【</w:t>
            </w:r>
            <w:r>
              <w:rPr>
                <w:rFonts w:hint="eastAsia"/>
                <w:highlight w:val="none"/>
              </w:rPr>
              <w:t>杭州临安裕丰米业有限公司</w:t>
            </w:r>
            <w:r>
              <w:rPr>
                <w:rFonts w:hint="eastAsia"/>
                <w:highlight w:val="none"/>
                <w:lang w:eastAsia="zh-CN"/>
              </w:rPr>
              <w:t>】、</w:t>
            </w:r>
            <w:r>
              <w:rPr>
                <w:rFonts w:hint="eastAsia"/>
                <w:highlight w:val="none"/>
              </w:rPr>
              <w:t>乳制品（牛奶及酸奶等）</w:t>
            </w:r>
            <w:r>
              <w:rPr>
                <w:rFonts w:hint="eastAsia"/>
                <w:highlight w:val="none"/>
                <w:lang w:val="en-US" w:eastAsia="zh-CN"/>
              </w:rPr>
              <w:t>【</w:t>
            </w:r>
            <w:r>
              <w:rPr>
                <w:rFonts w:hint="eastAsia" w:ascii="宋体" w:hAnsi="宋体"/>
                <w:szCs w:val="21"/>
                <w:highlight w:val="none"/>
              </w:rPr>
              <w:t>杭州新希望双峰乳业有限公司</w:t>
            </w:r>
            <w:r>
              <w:rPr>
                <w:rFonts w:hint="eastAsia"/>
                <w:highlight w:val="none"/>
                <w:lang w:val="en-US" w:eastAsia="zh-CN"/>
              </w:rPr>
              <w:t>】、</w:t>
            </w:r>
            <w:r>
              <w:rPr>
                <w:rFonts w:hint="eastAsia"/>
                <w:highlight w:val="none"/>
              </w:rPr>
              <w:t>羊肉、牛肉等禽畜产品</w:t>
            </w:r>
            <w:r>
              <w:rPr>
                <w:rFonts w:hint="eastAsia"/>
                <w:highlight w:val="none"/>
                <w:lang w:eastAsia="zh-CN"/>
              </w:rPr>
              <w:t>【</w:t>
            </w:r>
            <w:r>
              <w:rPr>
                <w:rFonts w:hint="eastAsia"/>
                <w:highlight w:val="none"/>
              </w:rPr>
              <w:t>杭州临安天工市场李江潮羊肉经营部</w:t>
            </w:r>
            <w:r>
              <w:rPr>
                <w:rFonts w:hint="eastAsia"/>
                <w:highlight w:val="none"/>
                <w:lang w:eastAsia="zh-CN"/>
              </w:rPr>
              <w:t>】</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主要是塑料袋，近期未采购，下次审核关注</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2"/>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外包的供方——</w:t>
            </w:r>
            <w:r>
              <w:rPr>
                <w:rFonts w:hint="eastAsia" w:ascii="方正仿宋简体" w:eastAsia="方正仿宋简体"/>
                <w:b/>
                <w:color w:val="FF0000"/>
              </w:rPr>
              <w:t>提供针对虫鼠害防治服务的合同/协议（合同期限至2021.12.31）已过期，也未索取相关证照。</w:t>
            </w:r>
            <w:r>
              <w:rPr>
                <w:rFonts w:hint="eastAsia" w:ascii="方正仿宋简体" w:eastAsia="方正仿宋简体"/>
                <w:b/>
                <w:color w:val="FF0000"/>
                <w:lang w:val="en-US" w:eastAsia="zh-CN"/>
              </w:rPr>
              <w:t>见不符合项报告02</w:t>
            </w:r>
          </w:p>
          <w:p>
            <w:pPr>
              <w:pStyle w:val="2"/>
              <w:keepNext w:val="0"/>
              <w:keepLines w:val="0"/>
              <w:suppressLineNumbers w:val="0"/>
              <w:shd w:val="clear"/>
              <w:spacing w:before="0" w:beforeAutospacing="0" w:after="0" w:afterAutospacing="0"/>
              <w:ind w:right="0"/>
              <w:rPr>
                <w:rFonts w:hint="eastAsia"/>
                <w:highlight w:val="yellow"/>
              </w:rPr>
            </w:pP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蒙牛红枣味酸奶</w:t>
            </w:r>
            <w:r>
              <w:rPr>
                <w:rFonts w:hint="eastAsia" w:ascii="Times New Roman" w:hAnsi="Times New Roman" w:eastAsia="宋体" w:cs="Times New Roman"/>
                <w:color w:val="0000FF"/>
                <w:szCs w:val="21"/>
                <w:highlight w:val="none"/>
                <w:lang w:val="en-US" w:eastAsia="zh-CN"/>
              </w:rPr>
              <w:t>，</w:t>
            </w:r>
            <w:r>
              <w:rPr>
                <w:rFonts w:hint="eastAsia" w:cs="Times New Roman"/>
                <w:color w:val="0000FF"/>
                <w:szCs w:val="21"/>
                <w:highlight w:val="none"/>
                <w:lang w:val="en-US" w:eastAsia="zh-CN"/>
              </w:rPr>
              <w:t>20220520</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大米</w:t>
            </w:r>
            <w:r>
              <w:rPr>
                <w:rFonts w:hint="eastAsia" w:ascii="Times New Roman" w:hAnsi="Times New Roman" w:eastAsia="宋体" w:cs="Times New Roman"/>
                <w:color w:val="0000FF"/>
                <w:szCs w:val="21"/>
                <w:highlight w:val="none"/>
                <w:lang w:val="en-US" w:eastAsia="zh-CN"/>
              </w:rPr>
              <w:t>，20220</w:t>
            </w:r>
            <w:r>
              <w:rPr>
                <w:rFonts w:hint="eastAsia" w:cs="Times New Roman"/>
                <w:color w:val="0000FF"/>
                <w:szCs w:val="21"/>
                <w:highlight w:val="none"/>
                <w:lang w:val="en-US" w:eastAsia="zh-CN"/>
              </w:rPr>
              <w:t>423</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亚硝酸盐</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果蔬（土豆、地瓜、小白菜、莴笋），20220</w:t>
            </w:r>
            <w:r>
              <w:rPr>
                <w:rFonts w:hint="eastAsia" w:cs="Times New Roman"/>
                <w:color w:val="0000FF"/>
                <w:szCs w:val="21"/>
                <w:highlight w:val="none"/>
                <w:lang w:val="en-US" w:eastAsia="zh-CN"/>
              </w:rPr>
              <w:t>526</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农残</w:t>
            </w:r>
            <w:r>
              <w:rPr>
                <w:rFonts w:hint="eastAsia" w:ascii="Times New Roman" w:hAnsi="Times New Roman"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速冻青豆粒</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w:t>
            </w:r>
            <w:r>
              <w:rPr>
                <w:rFonts w:hint="eastAsia" w:cs="Times New Roman"/>
                <w:color w:val="0000FF"/>
                <w:szCs w:val="21"/>
                <w:highlight w:val="none"/>
                <w:lang w:val="en-US" w:eastAsia="zh-CN"/>
              </w:rPr>
              <w:t>20101</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eastAsia="zh-CN"/>
              </w:rPr>
              <w:t>——</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主要为塑料袋、周转筐，近期未采购</w:t>
            </w:r>
          </w:p>
          <w:p>
            <w:pPr>
              <w:pStyle w:val="6"/>
              <w:shd w:val="clear"/>
              <w:rPr>
                <w:rFonts w:hint="eastAsia" w:cs="Times New Roman"/>
                <w:color w:val="0000FF"/>
                <w:szCs w:val="21"/>
                <w:highlight w:val="yellow"/>
                <w:lang w:val="en-US" w:eastAsia="zh-CN"/>
              </w:rPr>
            </w:pPr>
          </w:p>
          <w:p>
            <w:pPr>
              <w:pStyle w:val="6"/>
              <w:shd w:val="clear"/>
              <w:rPr>
                <w:rFonts w:hint="default"/>
                <w:lang w:val="en-US" w:eastAsia="zh-CN"/>
              </w:rPr>
            </w:pP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2"/>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电子天平、农残测试仪、多功能电子秤</w:t>
            </w:r>
            <w:r>
              <w:rPr>
                <w:rFonts w:hint="eastAsia"/>
                <w:highlight w:val="none"/>
                <w:u w:val="single"/>
              </w:rPr>
              <w:t xml:space="preserve"> </w:t>
            </w:r>
            <w:r>
              <w:rPr>
                <w:rFonts w:hint="eastAsia" w:ascii="Times New Roman" w:hAnsi="Times New Roman" w:eastAsia="宋体" w:cs="Times New Roman"/>
                <w:szCs w:val="21"/>
                <w:u w:val="single"/>
              </w:rPr>
              <w:t xml:space="preserve">   （列举1~4种）</w:t>
            </w:r>
          </w:p>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FF0000"/>
                <w:szCs w:val="21"/>
                <w:u w:val="single"/>
                <w:lang w:val="en-US" w:eastAsia="zh-CN"/>
              </w:rPr>
              <w:t xml:space="preserve"> 审核监视和测量资源时发现：未提供电子天平（YP10001）、农药残留检测仪、多功能食品安全检测 仪进行校检的证据。 </w:t>
            </w:r>
            <w:r>
              <w:rPr>
                <w:rFonts w:hint="eastAsia" w:ascii="宋体" w:hAnsi="宋体" w:cs="Times New Roman"/>
                <w:color w:val="FF0000"/>
                <w:szCs w:val="21"/>
                <w:u w:val="single"/>
                <w:lang w:val="en-US" w:eastAsia="zh-CN"/>
              </w:rPr>
              <w:t>见不符合项报告01</w:t>
            </w:r>
            <w:r>
              <w:rPr>
                <w:rFonts w:hint="eastAsia" w:ascii="宋体" w:hAnsi="宋体" w:eastAsia="宋体" w:cs="Times New Roman"/>
                <w:color w:val="FF0000"/>
                <w:szCs w:val="21"/>
                <w:u w:val="single"/>
                <w:lang w:val="en-US" w:eastAsia="zh-CN"/>
              </w:rPr>
              <w:t xml:space="preserve">    </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3"/>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13"/>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采购配送单</w:t>
            </w:r>
          </w:p>
          <w:p>
            <w:pPr>
              <w:keepNext w:val="0"/>
              <w:keepLines w:val="0"/>
              <w:widowControl/>
              <w:numPr>
                <w:ilvl w:val="0"/>
                <w:numId w:val="13"/>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留样销毁记录</w:t>
            </w:r>
          </w:p>
          <w:p>
            <w:pPr>
              <w:keepNext w:val="0"/>
              <w:keepLines w:val="0"/>
              <w:widowControl/>
              <w:numPr>
                <w:ilvl w:val="0"/>
                <w:numId w:val="13"/>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 xml:space="preserve"> 各类清洁消毒记录等</w:t>
            </w:r>
          </w:p>
          <w:p>
            <w:pPr>
              <w:pStyle w:val="2"/>
              <w:keepNext w:val="0"/>
              <w:keepLines w:val="0"/>
              <w:suppressLineNumbers w:val="0"/>
              <w:shd w:val="clear"/>
              <w:spacing w:before="0" w:beforeAutospacing="0" w:after="0" w:afterAutospacing="0"/>
              <w:ind w:right="0"/>
              <w:rPr>
                <w:rFonts w:hint="eastAsia"/>
              </w:rPr>
            </w:pPr>
          </w:p>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hd w:val="clear"/>
              <w:snapToGrid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hd w:val="clear"/>
              <w:snapToGrid w:val="0"/>
              <w:spacing w:before="0" w:beforeAutospacing="0" w:after="0" w:afterAutospacing="0" w:line="360" w:lineRule="auto"/>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对监控和验证要求标识产品的状态</w:t>
            </w:r>
            <w:r>
              <w:rPr>
                <w:rFonts w:hint="eastAsia" w:cs="Times New Roman"/>
                <w:szCs w:val="21"/>
                <w:lang w:eastAsia="zh-CN"/>
              </w:rPr>
              <w:t>——</w:t>
            </w:r>
            <w:r>
              <w:rPr>
                <w:rFonts w:hint="eastAsia" w:cs="Times New Roman"/>
                <w:szCs w:val="21"/>
                <w:lang w:val="en-US" w:eastAsia="zh-CN"/>
              </w:rPr>
              <w:t>基本符合</w:t>
            </w:r>
          </w:p>
          <w:p>
            <w:pPr>
              <w:keepNext w:val="0"/>
              <w:keepLines w:val="0"/>
              <w:suppressLineNumbers w:val="0"/>
              <w:shd w:val="clear"/>
              <w:snapToGrid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分销方、</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零售商、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顾客或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消费者</w:t>
            </w:r>
          </w:p>
          <w:p>
            <w:pPr>
              <w:keepNext w:val="0"/>
              <w:keepLines w:val="0"/>
              <w:suppressLineNumbers w:val="0"/>
              <w:shd w:val="clear"/>
              <w:spacing w:before="0" w:beforeAutospacing="0" w:after="0" w:afterAutospacing="0" w:line="360" w:lineRule="auto"/>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本地嫩黄瓜</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2-05-26</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过程检验</w:t>
            </w:r>
            <w:r>
              <w:rPr>
                <w:rFonts w:hint="eastAsia" w:cs="Times New Roman"/>
                <w:szCs w:val="21"/>
                <w:lang w:eastAsia="zh-CN"/>
              </w:rPr>
              <w:t>（</w:t>
            </w:r>
            <w:r>
              <w:rPr>
                <w:rFonts w:hint="eastAsia" w:cs="Times New Roman"/>
                <w:szCs w:val="21"/>
                <w:lang w:val="en-US" w:eastAsia="zh-CN"/>
              </w:rPr>
              <w:t>配送部已感官检验为主</w:t>
            </w:r>
            <w:r>
              <w:rPr>
                <w:rFonts w:hint="eastAsia" w:cs="Times New Roman"/>
                <w:szCs w:val="21"/>
                <w:lang w:eastAsia="zh-CN"/>
              </w:rPr>
              <w:t>）</w:t>
            </w:r>
            <w:r>
              <w:rPr>
                <w:rFonts w:hint="eastAsia" w:ascii="Times New Roman" w:hAnsi="Times New Roman" w:eastAsia="宋体" w:cs="Times New Roman"/>
                <w:szCs w:val="21"/>
              </w:rPr>
              <w:t xml:space="preserve">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highlight w:val="none"/>
              </w:rPr>
              <w:t>如：</w:t>
            </w:r>
            <w:r>
              <w:rPr>
                <w:rFonts w:hint="eastAsia" w:cs="Times New Roman"/>
                <w:szCs w:val="21"/>
                <w:highlight w:val="none"/>
                <w:u w:val="single"/>
                <w:lang w:val="en-US" w:eastAsia="zh-CN"/>
              </w:rPr>
              <w:t xml:space="preserve">不涉及 </w:t>
            </w:r>
            <w:r>
              <w:rPr>
                <w:rFonts w:hint="eastAsia" w:ascii="Times New Roman" w:hAnsi="Times New Roman" w:eastAsia="宋体" w:cs="Times New Roman"/>
                <w:szCs w:val="21"/>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4"/>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4"/>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4"/>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4"/>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给临安小学配送的玉米是转基因玉米，不符合学校规定</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 xml:space="preserve">2-04-15 </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 xml:space="preserve">2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4</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25</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cs="Times New Roman"/>
                <w:szCs w:val="21"/>
                <w:lang w:val="en-US" w:eastAsia="zh-CN"/>
              </w:rPr>
              <w:t xml:space="preserve">  </w:t>
            </w:r>
            <w:r>
              <w:rPr>
                <w:rFonts w:hint="eastAsia" w:cs="Times New Roman"/>
                <w:szCs w:val="21"/>
                <w:u w:val="single"/>
                <w:lang w:val="en-US" w:eastAsia="zh-CN"/>
              </w:rPr>
              <w:t>消防</w:t>
            </w:r>
            <w:r>
              <w:rPr>
                <w:rFonts w:hint="eastAsia" w:ascii="Times New Roman" w:hAnsi="Times New Roman" w:eastAsia="宋体" w:cs="Times New Roman"/>
                <w:szCs w:val="21"/>
                <w:u w:val="single"/>
              </w:rPr>
              <w:t>应急预案</w:t>
            </w:r>
            <w:r>
              <w:rPr>
                <w:rFonts w:hint="eastAsia" w:cs="Times New Roman"/>
                <w:szCs w:val="21"/>
                <w:u w:val="single"/>
                <w:lang w:val="en-US" w:eastAsia="zh-CN"/>
              </w:rPr>
              <w:t xml:space="preserve">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718"/>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卢利芬女士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办公室经理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邵霞女士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质检部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张红燕女士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食品加工</w:t>
                  </w:r>
                  <w:r>
                    <w:rPr>
                      <w:rFonts w:hint="eastAsia" w:cs="Times New Roman"/>
                      <w:color w:val="0000FF"/>
                      <w:szCs w:val="21"/>
                      <w:lang w:val="en-US" w:eastAsia="zh-CN"/>
                    </w:rPr>
                    <w:t>/配送</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配送部经理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王辉先生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采购部经理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李亚君女士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配送部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陈三梅女士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3"/>
              </w:numPr>
              <w:shd w:val="clear"/>
              <w:rPr>
                <w:color w:val="020FBE"/>
                <w:lang w:val="en-GB"/>
              </w:rPr>
            </w:pPr>
            <w:r>
              <w:rPr>
                <w:rFonts w:hint="eastAsia"/>
                <w:color w:val="020FBE"/>
                <w:lang w:val="en-US" w:eastAsia="zh-CN"/>
              </w:rPr>
              <w:t>果蔬类</w:t>
            </w:r>
          </w:p>
          <w:p>
            <w:pPr>
              <w:numPr>
                <w:ilvl w:val="0"/>
                <w:numId w:val="3"/>
              </w:numPr>
              <w:shd w:val="clear"/>
              <w:rPr>
                <w:color w:val="020FBE"/>
                <w:lang w:val="en-GB"/>
              </w:rPr>
            </w:pPr>
            <w:r>
              <w:rPr>
                <w:rFonts w:hint="eastAsia"/>
                <w:color w:val="020FBE"/>
                <w:lang w:val="en-US" w:eastAsia="zh-CN"/>
              </w:rPr>
              <w:t>畜禽肉类</w:t>
            </w:r>
          </w:p>
          <w:p>
            <w:pPr>
              <w:numPr>
                <w:ilvl w:val="0"/>
                <w:numId w:val="3"/>
              </w:numPr>
              <w:shd w:val="clear"/>
              <w:rPr>
                <w:color w:val="020FBE"/>
                <w:lang w:val="en-GB"/>
              </w:rPr>
            </w:pPr>
            <w:r>
              <w:rPr>
                <w:rFonts w:hint="eastAsia"/>
                <w:color w:val="020FBE"/>
                <w:lang w:val="en-US" w:eastAsia="zh-CN"/>
              </w:rPr>
              <w:t>冻品类</w:t>
            </w:r>
          </w:p>
          <w:p>
            <w:pPr>
              <w:numPr>
                <w:ilvl w:val="0"/>
                <w:numId w:val="3"/>
              </w:numPr>
              <w:shd w:val="clear"/>
              <w:rPr>
                <w:color w:val="020FBE"/>
                <w:lang w:val="en-GB"/>
              </w:rPr>
            </w:pPr>
            <w:r>
              <w:rPr>
                <w:rFonts w:hint="eastAsia"/>
                <w:color w:val="020FBE"/>
                <w:lang w:val="en-US" w:eastAsia="zh-CN"/>
              </w:rPr>
              <w:t>水产类</w:t>
            </w:r>
          </w:p>
          <w:p>
            <w:pPr>
              <w:numPr>
                <w:ilvl w:val="0"/>
                <w:numId w:val="3"/>
              </w:numPr>
              <w:shd w:val="clear"/>
              <w:rPr>
                <w:color w:val="020FBE"/>
                <w:lang w:val="en-GB"/>
              </w:rPr>
            </w:pPr>
            <w:r>
              <w:rPr>
                <w:rFonts w:hint="eastAsia"/>
                <w:color w:val="020FBE"/>
                <w:lang w:val="en-US" w:eastAsia="zh-CN"/>
              </w:rPr>
              <w:t>调味料类</w:t>
            </w:r>
          </w:p>
          <w:p>
            <w:pPr>
              <w:numPr>
                <w:ilvl w:val="0"/>
                <w:numId w:val="3"/>
              </w:numPr>
              <w:shd w:val="clear"/>
              <w:rPr>
                <w:rFonts w:hint="default"/>
                <w:lang w:val="en-US"/>
              </w:rPr>
            </w:pPr>
            <w:r>
              <w:rPr>
                <w:rFonts w:hint="eastAsia"/>
                <w:color w:val="020FBE"/>
                <w:lang w:val="en-US" w:eastAsia="zh-CN"/>
              </w:rPr>
              <w:t>粮油类</w:t>
            </w:r>
          </w:p>
          <w:p>
            <w:pPr>
              <w:numPr>
                <w:ilvl w:val="0"/>
                <w:numId w:val="3"/>
              </w:numPr>
              <w:shd w:val="clear"/>
              <w:rPr>
                <w:rFonts w:hint="default"/>
                <w:lang w:val="en-US"/>
              </w:rPr>
            </w:pPr>
            <w:r>
              <w:rPr>
                <w:rFonts w:hint="eastAsia"/>
                <w:color w:val="020FBE"/>
                <w:lang w:val="en-US" w:eastAsia="zh-CN"/>
              </w:rPr>
              <w:t>禽蛋类</w:t>
            </w:r>
          </w:p>
          <w:p>
            <w:pPr>
              <w:numPr>
                <w:ilvl w:val="0"/>
                <w:numId w:val="3"/>
              </w:numPr>
              <w:shd w:val="clear"/>
              <w:rPr>
                <w:rFonts w:hint="default"/>
                <w:lang w:val="en-US"/>
              </w:rPr>
            </w:pPr>
            <w:r>
              <w:rPr>
                <w:rFonts w:hint="eastAsia"/>
                <w:color w:val="020FBE"/>
                <w:lang w:val="en-US" w:eastAsia="zh-CN"/>
              </w:rPr>
              <w:t>点心类等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pStyle w:val="6"/>
              <w:rPr>
                <w:rFonts w:hint="eastAsia" w:cs="Times New Roman"/>
                <w:sz w:val="21"/>
                <w:szCs w:val="21"/>
                <w:u w:val="single"/>
                <w:lang w:val="en-US" w:eastAsia="zh-CN"/>
              </w:rPr>
            </w:pPr>
            <w:r>
              <w:rPr>
                <w:rFonts w:hint="eastAsia" w:cs="Times New Roman"/>
                <w:sz w:val="21"/>
                <w:szCs w:val="21"/>
                <w:u w:val="single"/>
                <w:lang w:val="en-US" w:eastAsia="zh-CN"/>
              </w:rPr>
              <w:t>原辅料同成品</w:t>
            </w:r>
          </w:p>
          <w:p>
            <w:pPr>
              <w:pStyle w:val="6"/>
              <w:rPr>
                <w:rFonts w:hint="default" w:cs="Times New Roman"/>
                <w:sz w:val="21"/>
                <w:szCs w:val="21"/>
                <w:u w:val="single"/>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3"/>
              </w:numPr>
              <w:shd w:val="clear"/>
              <w:rPr>
                <w:color w:val="020FBE"/>
                <w:lang w:val="en-GB"/>
              </w:rPr>
            </w:pPr>
            <w:r>
              <w:rPr>
                <w:rFonts w:hint="eastAsia"/>
                <w:color w:val="020FBE"/>
                <w:lang w:val="en-US" w:eastAsia="zh-CN"/>
              </w:rPr>
              <w:t>果蔬类</w:t>
            </w:r>
          </w:p>
          <w:p>
            <w:pPr>
              <w:numPr>
                <w:ilvl w:val="0"/>
                <w:numId w:val="3"/>
              </w:numPr>
              <w:shd w:val="clear"/>
              <w:rPr>
                <w:color w:val="020FBE"/>
                <w:lang w:val="en-GB"/>
              </w:rPr>
            </w:pPr>
            <w:r>
              <w:rPr>
                <w:rFonts w:hint="eastAsia"/>
                <w:color w:val="020FBE"/>
                <w:lang w:val="en-US" w:eastAsia="zh-CN"/>
              </w:rPr>
              <w:t>畜禽肉类</w:t>
            </w:r>
          </w:p>
          <w:p>
            <w:pPr>
              <w:numPr>
                <w:ilvl w:val="0"/>
                <w:numId w:val="3"/>
              </w:numPr>
              <w:shd w:val="clear"/>
              <w:rPr>
                <w:color w:val="020FBE"/>
                <w:lang w:val="en-GB"/>
              </w:rPr>
            </w:pPr>
            <w:r>
              <w:rPr>
                <w:rFonts w:hint="eastAsia"/>
                <w:color w:val="020FBE"/>
                <w:lang w:val="en-US" w:eastAsia="zh-CN"/>
              </w:rPr>
              <w:t>冻品类</w:t>
            </w:r>
          </w:p>
          <w:p>
            <w:pPr>
              <w:numPr>
                <w:ilvl w:val="0"/>
                <w:numId w:val="3"/>
              </w:numPr>
              <w:shd w:val="clear"/>
              <w:rPr>
                <w:color w:val="020FBE"/>
                <w:lang w:val="en-GB"/>
              </w:rPr>
            </w:pPr>
            <w:r>
              <w:rPr>
                <w:rFonts w:hint="eastAsia"/>
                <w:color w:val="020FBE"/>
                <w:lang w:val="en-US" w:eastAsia="zh-CN"/>
              </w:rPr>
              <w:t>水产类</w:t>
            </w:r>
          </w:p>
          <w:p>
            <w:pPr>
              <w:numPr>
                <w:ilvl w:val="0"/>
                <w:numId w:val="3"/>
              </w:numPr>
              <w:shd w:val="clear"/>
              <w:rPr>
                <w:color w:val="020FBE"/>
                <w:lang w:val="en-GB"/>
              </w:rPr>
            </w:pPr>
            <w:r>
              <w:rPr>
                <w:rFonts w:hint="eastAsia"/>
                <w:color w:val="020FBE"/>
                <w:lang w:val="en-US" w:eastAsia="zh-CN"/>
              </w:rPr>
              <w:t>调味料类</w:t>
            </w:r>
          </w:p>
          <w:p>
            <w:pPr>
              <w:numPr>
                <w:ilvl w:val="0"/>
                <w:numId w:val="3"/>
              </w:numPr>
              <w:shd w:val="clear"/>
              <w:rPr>
                <w:rFonts w:hint="default"/>
                <w:lang w:val="en-US"/>
              </w:rPr>
            </w:pPr>
            <w:r>
              <w:rPr>
                <w:rFonts w:hint="eastAsia"/>
                <w:color w:val="020FBE"/>
                <w:lang w:val="en-US" w:eastAsia="zh-CN"/>
              </w:rPr>
              <w:t>粮油类</w:t>
            </w:r>
          </w:p>
          <w:p>
            <w:pPr>
              <w:numPr>
                <w:ilvl w:val="0"/>
                <w:numId w:val="3"/>
              </w:numPr>
              <w:shd w:val="clear"/>
              <w:rPr>
                <w:rFonts w:hint="default"/>
                <w:lang w:val="en-US"/>
              </w:rPr>
            </w:pPr>
            <w:r>
              <w:rPr>
                <w:rFonts w:hint="eastAsia"/>
                <w:color w:val="020FBE"/>
                <w:lang w:val="en-US" w:eastAsia="zh-CN"/>
              </w:rPr>
              <w:t>禽蛋类</w:t>
            </w:r>
          </w:p>
          <w:p>
            <w:pPr>
              <w:numPr>
                <w:ilvl w:val="0"/>
                <w:numId w:val="3"/>
              </w:numPr>
              <w:shd w:val="clear"/>
              <w:rPr>
                <w:rFonts w:hint="default"/>
                <w:lang w:val="en-US"/>
              </w:rPr>
            </w:pPr>
            <w:r>
              <w:rPr>
                <w:rFonts w:hint="eastAsia"/>
                <w:color w:val="020FBE"/>
                <w:lang w:val="en-US" w:eastAsia="zh-CN"/>
              </w:rPr>
              <w:t>点心类等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为学校师生</w:t>
            </w:r>
            <w:r>
              <w:rPr>
                <w:rFonts w:hint="eastAsia" w:cs="Times New Roman"/>
                <w:color w:val="0000FF"/>
                <w:szCs w:val="21"/>
                <w:u w:val="single"/>
                <w:lang w:val="en-US" w:eastAsia="zh-CN"/>
              </w:rPr>
              <w:t>提供食材</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5"/>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5"/>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5"/>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5"/>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5"/>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5"/>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5"/>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5"/>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r>
              <w:rPr>
                <w:rFonts w:hint="eastAsia" w:cs="Times New Roman"/>
                <w:szCs w:val="21"/>
                <w:lang w:eastAsia="zh-CN"/>
              </w:rPr>
              <w:t>【</w:t>
            </w:r>
            <w:r>
              <w:rPr>
                <w:rFonts w:hint="eastAsia" w:cs="Times New Roman"/>
                <w:szCs w:val="21"/>
                <w:lang w:val="en-US" w:eastAsia="zh-CN"/>
              </w:rPr>
              <w:t>转版</w:t>
            </w:r>
            <w:r>
              <w:rPr>
                <w:rFonts w:hint="eastAsia" w:cs="Times New Roman"/>
                <w:szCs w:val="21"/>
                <w:lang w:eastAsia="zh-CN"/>
              </w:rPr>
              <w:t>】</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6"/>
              <w:rPr>
                <w:rFonts w:hint="eastAsia"/>
              </w:rPr>
            </w:pPr>
          </w:p>
          <w:p>
            <w:pPr>
              <w:keepNext w:val="0"/>
              <w:keepLines w:val="0"/>
              <w:suppressLineNumbers w:val="0"/>
              <w:shd w:val="clear"/>
              <w:spacing w:before="0" w:beforeAutospacing="0" w:after="0" w:afterAutospacing="0"/>
              <w:ind w:left="0" w:right="0"/>
              <w:rPr>
                <w:rFonts w:hint="eastAsia" w:ascii="宋体" w:hAnsi="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cs="Times New Roman"/>
                <w:szCs w:val="21"/>
                <w:lang w:eastAsia="zh-CN"/>
              </w:rPr>
              <w:t>——</w:t>
            </w:r>
            <w:r>
              <w:rPr>
                <w:rFonts w:hint="eastAsia" w:ascii="宋体" w:hAnsi="宋体" w:cs="Times New Roman"/>
                <w:szCs w:val="21"/>
                <w:lang w:val="en-US" w:eastAsia="zh-CN"/>
              </w:rPr>
              <w:t>审核周期内未发生</w:t>
            </w:r>
          </w:p>
          <w:p>
            <w:pPr>
              <w:pStyle w:val="6"/>
              <w:rPr>
                <w:rFonts w:hint="default"/>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pStyle w:val="6"/>
              <w:rPr>
                <w:rFonts w:hint="eastAsia"/>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lang w:val="en-US" w:eastAsia="zh-CN"/>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调味品类（老抽、味精、食醋、番茄酱等）</w:t>
                  </w:r>
                </w:p>
              </w:tc>
              <w:tc>
                <w:tcPr>
                  <w:tcW w:w="2905"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GB"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FE"/>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Cs w:val="21"/>
                      <w:lang w:val="en-US" w:eastAsia="zh-CN"/>
                    </w:rPr>
                    <w:t>果蔬类</w:t>
                  </w: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Cs w:val="21"/>
                      <w:lang w:val="en-US" w:eastAsia="zh-CN"/>
                    </w:rPr>
                    <w:t>畜禽肉类</w:t>
                  </w:r>
                </w:p>
              </w:tc>
              <w:tc>
                <w:tcPr>
                  <w:tcW w:w="0" w:type="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0" w:type="auto"/>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rFonts w:hint="default"/>
                      <w:bCs/>
                      <w:lang w:val="en-US"/>
                    </w:rPr>
                  </w:pPr>
                  <w:r>
                    <w:rPr>
                      <w:rFonts w:hint="eastAsia"/>
                    </w:rPr>
                    <w:sym w:font="Wingdings" w:char="00A8"/>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lang w:val="en-US" w:eastAsia="zh-CN"/>
                    </w:rPr>
                    <w:t>乳制品（牛奶、酸奶）</w:t>
                  </w:r>
                </w:p>
              </w:tc>
              <w:tc>
                <w:tcPr>
                  <w:tcW w:w="0" w:type="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0" w:type="auto"/>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lang w:val="en-US" w:eastAsia="zh-CN"/>
                    </w:rPr>
                    <w:t>点心类（</w:t>
                  </w:r>
                  <w:r>
                    <w:rPr>
                      <w:rFonts w:hint="eastAsia" w:ascii="宋体" w:hAnsi="宋体" w:cs="宋体"/>
                      <w:sz w:val="18"/>
                      <w:szCs w:val="18"/>
                    </w:rPr>
                    <w:t>面包/蛋糕</w:t>
                  </w:r>
                  <w:r>
                    <w:rPr>
                      <w:rFonts w:hint="eastAsia"/>
                      <w:bCs/>
                      <w:szCs w:val="21"/>
                      <w:lang w:val="en-US" w:eastAsia="zh-CN"/>
                    </w:rPr>
                    <w:t>）</w:t>
                  </w:r>
                </w:p>
              </w:tc>
              <w:tc>
                <w:tcPr>
                  <w:tcW w:w="0" w:type="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eastAsia="zh-CN"/>
                    </w:rPr>
                    <w:t>（</w:t>
                  </w:r>
                  <w:r>
                    <w:rPr>
                      <w:rFonts w:hint="eastAsia"/>
                      <w:bCs/>
                      <w:szCs w:val="21"/>
                      <w:lang w:val="en-US" w:eastAsia="zh-CN"/>
                    </w:rPr>
                    <w:t>未做识别，已现场沟通）</w:t>
                  </w:r>
                  <w:r>
                    <w:rPr>
                      <w:rFonts w:hint="eastAsia"/>
                      <w:bCs/>
                      <w:szCs w:val="21"/>
                      <w:lang w:val="en-GB"/>
                    </w:rPr>
                    <w:t xml:space="preserve">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0" w:type="auto"/>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rFonts w:hint="default" w:eastAsia="宋体"/>
                      <w:bCs/>
                      <w:lang w:val="en-US" w:eastAsia="zh-CN"/>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lang w:val="en-US" w:eastAsia="zh-CN"/>
                    </w:rPr>
                    <w:t>冷冻品（带馅或不带馅）</w:t>
                  </w:r>
                </w:p>
              </w:tc>
              <w:tc>
                <w:tcPr>
                  <w:tcW w:w="0" w:type="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0" w:type="auto"/>
                </w:tcPr>
                <w:p>
                  <w:pPr>
                    <w:rPr>
                      <w:bCs/>
                    </w:rPr>
                  </w:pPr>
                  <w:r>
                    <w:rPr>
                      <w:rFonts w:hint="eastAsia"/>
                      <w:bCs/>
                    </w:rPr>
                    <w:sym w:font="Wingdings" w:char="00FE"/>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A8"/>
                  </w:r>
                  <w:r>
                    <w:rPr>
                      <w:bCs/>
                    </w:rPr>
                    <w:t>OPRP</w:t>
                  </w:r>
                  <w:r>
                    <w:rPr>
                      <w:rFonts w:hint="eastAsia"/>
                      <w:bCs/>
                    </w:rPr>
                    <w:t xml:space="preserve"> &amp;</w:t>
                  </w:r>
                  <w:r>
                    <w:rPr>
                      <w:bCs/>
                    </w:rPr>
                    <w:t>CCPs</w:t>
                  </w:r>
                </w:p>
              </w:tc>
            </w:tr>
          </w:tbl>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pStyle w:val="6"/>
              <w:rPr>
                <w:rFonts w:hint="eastAsia"/>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Cs w:val="21"/>
                    </w:rPr>
                  </w:pPr>
                  <w:r>
                    <w:rPr>
                      <w:rFonts w:hint="eastAsia"/>
                      <w:bCs/>
                      <w:szCs w:val="21"/>
                    </w:rPr>
                    <w:t>主要原料名称</w:t>
                  </w:r>
                </w:p>
              </w:tc>
              <w:tc>
                <w:tcPr>
                  <w:tcW w:w="2905" w:type="dxa"/>
                  <w:shd w:val="clear" w:color="auto" w:fill="auto"/>
                </w:tcPr>
                <w:p>
                  <w:pPr>
                    <w:jc w:val="center"/>
                    <w:rPr>
                      <w:bCs/>
                      <w:szCs w:val="21"/>
                    </w:rPr>
                  </w:pPr>
                  <w:r>
                    <w:rPr>
                      <w:rFonts w:hint="eastAsia"/>
                      <w:bCs/>
                      <w:szCs w:val="21"/>
                    </w:rPr>
                    <w:t>潜在危害</w:t>
                  </w:r>
                </w:p>
              </w:tc>
              <w:tc>
                <w:tcPr>
                  <w:tcW w:w="3476"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粮油类</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调味品类（老抽、味精、食醋、番茄酱等）</w:t>
                  </w:r>
                </w:p>
              </w:tc>
              <w:tc>
                <w:tcPr>
                  <w:tcW w:w="2905"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果蔬类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A8"/>
                  </w:r>
                  <w:r>
                    <w:rPr>
                      <w:rFonts w:hint="eastAsia"/>
                      <w:bCs/>
                      <w:szCs w:val="21"/>
                    </w:rPr>
                    <w:t>向供方索取检测报告</w:t>
                  </w:r>
                  <w:r>
                    <w:rPr>
                      <w:rFonts w:hint="eastAsia"/>
                      <w:bCs/>
                      <w:szCs w:val="21"/>
                      <w:lang w:val="en-US" w:eastAsia="zh-CN"/>
                    </w:rPr>
                    <w:t>或</w:t>
                  </w:r>
                </w:p>
                <w:p>
                  <w:pPr>
                    <w:autoSpaceDE w:val="0"/>
                    <w:autoSpaceDN w:val="0"/>
                    <w:adjustRightInd w:val="0"/>
                    <w:jc w:val="left"/>
                    <w:rPr>
                      <w:bCs/>
                      <w:szCs w:val="21"/>
                    </w:rPr>
                  </w:pPr>
                  <w:r>
                    <w:rPr>
                      <w:rFonts w:hint="eastAsia"/>
                      <w:bCs/>
                      <w:szCs w:val="21"/>
                    </w:rPr>
                    <w:sym w:font="Wingdings" w:char="00FE"/>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畜禽肉类</w:t>
                  </w:r>
                </w:p>
              </w:tc>
              <w:tc>
                <w:tcPr>
                  <w:tcW w:w="2905"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eastAsia="宋体"/>
                      <w:bCs/>
                      <w:szCs w:val="21"/>
                      <w:lang w:eastAsia="zh-CN"/>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乳制品（牛奶、酸奶）</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点心类（</w:t>
                  </w:r>
                  <w:r>
                    <w:rPr>
                      <w:rFonts w:hint="eastAsia" w:ascii="宋体" w:hAnsi="宋体" w:cs="宋体"/>
                      <w:sz w:val="18"/>
                      <w:szCs w:val="18"/>
                    </w:rPr>
                    <w:t>面包/蛋糕</w:t>
                  </w:r>
                  <w:r>
                    <w:rPr>
                      <w:rFonts w:hint="eastAsia"/>
                      <w:bCs/>
                      <w:szCs w:val="21"/>
                      <w:lang w:val="en-US" w:eastAsia="zh-CN"/>
                    </w:rPr>
                    <w:t>）</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r>
                    <w:rPr>
                      <w:rFonts w:hint="eastAsia"/>
                      <w:bCs/>
                      <w:szCs w:val="21"/>
                      <w:lang w:val="en-GB" w:eastAsia="zh-CN"/>
                    </w:rPr>
                    <w:t>（</w:t>
                  </w:r>
                  <w:r>
                    <w:rPr>
                      <w:rFonts w:hint="eastAsia"/>
                      <w:bCs/>
                      <w:szCs w:val="21"/>
                      <w:lang w:val="en-US" w:eastAsia="zh-CN"/>
                    </w:rPr>
                    <w:t>未做识别，已现场沟通）</w:t>
                  </w:r>
                  <w:r>
                    <w:rPr>
                      <w:rFonts w:hint="eastAsia"/>
                      <w:bCs/>
                      <w:szCs w:val="21"/>
                      <w:lang w:val="en-GB"/>
                    </w:rPr>
                    <w:t xml:space="preserve">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bCs/>
                      <w:szCs w:val="21"/>
                      <w:lang w:val="en-US" w:eastAsia="zh-CN"/>
                    </w:rPr>
                  </w:pPr>
                  <w:r>
                    <w:rPr>
                      <w:rFonts w:hint="eastAsia"/>
                      <w:bCs/>
                      <w:szCs w:val="21"/>
                      <w:lang w:val="en-US" w:eastAsia="zh-CN"/>
                    </w:rPr>
                    <w:t>冷冻品（带馅或不带馅）</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重金属</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生产加工用水</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定期查询临安水务局官方发布的水质监测报告</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eastAsia="宋体"/>
                      <w:bCs/>
                      <w:szCs w:val="21"/>
                      <w:lang w:val="en-US" w:eastAsia="zh-CN"/>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rFonts w:hint="default" w:eastAsia="宋体"/>
                      <w:bCs/>
                      <w:color w:val="auto"/>
                      <w:szCs w:val="21"/>
                      <w:lang w:val="en-US" w:eastAsia="zh-CN"/>
                    </w:rPr>
                  </w:pPr>
                  <w:r>
                    <w:rPr>
                      <w:rFonts w:hint="eastAsia"/>
                      <w:bCs/>
                      <w:color w:val="auto"/>
                      <w:szCs w:val="21"/>
                      <w:lang w:val="en-US" w:eastAsia="zh-CN"/>
                    </w:rPr>
                    <w:t>复合袋</w:t>
                  </w:r>
                </w:p>
              </w:tc>
              <w:tc>
                <w:tcPr>
                  <w:tcW w:w="2905"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476"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auto"/>
                      <w:szCs w:val="21"/>
                      <w:lang w:val="en-GB"/>
                    </w:rPr>
                  </w:pPr>
                  <w:r>
                    <w:rPr>
                      <w:rFonts w:hint="eastAsia"/>
                      <w:bCs/>
                      <w:color w:val="auto"/>
                      <w:szCs w:val="21"/>
                      <w:lang w:val="en-GB"/>
                    </w:rPr>
                    <w:t>不锈钢台面及工器具周转箱和设备表面及工器具</w:t>
                  </w:r>
                  <w:r>
                    <w:rPr>
                      <w:rFonts w:hint="eastAsia"/>
                      <w:bCs/>
                      <w:color w:val="auto"/>
                      <w:szCs w:val="21"/>
                      <w:lang w:val="en-US" w:eastAsia="zh-CN"/>
                    </w:rPr>
                    <w:t>、周转筐</w:t>
                  </w:r>
                  <w:r>
                    <w:rPr>
                      <w:rFonts w:hint="eastAsia"/>
                      <w:bCs/>
                      <w:color w:val="auto"/>
                      <w:szCs w:val="21"/>
                      <w:lang w:val="en-GB"/>
                    </w:rPr>
                    <w:t>等</w:t>
                  </w:r>
                </w:p>
              </w:tc>
              <w:tc>
                <w:tcPr>
                  <w:tcW w:w="2905"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476" w:type="dxa"/>
                  <w:shd w:val="clear" w:color="auto" w:fill="auto"/>
                </w:tcPr>
                <w:p>
                  <w:pPr>
                    <w:autoSpaceDE w:val="0"/>
                    <w:autoSpaceDN w:val="0"/>
                    <w:adjustRightInd w:val="0"/>
                    <w:jc w:val="left"/>
                    <w:rPr>
                      <w:rFonts w:hint="eastAsia"/>
                      <w:lang w:val="en-US" w:eastAsia="zh-CN"/>
                    </w:rPr>
                  </w:pPr>
                  <w:r>
                    <w:rPr>
                      <w:rFonts w:hint="eastAsia"/>
                      <w:lang w:val="en-US" w:eastAsia="zh-CN"/>
                    </w:rPr>
                    <w:t>从合格供方采购；</w:t>
                  </w:r>
                </w:p>
                <w:p>
                  <w:pPr>
                    <w:pStyle w:val="6"/>
                    <w:rPr>
                      <w:rFonts w:hint="default"/>
                      <w:lang w:val="en-US" w:eastAsia="zh-CN"/>
                    </w:rPr>
                  </w:pPr>
                  <w:r>
                    <w:rPr>
                      <w:rFonts w:hint="eastAsia"/>
                      <w:sz w:val="21"/>
                      <w:szCs w:val="21"/>
                      <w:lang w:val="en-US" w:eastAsia="zh-CN"/>
                    </w:rPr>
                    <w:t>使用前清洁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p>
              </w:tc>
              <w:tc>
                <w:tcPr>
                  <w:tcW w:w="2905" w:type="dxa"/>
                  <w:shd w:val="clear" w:color="auto" w:fill="auto"/>
                  <w:vAlign w:val="bottom"/>
                </w:tcPr>
                <w:p>
                  <w:pPr>
                    <w:rPr>
                      <w:bCs/>
                      <w:szCs w:val="21"/>
                    </w:rPr>
                  </w:pPr>
                </w:p>
              </w:tc>
              <w:tc>
                <w:tcPr>
                  <w:tcW w:w="3476" w:type="dxa"/>
                  <w:shd w:val="clear" w:color="auto" w:fill="auto"/>
                </w:tcPr>
                <w:p>
                  <w:pPr>
                    <w:pStyle w:val="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05" w:type="dxa"/>
                  <w:shd w:val="clear" w:color="auto" w:fill="auto"/>
                </w:tcPr>
                <w:p>
                  <w:pPr>
                    <w:autoSpaceDE w:val="0"/>
                    <w:autoSpaceDN w:val="0"/>
                    <w:adjustRightInd w:val="0"/>
                    <w:jc w:val="left"/>
                    <w:rPr>
                      <w:rFonts w:asciiTheme="minorEastAsia" w:hAnsiTheme="minorEastAsia" w:eastAsiaTheme="minorEastAsia"/>
                      <w:szCs w:val="21"/>
                    </w:rPr>
                  </w:pPr>
                </w:p>
              </w:tc>
              <w:tc>
                <w:tcPr>
                  <w:tcW w:w="2905" w:type="dxa"/>
                  <w:shd w:val="clear" w:color="auto" w:fill="auto"/>
                  <w:vAlign w:val="bottom"/>
                </w:tcPr>
                <w:p>
                  <w:pPr>
                    <w:rPr>
                      <w:bCs/>
                      <w:szCs w:val="21"/>
                    </w:rPr>
                  </w:pPr>
                </w:p>
              </w:tc>
              <w:tc>
                <w:tcPr>
                  <w:tcW w:w="3476" w:type="dxa"/>
                  <w:shd w:val="clear" w:color="auto" w:fill="auto"/>
                </w:tcPr>
                <w:p>
                  <w:pPr>
                    <w:autoSpaceDE w:val="0"/>
                    <w:autoSpaceDN w:val="0"/>
                    <w:adjustRightInd w:val="0"/>
                    <w:jc w:val="left"/>
                    <w:rPr>
                      <w:szCs w:val="21"/>
                    </w:rPr>
                  </w:pPr>
                </w:p>
              </w:tc>
            </w:tr>
          </w:tbl>
          <w:p>
            <w:pPr>
              <w:pStyle w:val="6"/>
              <w:shd w:val="clear"/>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pStyle w:val="15"/>
              <w:shd w:val="clear" w:fill="E6E0EC" w:themeFill="accent4" w:themeFillTint="32"/>
              <w:rPr>
                <w:rFonts w:hint="eastAsia"/>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cs="Times New Roman"/>
                <w:szCs w:val="21"/>
                <w:lang w:eastAsia="zh-CN"/>
              </w:rPr>
              <w:t>——</w:t>
            </w:r>
            <w:r>
              <w:rPr>
                <w:rFonts w:hint="eastAsia" w:cs="Times New Roman"/>
                <w:szCs w:val="21"/>
                <w:lang w:val="en-US" w:eastAsia="zh-CN"/>
              </w:rPr>
              <w:t>审核周期内未发生</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是否保持控制措施的制定依据和控制措施文件。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r>
              <w:rPr>
                <w:rFonts w:hint="eastAsia" w:cs="Times New Roman"/>
                <w:szCs w:val="21"/>
                <w:lang w:val="en-US" w:eastAsia="zh-CN"/>
              </w:rPr>
              <w:t>基本符合</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基本符合</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对于基于感知的关键限值，</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szCs w:val="21"/>
                <w:lang w:eastAsia="zh-CN"/>
              </w:rPr>
              <w:t>——</w:t>
            </w:r>
            <w:r>
              <w:rPr>
                <w:rFonts w:hint="eastAsia" w:cs="Times New Roman"/>
                <w:szCs w:val="21"/>
                <w:lang w:val="en-US" w:eastAsia="zh-CN"/>
              </w:rPr>
              <w:t>不适用</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hd w:val="clear" w:fill="E6E0EC" w:themeFill="accent4" w:themeFillTint="32"/>
              <w:spacing w:before="0" w:beforeAutospacing="0" w:after="0" w:afterAutospacing="0"/>
              <w:ind w:left="0" w:right="0"/>
              <w:rPr>
                <w:rFonts w:hint="default" w:ascii="Times New Roman" w:hAnsi="宋体" w:eastAsia="宋体" w:cs="Times New Roman"/>
                <w:szCs w:val="21"/>
                <w:lang w:val="en-US" w:eastAsia="zh-CN"/>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基本符合</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hd w:val="clear" w:fill="E6E0EC" w:themeFill="accent4" w:themeFillTint="32"/>
              <w:spacing w:before="0" w:beforeAutospacing="0" w:after="0" w:afterAutospacing="0"/>
              <w:ind w:left="0" w:right="0"/>
              <w:rPr>
                <w:rFonts w:hint="default" w:ascii="Times New Roman" w:hAnsi="宋体"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r>
              <w:rPr>
                <w:rFonts w:hint="eastAsia" w:ascii="Times New Roman" w:hAnsi="宋体" w:eastAsia="宋体" w:cs="Times New Roman"/>
                <w:szCs w:val="21"/>
                <w:lang w:eastAsia="zh-CN"/>
              </w:rPr>
              <w:t>——</w:t>
            </w:r>
            <w:r>
              <w:rPr>
                <w:rFonts w:hint="eastAsia" w:ascii="Times New Roman" w:hAnsi="宋体" w:eastAsia="宋体" w:cs="Times New Roman"/>
                <w:szCs w:val="21"/>
                <w:lang w:val="en-US" w:eastAsia="zh-CN"/>
              </w:rPr>
              <w:t>审核周期内未发生</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20</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fill="E6E0EC" w:themeFill="accent4" w:themeFillTint="32"/>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每半年将果蔬类送检第三方进行农残测试</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hd w:val="clear" w:fill="E6E0EC" w:themeFill="accent4" w:themeFillTint="32"/>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4" w:hRule="atLeast"/>
        </w:trPr>
        <w:tc>
          <w:tcPr>
            <w:tcW w:w="14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 xml:space="preserve"> 4</w:t>
            </w:r>
            <w:r>
              <w:rPr>
                <w:rFonts w:hint="eastAsia"/>
                <w:color w:val="1D41D5"/>
                <w:u w:val="single"/>
              </w:rPr>
              <w:t>月</w:t>
            </w:r>
            <w:r>
              <w:rPr>
                <w:rFonts w:hint="eastAsia"/>
                <w:color w:val="1D41D5"/>
                <w:u w:val="single"/>
                <w:lang w:val="en-US" w:eastAsia="zh-CN"/>
              </w:rPr>
              <w:t xml:space="preserve">2-3 </w:t>
            </w:r>
            <w:r>
              <w:rPr>
                <w:rFonts w:hint="eastAsia"/>
                <w:color w:val="1D41D5"/>
                <w:u w:val="single"/>
              </w:rPr>
              <w:t>日，</w:t>
            </w:r>
            <w:r>
              <w:rPr>
                <w:rFonts w:hint="eastAsia"/>
                <w:color w:val="1D41D5"/>
                <w:u w:val="single"/>
                <w:lang w:val="en-US" w:eastAsia="zh-CN"/>
              </w:rPr>
              <w:t xml:space="preserve">2 </w:t>
            </w:r>
            <w:r>
              <w:rPr>
                <w:rFonts w:hint="eastAsia"/>
                <w:color w:val="1D41D5"/>
                <w:u w:val="single"/>
              </w:rPr>
              <w:t>个</w:t>
            </w:r>
            <w:r>
              <w:rPr>
                <w:rFonts w:hint="eastAsia"/>
              </w:rPr>
              <w:t>不符合项已经关闭</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4</w:t>
            </w:r>
            <w:r>
              <w:rPr>
                <w:rFonts w:hint="eastAsia" w:ascii="宋体" w:hAnsi="宋体"/>
                <w:color w:val="0000FF"/>
                <w:u w:val="single"/>
              </w:rPr>
              <w:t>月</w:t>
            </w:r>
            <w:r>
              <w:rPr>
                <w:rFonts w:hint="eastAsia"/>
                <w:color w:val="0000FF"/>
                <w:u w:val="single"/>
                <w:lang w:val="en-US" w:eastAsia="zh-CN"/>
              </w:rPr>
              <w:t xml:space="preserve">22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numPr>
                <w:ilvl w:val="0"/>
                <w:numId w:val="16"/>
              </w:numPr>
              <w:suppressLineNumbers w:val="0"/>
              <w:shd w:val="clear"/>
              <w:spacing w:before="0" w:beforeAutospacing="0" w:after="0" w:afterAutospacing="0"/>
              <w:ind w:left="0" w:right="0"/>
              <w:rPr>
                <w:rFonts w:hint="default" w:eastAsia="宋体"/>
                <w:color w:val="000000"/>
                <w:szCs w:val="21"/>
                <w:lang w:val="en-US" w:eastAsia="zh-CN"/>
              </w:rPr>
            </w:pPr>
            <w:r>
              <w:rPr>
                <w:rFonts w:hint="default" w:eastAsia="宋体"/>
                <w:color w:val="000000"/>
                <w:szCs w:val="21"/>
                <w:lang w:val="en-US" w:eastAsia="zh-CN"/>
              </w:rPr>
              <w:t>部分员工食品安全意识不强，还有待加强培训和教育；</w:t>
            </w:r>
          </w:p>
          <w:p>
            <w:pPr>
              <w:keepNext w:val="0"/>
              <w:keepLines w:val="0"/>
              <w:numPr>
                <w:ilvl w:val="0"/>
                <w:numId w:val="0"/>
              </w:numPr>
              <w:suppressLineNumbers w:val="0"/>
              <w:shd w:val="clear"/>
              <w:spacing w:before="0" w:beforeAutospacing="0" w:after="0" w:afterAutospacing="0"/>
              <w:ind w:right="0" w:rightChars="0"/>
              <w:rPr>
                <w:rFonts w:hint="eastAsia" w:ascii="Times New Roman" w:hAnsi="Times New Roman" w:eastAsia="宋体" w:cs="Times New Roman"/>
                <w:color w:val="0000FF"/>
                <w:szCs w:val="21"/>
                <w:highlight w:val="yellow"/>
              </w:rPr>
            </w:pPr>
            <w:r>
              <w:rPr>
                <w:rFonts w:hint="default" w:eastAsia="宋体"/>
                <w:color w:val="000000"/>
                <w:szCs w:val="21"/>
                <w:lang w:val="en-US" w:eastAsia="zh-CN"/>
              </w:rPr>
              <w:t>2）进一步严格执行公司的各项管理制度，加强考核力度。</w:t>
            </w:r>
            <w:r>
              <w:rPr>
                <w:rFonts w:hint="eastAsia"/>
                <w:color w:val="000000"/>
                <w:szCs w:val="21"/>
                <w:lang w:val="en-US" w:eastAsia="zh-CN"/>
              </w:rPr>
              <w:t>计划2022-03-10前完成。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hd w:val="clear"/>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分拣区/仓库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7"/>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u w:val="single"/>
                <w:lang w:val="en-US" w:eastAsia="zh-CN"/>
              </w:rPr>
              <w:t>主要用于场地、车辆清洁用水，提供有临安市水务集团官网监测水质报告，日期：2022-04-01</w:t>
            </w:r>
          </w:p>
          <w:p>
            <w:pPr>
              <w:pStyle w:val="15"/>
              <w:shd w:val="clear"/>
              <w:rPr>
                <w:rFonts w:hint="eastAsia"/>
                <w:lang w:val="en-US" w:eastAsia="zh-CN"/>
              </w:rPr>
            </w:pP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hd w:val="clear"/>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7"/>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eastAsia="宋体"/>
                <w:color w:val="auto"/>
                <w:highlight w:val="none"/>
                <w:u w:val="single"/>
                <w:lang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周转筐、塑料袋、预包装类原包装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7"/>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不涉及生产用水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主要少量地面清洁用水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lang w:val="en-US" w:eastAsia="zh-CN"/>
              </w:rPr>
              <w:t>车辆</w:t>
            </w:r>
            <w:r>
              <w:rPr>
                <w:rFonts w:hint="eastAsia" w:ascii="宋体" w:hAnsi="宋体" w:cs="Times New Roman"/>
                <w:color w:val="0000FF"/>
                <w:szCs w:val="21"/>
                <w:highlight w:val="none"/>
                <w:u w:val="single"/>
                <w:lang w:val="en-US" w:eastAsia="zh-CN"/>
              </w:rPr>
              <w:t>、冷冻库冷藏库</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8"/>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eastAsia="zh-CN"/>
              </w:rPr>
              <w:t>《</w:t>
            </w:r>
            <w:r>
              <w:rPr>
                <w:rFonts w:hint="eastAsia" w:ascii="宋体" w:hAnsi="宋体" w:cs="Times New Roman"/>
                <w:color w:val="0000FF"/>
                <w:szCs w:val="21"/>
                <w:highlight w:val="none"/>
                <w:lang w:val="en-US" w:eastAsia="zh-CN"/>
              </w:rPr>
              <w:t>车辆管理台账</w:t>
            </w:r>
            <w:r>
              <w:rPr>
                <w:rFonts w:hint="eastAsia" w:ascii="宋体" w:hAnsi="宋体" w:cs="Times New Roman"/>
                <w:color w:val="0000FF"/>
                <w:szCs w:val="21"/>
                <w:highlight w:val="none"/>
                <w:lang w:eastAsia="zh-CN"/>
              </w:rPr>
              <w:t>》</w:t>
            </w:r>
          </w:p>
          <w:p>
            <w:pPr>
              <w:keepNext w:val="0"/>
              <w:keepLines w:val="0"/>
              <w:numPr>
                <w:ilvl w:val="0"/>
                <w:numId w:val="18"/>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highlight w:val="none"/>
                <w:u w:val="single"/>
                <w:lang w:val="en-US" w:eastAsia="zh-CN"/>
              </w:rPr>
              <w:t>《冷库系统性维保记录单》</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18"/>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yellow"/>
                <w:lang w:val="en-US" w:eastAsia="zh-CN"/>
              </w:rPr>
            </w:pPr>
            <w:r>
              <w:rPr>
                <w:rFonts w:hint="eastAsia" w:ascii="宋体" w:hAnsi="宋体" w:eastAsia="宋体" w:cs="Times New Roman"/>
                <w:color w:val="0000FF"/>
                <w:szCs w:val="21"/>
                <w:highlight w:val="none"/>
                <w:lang w:val="en-US" w:eastAsia="zh-CN"/>
              </w:rPr>
              <w:t>化学污染控制措施——</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lang w:val="en-US" w:eastAsia="zh-CN"/>
              </w:rPr>
              <w:t xml:space="preserve">专人管理 </w:t>
            </w:r>
            <w:r>
              <w:rPr>
                <w:rFonts w:hint="eastAsia" w:ascii="宋体" w:hAnsi="宋体" w:eastAsia="宋体" w:cs="Times New Roman"/>
                <w:color w:val="0000FF"/>
                <w:szCs w:val="21"/>
                <w:highlight w:val="none"/>
                <w:lang w:eastAsia="zh-CN"/>
              </w:rPr>
              <w:sym w:font="Wingdings 2" w:char="00A3"/>
            </w:r>
            <w:r>
              <w:rPr>
                <w:rFonts w:hint="eastAsia" w:ascii="宋体" w:hAnsi="宋体" w:eastAsia="宋体" w:cs="Times New Roman"/>
                <w:color w:val="0000FF"/>
                <w:szCs w:val="21"/>
                <w:highlight w:val="none"/>
                <w:lang w:val="en-US" w:eastAsia="zh-CN"/>
              </w:rPr>
              <w:t xml:space="preserve">专库存放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 xml:space="preserve">专柜存放 </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lang w:val="en-US" w:eastAsia="zh-CN"/>
              </w:rPr>
              <w:t>按量领用</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lang w:eastAsia="zh-CN"/>
              </w:rPr>
              <w:sym w:font="Wingdings 2" w:char="0052"/>
            </w:r>
            <w:r>
              <w:rPr>
                <w:rFonts w:hint="eastAsia" w:ascii="宋体" w:hAnsi="宋体" w:cs="Times New Roman"/>
                <w:color w:val="0000FF"/>
                <w:szCs w:val="21"/>
                <w:highlight w:val="none"/>
                <w:lang w:val="en-US" w:eastAsia="zh-CN"/>
              </w:rPr>
              <w:t>专区存放</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shd w:val="clear"/>
                    <w:rPr>
                      <w:rFonts w:ascii="宋体" w:hAnsi="宋体"/>
                      <w:szCs w:val="21"/>
                    </w:rPr>
                  </w:pPr>
                  <w:r>
                    <w:rPr>
                      <w:rFonts w:hint="eastAsia" w:ascii="宋体" w:hAnsi="宋体"/>
                      <w:szCs w:val="21"/>
                    </w:rPr>
                    <w:t>部位</w:t>
                  </w:r>
                </w:p>
              </w:tc>
              <w:tc>
                <w:tcPr>
                  <w:tcW w:w="851" w:type="dxa"/>
                </w:tcPr>
                <w:p>
                  <w:pPr>
                    <w:shd w:val="clear"/>
                    <w:rPr>
                      <w:rFonts w:ascii="宋体" w:hAnsi="宋体"/>
                      <w:szCs w:val="21"/>
                    </w:rPr>
                  </w:pPr>
                  <w:r>
                    <w:rPr>
                      <w:rFonts w:hint="eastAsia" w:ascii="宋体" w:hAnsi="宋体"/>
                      <w:szCs w:val="21"/>
                    </w:rPr>
                    <w:t>水温</w:t>
                  </w:r>
                </w:p>
              </w:tc>
              <w:tc>
                <w:tcPr>
                  <w:tcW w:w="850" w:type="dxa"/>
                </w:tcPr>
                <w:p>
                  <w:pPr>
                    <w:shd w:val="clear"/>
                    <w:rPr>
                      <w:rFonts w:ascii="宋体" w:hAnsi="宋体"/>
                      <w:szCs w:val="21"/>
                    </w:rPr>
                  </w:pPr>
                  <w:r>
                    <w:rPr>
                      <w:rFonts w:hint="eastAsia" w:ascii="宋体" w:hAnsi="宋体"/>
                      <w:szCs w:val="21"/>
                    </w:rPr>
                    <w:t>清洗剂</w:t>
                  </w:r>
                </w:p>
              </w:tc>
              <w:tc>
                <w:tcPr>
                  <w:tcW w:w="1134" w:type="dxa"/>
                </w:tcPr>
                <w:p>
                  <w:pPr>
                    <w:shd w:val="clear"/>
                    <w:rPr>
                      <w:rFonts w:ascii="宋体" w:hAnsi="宋体"/>
                      <w:szCs w:val="21"/>
                    </w:rPr>
                  </w:pPr>
                  <w:r>
                    <w:rPr>
                      <w:rFonts w:hint="eastAsia" w:ascii="宋体" w:hAnsi="宋体"/>
                      <w:szCs w:val="21"/>
                    </w:rPr>
                    <w:t>消毒剂</w:t>
                  </w:r>
                </w:p>
              </w:tc>
              <w:tc>
                <w:tcPr>
                  <w:tcW w:w="1276" w:type="dxa"/>
                </w:tcPr>
                <w:p>
                  <w:pPr>
                    <w:shd w:val="clear"/>
                    <w:rPr>
                      <w:rFonts w:ascii="宋体" w:hAnsi="宋体"/>
                      <w:szCs w:val="21"/>
                    </w:rPr>
                  </w:pPr>
                  <w:r>
                    <w:rPr>
                      <w:rFonts w:hint="eastAsia" w:ascii="宋体" w:hAnsi="宋体"/>
                      <w:szCs w:val="21"/>
                    </w:rPr>
                    <w:t>消毒剂浓度</w:t>
                  </w:r>
                </w:p>
              </w:tc>
              <w:tc>
                <w:tcPr>
                  <w:tcW w:w="1961" w:type="dxa"/>
                </w:tcPr>
                <w:p>
                  <w:pPr>
                    <w:shd w:val="clear"/>
                    <w:rPr>
                      <w:rFonts w:ascii="宋体" w:hAnsi="宋体"/>
                      <w:szCs w:val="21"/>
                    </w:rPr>
                  </w:pPr>
                  <w:r>
                    <w:rPr>
                      <w:rFonts w:hint="eastAsia" w:ascii="宋体" w:hAnsi="宋体"/>
                      <w:szCs w:val="21"/>
                    </w:rPr>
                    <w:t>消毒时间</w:t>
                  </w:r>
                </w:p>
              </w:tc>
              <w:tc>
                <w:tcPr>
                  <w:tcW w:w="1090" w:type="dxa"/>
                </w:tcPr>
                <w:p>
                  <w:pPr>
                    <w:shd w:val="clea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rPr>
                  </w:pPr>
                  <w:r>
                    <w:rPr>
                      <w:rFonts w:hint="eastAsia" w:ascii="宋体" w:hAnsi="宋体"/>
                      <w:szCs w:val="21"/>
                    </w:rPr>
                    <w:t>手</w:t>
                  </w:r>
                </w:p>
              </w:tc>
              <w:tc>
                <w:tcPr>
                  <w:tcW w:w="851" w:type="dxa"/>
                </w:tcPr>
                <w:p>
                  <w:pPr>
                    <w:shd w:val="clear"/>
                    <w:rPr>
                      <w:rFonts w:ascii="宋体" w:hAnsi="宋体"/>
                      <w:szCs w:val="21"/>
                    </w:rPr>
                  </w:pPr>
                  <w:r>
                    <w:rPr>
                      <w:rFonts w:hint="eastAsia" w:ascii="宋体" w:hAnsi="宋体"/>
                      <w:szCs w:val="21"/>
                    </w:rPr>
                    <w:t>——</w:t>
                  </w:r>
                </w:p>
              </w:tc>
              <w:tc>
                <w:tcPr>
                  <w:tcW w:w="850" w:type="dxa"/>
                </w:tcPr>
                <w:p>
                  <w:pPr>
                    <w:shd w:val="clear"/>
                    <w:rPr>
                      <w:rFonts w:ascii="宋体" w:hAnsi="宋体"/>
                      <w:szCs w:val="21"/>
                    </w:rPr>
                  </w:pPr>
                  <w:r>
                    <w:rPr>
                      <w:rFonts w:hint="eastAsia" w:ascii="宋体" w:hAnsi="宋体"/>
                      <w:szCs w:val="21"/>
                    </w:rPr>
                    <w:t>洗手液</w:t>
                  </w:r>
                </w:p>
              </w:tc>
              <w:tc>
                <w:tcPr>
                  <w:tcW w:w="1134" w:type="dxa"/>
                  <w:vAlign w:val="top"/>
                </w:tcPr>
                <w:p>
                  <w:pPr>
                    <w:shd w:val="clear"/>
                    <w:rPr>
                      <w:rFonts w:ascii="宋体" w:hAnsi="宋体"/>
                      <w:szCs w:val="21"/>
                    </w:rPr>
                  </w:pPr>
                  <w:r>
                    <w:rPr>
                      <w:rFonts w:hint="eastAsia" w:ascii="宋体" w:hAnsi="宋体"/>
                      <w:szCs w:val="21"/>
                      <w:highlight w:val="none"/>
                      <w:lang w:val="en-US" w:eastAsia="zh-CN"/>
                    </w:rPr>
                    <w:t>酒精</w:t>
                  </w:r>
                </w:p>
              </w:tc>
              <w:tc>
                <w:tcPr>
                  <w:tcW w:w="1276" w:type="dxa"/>
                  <w:vAlign w:val="top"/>
                </w:tcPr>
                <w:p>
                  <w:pPr>
                    <w:shd w:val="clear"/>
                    <w:rPr>
                      <w:rFonts w:ascii="宋体" w:hAnsi="宋体"/>
                      <w:szCs w:val="21"/>
                    </w:rPr>
                  </w:pPr>
                  <w:r>
                    <w:rPr>
                      <w:rFonts w:hint="eastAsia" w:ascii="宋体" w:hAnsi="宋体"/>
                      <w:szCs w:val="21"/>
                      <w:highlight w:val="none"/>
                      <w:lang w:val="en-US" w:eastAsia="zh-CN"/>
                    </w:rPr>
                    <w:t>75%</w:t>
                  </w:r>
                </w:p>
              </w:tc>
              <w:tc>
                <w:tcPr>
                  <w:tcW w:w="1961" w:type="dxa"/>
                </w:tcPr>
                <w:p>
                  <w:pPr>
                    <w:shd w:val="clear"/>
                    <w:rPr>
                      <w:rFonts w:ascii="宋体" w:hAnsi="宋体"/>
                      <w:szCs w:val="21"/>
                    </w:rPr>
                  </w:pPr>
                  <w:r>
                    <w:rPr>
                      <w:rFonts w:hint="eastAsia" w:ascii="宋体" w:hAnsi="宋体"/>
                      <w:szCs w:val="21"/>
                    </w:rPr>
                    <w:t>每班次上岗前</w:t>
                  </w:r>
                </w:p>
              </w:tc>
              <w:tc>
                <w:tcPr>
                  <w:tcW w:w="1090" w:type="dxa"/>
                </w:tcPr>
                <w:p>
                  <w:pPr>
                    <w:shd w:val="clea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rPr>
                  </w:pPr>
                  <w:r>
                    <w:rPr>
                      <w:rFonts w:hint="eastAsia" w:ascii="宋体" w:hAnsi="宋体"/>
                      <w:szCs w:val="21"/>
                    </w:rPr>
                    <w:t>工器具</w:t>
                  </w:r>
                </w:p>
              </w:tc>
              <w:tc>
                <w:tcPr>
                  <w:tcW w:w="851" w:type="dxa"/>
                </w:tcPr>
                <w:p>
                  <w:pPr>
                    <w:shd w:val="clear"/>
                    <w:rPr>
                      <w:rFonts w:ascii="宋体" w:hAnsi="宋体"/>
                      <w:szCs w:val="21"/>
                    </w:rPr>
                  </w:pPr>
                  <w:r>
                    <w:rPr>
                      <w:rFonts w:hint="eastAsia" w:ascii="宋体" w:hAnsi="宋体"/>
                      <w:szCs w:val="21"/>
                    </w:rPr>
                    <w:t>——</w:t>
                  </w:r>
                </w:p>
              </w:tc>
              <w:tc>
                <w:tcPr>
                  <w:tcW w:w="850" w:type="dxa"/>
                </w:tcPr>
                <w:p>
                  <w:pPr>
                    <w:shd w:val="clear"/>
                    <w:rPr>
                      <w:rFonts w:hint="default" w:ascii="宋体" w:hAnsi="宋体" w:eastAsia="宋体"/>
                      <w:szCs w:val="21"/>
                      <w:lang w:val="en-US" w:eastAsia="zh-CN"/>
                    </w:rPr>
                  </w:pPr>
                  <w:r>
                    <w:rPr>
                      <w:rFonts w:hint="eastAsia" w:ascii="宋体" w:hAnsi="宋体"/>
                      <w:szCs w:val="21"/>
                      <w:lang w:val="en-US" w:eastAsia="zh-CN"/>
                    </w:rPr>
                    <w:t>——</w:t>
                  </w:r>
                </w:p>
              </w:tc>
              <w:tc>
                <w:tcPr>
                  <w:tcW w:w="1134" w:type="dxa"/>
                </w:tcPr>
                <w:p>
                  <w:pPr>
                    <w:shd w:val="clear"/>
                    <w:rPr>
                      <w:rFonts w:hint="default" w:ascii="宋体" w:hAnsi="宋体"/>
                      <w:szCs w:val="21"/>
                      <w:lang w:val="en-US"/>
                    </w:rPr>
                  </w:pPr>
                  <w:r>
                    <w:rPr>
                      <w:rFonts w:hint="eastAsia" w:ascii="宋体" w:hAnsi="宋体"/>
                      <w:szCs w:val="21"/>
                      <w:lang w:val="en-US" w:eastAsia="zh-CN"/>
                    </w:rPr>
                    <w:t>84消毒液</w:t>
                  </w:r>
                </w:p>
              </w:tc>
              <w:tc>
                <w:tcPr>
                  <w:tcW w:w="1276" w:type="dxa"/>
                </w:tcPr>
                <w:p>
                  <w:pPr>
                    <w:shd w:val="clear"/>
                    <w:rPr>
                      <w:rFonts w:hint="default" w:ascii="宋体" w:hAnsi="宋体" w:eastAsia="宋体"/>
                      <w:szCs w:val="21"/>
                      <w:lang w:val="en-US" w:eastAsia="zh-CN"/>
                    </w:rPr>
                  </w:pPr>
                  <w:r>
                    <w:rPr>
                      <w:rFonts w:hint="eastAsia" w:ascii="宋体" w:hAnsi="宋体"/>
                      <w:szCs w:val="21"/>
                      <w:lang w:val="en-US" w:eastAsia="zh-CN"/>
                    </w:rPr>
                    <w:t>84消毒液：水=1:29</w:t>
                  </w:r>
                </w:p>
              </w:tc>
              <w:tc>
                <w:tcPr>
                  <w:tcW w:w="1961" w:type="dxa"/>
                </w:tcPr>
                <w:p>
                  <w:pPr>
                    <w:shd w:val="clear"/>
                    <w:rPr>
                      <w:rFonts w:hint="default" w:ascii="宋体" w:hAnsi="宋体" w:eastAsia="宋体"/>
                      <w:szCs w:val="21"/>
                      <w:lang w:val="en-US" w:eastAsia="zh-CN"/>
                    </w:rPr>
                  </w:pPr>
                  <w:r>
                    <w:rPr>
                      <w:rFonts w:hint="eastAsia" w:ascii="宋体" w:hAnsi="宋体"/>
                      <w:szCs w:val="21"/>
                      <w:lang w:val="en-US" w:eastAsia="zh-CN"/>
                    </w:rPr>
                    <w:t>每班次结束</w:t>
                  </w:r>
                </w:p>
              </w:tc>
              <w:tc>
                <w:tcPr>
                  <w:tcW w:w="1090" w:type="dxa"/>
                </w:tcPr>
                <w:p>
                  <w:pPr>
                    <w:shd w:val="clea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highlight w:val="none"/>
                    </w:rPr>
                  </w:pPr>
                  <w:r>
                    <w:rPr>
                      <w:rFonts w:hint="eastAsia" w:ascii="宋体" w:hAnsi="宋体"/>
                      <w:szCs w:val="21"/>
                      <w:highlight w:val="none"/>
                    </w:rPr>
                    <w:t>靴底</w:t>
                  </w:r>
                </w:p>
              </w:tc>
              <w:tc>
                <w:tcPr>
                  <w:tcW w:w="851" w:type="dxa"/>
                </w:tcPr>
                <w:p>
                  <w:pPr>
                    <w:shd w:val="clear"/>
                    <w:rPr>
                      <w:rFonts w:ascii="宋体" w:hAnsi="宋体"/>
                      <w:szCs w:val="21"/>
                      <w:highlight w:val="none"/>
                    </w:rPr>
                  </w:pPr>
                  <w:r>
                    <w:rPr>
                      <w:rFonts w:hint="eastAsia" w:ascii="宋体" w:hAnsi="宋体"/>
                      <w:szCs w:val="21"/>
                      <w:highlight w:val="none"/>
                    </w:rPr>
                    <w:t>——</w:t>
                  </w:r>
                </w:p>
              </w:tc>
              <w:tc>
                <w:tcPr>
                  <w:tcW w:w="850" w:type="dxa"/>
                </w:tcPr>
                <w:p>
                  <w:pPr>
                    <w:shd w:val="clear"/>
                    <w:rPr>
                      <w:rFonts w:ascii="宋体" w:hAnsi="宋体"/>
                      <w:szCs w:val="21"/>
                      <w:highlight w:val="none"/>
                    </w:rPr>
                  </w:pPr>
                  <w:r>
                    <w:rPr>
                      <w:rFonts w:hint="eastAsia" w:ascii="宋体" w:hAnsi="宋体"/>
                      <w:szCs w:val="21"/>
                      <w:highlight w:val="none"/>
                    </w:rPr>
                    <w:t>——</w:t>
                  </w:r>
                </w:p>
              </w:tc>
              <w:tc>
                <w:tcPr>
                  <w:tcW w:w="1134" w:type="dxa"/>
                  <w:vAlign w:val="top"/>
                </w:tcPr>
                <w:p>
                  <w:pPr>
                    <w:shd w:val="clear"/>
                    <w:rPr>
                      <w:rFonts w:ascii="宋体" w:hAnsi="宋体" w:eastAsia="宋体" w:cs="Times New Roman"/>
                      <w:kern w:val="2"/>
                      <w:sz w:val="21"/>
                      <w:szCs w:val="21"/>
                      <w:highlight w:val="none"/>
                      <w:lang w:val="en-US" w:eastAsia="zh-CN" w:bidi="ar-SA"/>
                    </w:rPr>
                  </w:pPr>
                </w:p>
              </w:tc>
              <w:tc>
                <w:tcPr>
                  <w:tcW w:w="1276" w:type="dxa"/>
                  <w:vAlign w:val="top"/>
                </w:tcPr>
                <w:p>
                  <w:pPr>
                    <w:shd w:val="clear"/>
                    <w:rPr>
                      <w:rFonts w:ascii="宋体" w:hAnsi="宋体" w:eastAsia="宋体" w:cs="Times New Roman"/>
                      <w:kern w:val="2"/>
                      <w:sz w:val="21"/>
                      <w:szCs w:val="21"/>
                      <w:highlight w:val="none"/>
                      <w:lang w:val="en-US" w:eastAsia="zh-CN" w:bidi="ar-SA"/>
                    </w:rPr>
                  </w:pPr>
                </w:p>
              </w:tc>
              <w:tc>
                <w:tcPr>
                  <w:tcW w:w="1961" w:type="dxa"/>
                </w:tcPr>
                <w:p>
                  <w:pPr>
                    <w:shd w:val="clear"/>
                    <w:rPr>
                      <w:rFonts w:ascii="宋体" w:hAnsi="宋体"/>
                      <w:szCs w:val="21"/>
                      <w:highlight w:val="none"/>
                    </w:rPr>
                  </w:pPr>
                </w:p>
              </w:tc>
              <w:tc>
                <w:tcPr>
                  <w:tcW w:w="1090" w:type="dxa"/>
                </w:tcPr>
                <w:p>
                  <w:pPr>
                    <w:shd w:val="clea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hint="default" w:ascii="宋体" w:hAnsi="宋体" w:eastAsia="宋体"/>
                      <w:szCs w:val="21"/>
                      <w:highlight w:val="none"/>
                      <w:lang w:val="en-US" w:eastAsia="zh-CN"/>
                    </w:rPr>
                  </w:pPr>
                  <w:r>
                    <w:rPr>
                      <w:rFonts w:hint="eastAsia" w:ascii="宋体" w:hAnsi="宋体"/>
                      <w:szCs w:val="21"/>
                      <w:highlight w:val="none"/>
                    </w:rPr>
                    <w:t>设备</w:t>
                  </w:r>
                  <w:r>
                    <w:rPr>
                      <w:rFonts w:hint="eastAsia" w:ascii="宋体" w:hAnsi="宋体"/>
                      <w:szCs w:val="21"/>
                      <w:highlight w:val="none"/>
                      <w:lang w:eastAsia="zh-CN"/>
                    </w:rPr>
                    <w:t>——</w:t>
                  </w:r>
                  <w:r>
                    <w:rPr>
                      <w:rFonts w:hint="eastAsia" w:ascii="宋体" w:hAnsi="宋体"/>
                      <w:szCs w:val="21"/>
                      <w:highlight w:val="none"/>
                      <w:lang w:val="en-US" w:eastAsia="zh-CN"/>
                    </w:rPr>
                    <w:t>车辆</w:t>
                  </w:r>
                </w:p>
              </w:tc>
              <w:tc>
                <w:tcPr>
                  <w:tcW w:w="851" w:type="dxa"/>
                </w:tcPr>
                <w:p>
                  <w:pPr>
                    <w:shd w:val="clear"/>
                    <w:rPr>
                      <w:rFonts w:hint="eastAsia" w:ascii="宋体" w:hAnsi="宋体"/>
                      <w:szCs w:val="21"/>
                      <w:highlight w:val="none"/>
                    </w:rPr>
                  </w:pPr>
                  <w:r>
                    <w:rPr>
                      <w:rFonts w:hint="eastAsia" w:ascii="宋体" w:hAnsi="宋体"/>
                      <w:szCs w:val="21"/>
                      <w:highlight w:val="none"/>
                    </w:rPr>
                    <w:t>——</w:t>
                  </w:r>
                </w:p>
              </w:tc>
              <w:tc>
                <w:tcPr>
                  <w:tcW w:w="850" w:type="dxa"/>
                </w:tcPr>
                <w:p>
                  <w:pPr>
                    <w:shd w:val="clear"/>
                    <w:rPr>
                      <w:rFonts w:hint="eastAsia" w:ascii="宋体" w:hAnsi="宋体"/>
                      <w:szCs w:val="21"/>
                      <w:highlight w:val="none"/>
                    </w:rPr>
                  </w:pPr>
                  <w:r>
                    <w:rPr>
                      <w:rFonts w:hint="eastAsia" w:ascii="宋体" w:hAnsi="宋体"/>
                      <w:szCs w:val="21"/>
                      <w:highlight w:val="none"/>
                    </w:rPr>
                    <w:t>——</w:t>
                  </w:r>
                </w:p>
              </w:tc>
              <w:tc>
                <w:tcPr>
                  <w:tcW w:w="1134" w:type="dxa"/>
                  <w:vAlign w:val="top"/>
                </w:tcPr>
                <w:p>
                  <w:pPr>
                    <w:shd w:val="clea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84消毒液</w:t>
                  </w:r>
                </w:p>
              </w:tc>
              <w:tc>
                <w:tcPr>
                  <w:tcW w:w="1276" w:type="dxa"/>
                  <w:vAlign w:val="top"/>
                </w:tcPr>
                <w:p>
                  <w:pPr>
                    <w:shd w:val="clear"/>
                    <w:rPr>
                      <w:rFonts w:hint="default" w:ascii="宋体" w:hAnsi="宋体" w:eastAsia="宋体" w:cs="Times New Roman"/>
                      <w:kern w:val="2"/>
                      <w:sz w:val="21"/>
                      <w:szCs w:val="21"/>
                      <w:lang w:val="en-US" w:eastAsia="zh-CN" w:bidi="ar-SA"/>
                    </w:rPr>
                  </w:pPr>
                  <w:r>
                    <w:rPr>
                      <w:rFonts w:hint="eastAsia" w:ascii="宋体" w:hAnsi="宋体"/>
                      <w:szCs w:val="21"/>
                      <w:lang w:val="en-US" w:eastAsia="zh-CN"/>
                    </w:rPr>
                    <w:t>84消毒液：水=1:29</w:t>
                  </w:r>
                </w:p>
              </w:tc>
              <w:tc>
                <w:tcPr>
                  <w:tcW w:w="1961" w:type="dxa"/>
                  <w:vAlign w:val="top"/>
                </w:tcPr>
                <w:p>
                  <w:pPr>
                    <w:shd w:val="clea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每班次结束</w:t>
                  </w:r>
                </w:p>
              </w:tc>
              <w:tc>
                <w:tcPr>
                  <w:tcW w:w="1090" w:type="dxa"/>
                </w:tcPr>
                <w:p>
                  <w:pPr>
                    <w:shd w:val="clea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u w:val="single"/>
                <w:lang w:val="en-US" w:eastAsia="zh-CN"/>
              </w:rPr>
              <w:t>主要为人员手部消毒，周转筐以清洗为主，车辆清洁为主；</w:t>
            </w:r>
          </w:p>
          <w:p>
            <w:pPr>
              <w:pStyle w:val="15"/>
              <w:shd w:val="clear"/>
              <w:rPr>
                <w:rFonts w:hint="default"/>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37"/>
              <w:gridCol w:w="1080"/>
              <w:gridCol w:w="110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虫害</w:t>
                  </w:r>
                </w:p>
              </w:tc>
              <w:tc>
                <w:tcPr>
                  <w:tcW w:w="3837" w:type="dxa"/>
                </w:tcPr>
                <w:p>
                  <w:pPr>
                    <w:shd w:val="clear"/>
                    <w:rPr>
                      <w:rFonts w:ascii="宋体" w:hAnsi="宋体"/>
                      <w:szCs w:val="21"/>
                      <w:highlight w:val="none"/>
                    </w:rPr>
                  </w:pPr>
                  <w:r>
                    <w:rPr>
                      <w:rFonts w:hint="eastAsia" w:ascii="宋体" w:hAnsi="宋体"/>
                      <w:szCs w:val="21"/>
                      <w:highlight w:val="none"/>
                    </w:rPr>
                    <w:t>灭虫措施</w:t>
                  </w:r>
                </w:p>
              </w:tc>
              <w:tc>
                <w:tcPr>
                  <w:tcW w:w="1080" w:type="dxa"/>
                </w:tcPr>
                <w:p>
                  <w:pPr>
                    <w:shd w:val="clear"/>
                    <w:rPr>
                      <w:rFonts w:ascii="宋体" w:hAnsi="宋体"/>
                      <w:szCs w:val="21"/>
                      <w:highlight w:val="none"/>
                    </w:rPr>
                  </w:pPr>
                  <w:r>
                    <w:rPr>
                      <w:rFonts w:hint="eastAsia" w:ascii="宋体" w:hAnsi="宋体"/>
                      <w:szCs w:val="21"/>
                      <w:highlight w:val="none"/>
                    </w:rPr>
                    <w:t>投放频次</w:t>
                  </w:r>
                </w:p>
              </w:tc>
              <w:tc>
                <w:tcPr>
                  <w:tcW w:w="1100" w:type="dxa"/>
                </w:tcPr>
                <w:p>
                  <w:pPr>
                    <w:shd w:val="clear"/>
                    <w:rPr>
                      <w:rFonts w:ascii="宋体" w:hAnsi="宋体"/>
                      <w:szCs w:val="21"/>
                      <w:highlight w:val="none"/>
                    </w:rPr>
                  </w:pPr>
                  <w:r>
                    <w:rPr>
                      <w:rFonts w:hint="eastAsia" w:ascii="宋体" w:hAnsi="宋体"/>
                      <w:szCs w:val="21"/>
                      <w:highlight w:val="none"/>
                    </w:rPr>
                    <w:t>检查频次</w:t>
                  </w:r>
                </w:p>
              </w:tc>
              <w:tc>
                <w:tcPr>
                  <w:tcW w:w="1517" w:type="dxa"/>
                </w:tcPr>
                <w:p>
                  <w:pPr>
                    <w:shd w:val="clea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蚊</w:t>
                  </w:r>
                </w:p>
              </w:tc>
              <w:tc>
                <w:tcPr>
                  <w:tcW w:w="3837" w:type="dxa"/>
                </w:tcPr>
                <w:p>
                  <w:pPr>
                    <w:shd w:val="clear"/>
                    <w:rPr>
                      <w:rFonts w:ascii="宋体" w:hAnsi="宋体"/>
                      <w:szCs w:val="21"/>
                      <w:highlight w:val="none"/>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1080" w:type="dxa"/>
                </w:tcPr>
                <w:p>
                  <w:pPr>
                    <w:shd w:val="clear"/>
                    <w:rPr>
                      <w:rFonts w:ascii="宋体" w:hAnsi="宋体"/>
                      <w:szCs w:val="21"/>
                      <w:highlight w:val="none"/>
                    </w:rPr>
                  </w:pPr>
                  <w:r>
                    <w:rPr>
                      <w:rFonts w:hint="eastAsia" w:ascii="宋体" w:hAnsi="宋体"/>
                      <w:szCs w:val="21"/>
                      <w:highlight w:val="none"/>
                    </w:rPr>
                    <w:t>——</w:t>
                  </w:r>
                </w:p>
              </w:tc>
              <w:tc>
                <w:tcPr>
                  <w:tcW w:w="1100" w:type="dxa"/>
                </w:tcPr>
                <w:p>
                  <w:pPr>
                    <w:shd w:val="clear"/>
                    <w:rPr>
                      <w:rFonts w:ascii="宋体" w:hAnsi="宋体"/>
                      <w:szCs w:val="21"/>
                      <w:highlight w:val="none"/>
                    </w:rPr>
                  </w:pPr>
                  <w:r>
                    <w:rPr>
                      <w:rFonts w:hint="eastAsia" w:ascii="宋体" w:hAnsi="宋体"/>
                      <w:szCs w:val="21"/>
                      <w:highlight w:val="none"/>
                    </w:rPr>
                    <w:t>每天</w:t>
                  </w:r>
                </w:p>
              </w:tc>
              <w:tc>
                <w:tcPr>
                  <w:tcW w:w="1517" w:type="dxa"/>
                </w:tcPr>
                <w:p>
                  <w:pPr>
                    <w:shd w:val="clea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蝇</w:t>
                  </w:r>
                </w:p>
              </w:tc>
              <w:tc>
                <w:tcPr>
                  <w:tcW w:w="3837" w:type="dxa"/>
                </w:tcPr>
                <w:p>
                  <w:pPr>
                    <w:shd w:val="clear"/>
                    <w:rPr>
                      <w:rFonts w:ascii="宋体" w:hAnsi="宋体"/>
                      <w:szCs w:val="21"/>
                      <w:highlight w:val="none"/>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FE"/>
                  </w:r>
                  <w:r>
                    <w:rPr>
                      <w:rFonts w:hint="eastAsia" w:ascii="宋体" w:hAnsi="宋体"/>
                      <w:szCs w:val="21"/>
                      <w:highlight w:val="none"/>
                    </w:rPr>
                    <w:t>防蝇灯、</w:t>
                  </w:r>
                  <w:r>
                    <w:rPr>
                      <w:rFonts w:hint="eastAsia"/>
                      <w:highlight w:val="none"/>
                    </w:rPr>
                    <w:sym w:font="Wingdings" w:char="00FE"/>
                  </w:r>
                  <w:r>
                    <w:rPr>
                      <w:rFonts w:hint="eastAsia" w:ascii="宋体" w:hAnsi="宋体"/>
                      <w:szCs w:val="21"/>
                      <w:highlight w:val="none"/>
                    </w:rPr>
                    <w:t>风幕</w:t>
                  </w:r>
                </w:p>
              </w:tc>
              <w:tc>
                <w:tcPr>
                  <w:tcW w:w="1080" w:type="dxa"/>
                </w:tcPr>
                <w:p>
                  <w:pPr>
                    <w:shd w:val="clear"/>
                    <w:rPr>
                      <w:rFonts w:ascii="宋体" w:hAnsi="宋体"/>
                      <w:szCs w:val="21"/>
                      <w:highlight w:val="none"/>
                    </w:rPr>
                  </w:pPr>
                  <w:r>
                    <w:rPr>
                      <w:rFonts w:hint="eastAsia" w:ascii="宋体" w:hAnsi="宋体"/>
                      <w:szCs w:val="21"/>
                      <w:highlight w:val="none"/>
                    </w:rPr>
                    <w:t>——</w:t>
                  </w:r>
                </w:p>
              </w:tc>
              <w:tc>
                <w:tcPr>
                  <w:tcW w:w="1100" w:type="dxa"/>
                </w:tcPr>
                <w:p>
                  <w:pPr>
                    <w:shd w:val="clear"/>
                    <w:rPr>
                      <w:rFonts w:ascii="宋体" w:hAnsi="宋体"/>
                      <w:szCs w:val="21"/>
                      <w:highlight w:val="none"/>
                    </w:rPr>
                  </w:pPr>
                  <w:r>
                    <w:rPr>
                      <w:rFonts w:hint="eastAsia" w:ascii="宋体" w:hAnsi="宋体"/>
                      <w:szCs w:val="21"/>
                      <w:highlight w:val="none"/>
                    </w:rPr>
                    <w:t>每天</w:t>
                  </w:r>
                </w:p>
              </w:tc>
              <w:tc>
                <w:tcPr>
                  <w:tcW w:w="1517" w:type="dxa"/>
                </w:tcPr>
                <w:p>
                  <w:pPr>
                    <w:shd w:val="clea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tcPr>
                <w:p>
                  <w:pPr>
                    <w:shd w:val="clear"/>
                    <w:rPr>
                      <w:rFonts w:ascii="宋体" w:hAnsi="宋体"/>
                      <w:szCs w:val="21"/>
                      <w:highlight w:val="none"/>
                    </w:rPr>
                  </w:pPr>
                  <w:r>
                    <w:rPr>
                      <w:rFonts w:hint="eastAsia" w:ascii="宋体" w:hAnsi="宋体"/>
                      <w:szCs w:val="21"/>
                      <w:highlight w:val="none"/>
                    </w:rPr>
                    <w:t>鼠</w:t>
                  </w:r>
                </w:p>
              </w:tc>
              <w:tc>
                <w:tcPr>
                  <w:tcW w:w="3837" w:type="dxa"/>
                </w:tcPr>
                <w:p>
                  <w:pPr>
                    <w:shd w:val="clear"/>
                    <w:rPr>
                      <w:rFonts w:ascii="宋体" w:hAnsi="宋体"/>
                      <w:szCs w:val="21"/>
                      <w:highlight w:val="none"/>
                    </w:rPr>
                  </w:pPr>
                  <w:r>
                    <w:rPr>
                      <w:rFonts w:hint="eastAsia"/>
                      <w:highlight w:val="none"/>
                    </w:rPr>
                    <w:sym w:font="Wingdings" w:char="00FE"/>
                  </w:r>
                  <w:r>
                    <w:rPr>
                      <w:rFonts w:hint="eastAsia" w:ascii="宋体" w:hAnsi="宋体"/>
                      <w:szCs w:val="21"/>
                      <w:highlight w:val="none"/>
                    </w:rPr>
                    <w:t>防鼠板、</w:t>
                  </w:r>
                  <w:r>
                    <w:rPr>
                      <w:rFonts w:hint="eastAsia"/>
                      <w:highlight w:val="none"/>
                    </w:rPr>
                    <w:sym w:font="Wingdings" w:char="00A8"/>
                  </w:r>
                  <w:r>
                    <w:rPr>
                      <w:rFonts w:hint="eastAsia" w:ascii="宋体" w:hAnsi="宋体"/>
                      <w:szCs w:val="21"/>
                      <w:highlight w:val="none"/>
                    </w:rPr>
                    <w:t>捕鼠器、</w:t>
                  </w:r>
                  <w:r>
                    <w:rPr>
                      <w:rFonts w:hint="eastAsia"/>
                      <w:highlight w:val="none"/>
                    </w:rPr>
                    <w:sym w:font="Wingdings" w:char="00FE"/>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FE"/>
                  </w:r>
                  <w:r>
                    <w:rPr>
                      <w:rFonts w:hint="eastAsia" w:ascii="宋体" w:hAnsi="宋体"/>
                      <w:szCs w:val="21"/>
                      <w:highlight w:val="none"/>
                    </w:rPr>
                    <w:t>室外诱饵投放点</w:t>
                  </w:r>
                </w:p>
              </w:tc>
              <w:tc>
                <w:tcPr>
                  <w:tcW w:w="1080" w:type="dxa"/>
                </w:tcPr>
                <w:p>
                  <w:pPr>
                    <w:pStyle w:val="15"/>
                    <w:shd w:val="clear"/>
                    <w:rPr>
                      <w:highlight w:val="none"/>
                    </w:rPr>
                  </w:pPr>
                  <w:r>
                    <w:rPr>
                      <w:rFonts w:hint="eastAsia"/>
                      <w:bCs w:val="0"/>
                      <w:spacing w:val="0"/>
                      <w:highlight w:val="none"/>
                    </w:rPr>
                    <w:t>基本符合</w:t>
                  </w:r>
                </w:p>
              </w:tc>
              <w:tc>
                <w:tcPr>
                  <w:tcW w:w="1100" w:type="dxa"/>
                </w:tcPr>
                <w:p>
                  <w:pPr>
                    <w:shd w:val="clear"/>
                    <w:rPr>
                      <w:rFonts w:ascii="宋体" w:hAnsi="宋体"/>
                      <w:szCs w:val="21"/>
                      <w:highlight w:val="none"/>
                    </w:rPr>
                  </w:pPr>
                  <w:r>
                    <w:rPr>
                      <w:rFonts w:hint="eastAsia" w:ascii="宋体" w:hAnsi="宋体"/>
                      <w:szCs w:val="21"/>
                      <w:highlight w:val="none"/>
                    </w:rPr>
                    <w:t>每天</w:t>
                  </w:r>
                </w:p>
              </w:tc>
              <w:tc>
                <w:tcPr>
                  <w:tcW w:w="1517" w:type="dxa"/>
                </w:tcPr>
                <w:p>
                  <w:pPr>
                    <w:shd w:val="clear"/>
                    <w:rPr>
                      <w:rFonts w:ascii="宋体" w:hAnsi="宋体"/>
                      <w:szCs w:val="21"/>
                      <w:highlight w:val="none"/>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蟑螂</w:t>
                  </w:r>
                </w:p>
              </w:tc>
              <w:tc>
                <w:tcPr>
                  <w:tcW w:w="3837" w:type="dxa"/>
                </w:tcPr>
                <w:p>
                  <w:pPr>
                    <w:shd w:val="clear"/>
                    <w:rPr>
                      <w:rFonts w:ascii="宋体" w:hAnsi="宋体"/>
                      <w:szCs w:val="21"/>
                      <w:highlight w:val="none"/>
                    </w:rPr>
                  </w:pPr>
                  <w:r>
                    <w:rPr>
                      <w:rFonts w:hint="eastAsia" w:ascii="宋体" w:hAnsi="宋体"/>
                      <w:szCs w:val="21"/>
                      <w:highlight w:val="none"/>
                    </w:rPr>
                    <w:t>——</w:t>
                  </w:r>
                </w:p>
              </w:tc>
              <w:tc>
                <w:tcPr>
                  <w:tcW w:w="1080" w:type="dxa"/>
                </w:tcPr>
                <w:p>
                  <w:pPr>
                    <w:shd w:val="clear"/>
                    <w:rPr>
                      <w:rFonts w:ascii="宋体" w:hAnsi="宋体"/>
                      <w:szCs w:val="21"/>
                      <w:highlight w:val="none"/>
                    </w:rPr>
                  </w:pPr>
                </w:p>
              </w:tc>
              <w:tc>
                <w:tcPr>
                  <w:tcW w:w="1100" w:type="dxa"/>
                </w:tcPr>
                <w:p>
                  <w:pPr>
                    <w:shd w:val="clear"/>
                    <w:rPr>
                      <w:rFonts w:ascii="宋体" w:hAnsi="宋体"/>
                      <w:szCs w:val="21"/>
                      <w:highlight w:val="none"/>
                    </w:rPr>
                  </w:pPr>
                </w:p>
              </w:tc>
              <w:tc>
                <w:tcPr>
                  <w:tcW w:w="1517" w:type="dxa"/>
                </w:tcPr>
                <w:p>
                  <w:pPr>
                    <w:shd w:val="clea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63" w:type="dxa"/>
                </w:tcPr>
                <w:p>
                  <w:pPr>
                    <w:shd w:val="clear"/>
                    <w:rPr>
                      <w:rFonts w:ascii="宋体" w:hAnsi="宋体"/>
                      <w:szCs w:val="21"/>
                      <w:highlight w:val="none"/>
                    </w:rPr>
                  </w:pPr>
                  <w:r>
                    <w:rPr>
                      <w:rFonts w:hint="eastAsia" w:ascii="宋体" w:hAnsi="宋体"/>
                      <w:szCs w:val="21"/>
                      <w:highlight w:val="none"/>
                    </w:rPr>
                    <w:t>鸟类</w:t>
                  </w:r>
                </w:p>
              </w:tc>
              <w:tc>
                <w:tcPr>
                  <w:tcW w:w="3837" w:type="dxa"/>
                </w:tcPr>
                <w:p>
                  <w:pPr>
                    <w:shd w:val="clear"/>
                    <w:rPr>
                      <w:rFonts w:ascii="宋体" w:hAnsi="宋体"/>
                      <w:szCs w:val="21"/>
                      <w:highlight w:val="none"/>
                    </w:rPr>
                  </w:pPr>
                  <w:r>
                    <w:rPr>
                      <w:rFonts w:hint="eastAsia" w:ascii="宋体" w:hAnsi="宋体"/>
                      <w:szCs w:val="21"/>
                      <w:highlight w:val="none"/>
                    </w:rPr>
                    <w:t>——</w:t>
                  </w:r>
                </w:p>
              </w:tc>
              <w:tc>
                <w:tcPr>
                  <w:tcW w:w="1080" w:type="dxa"/>
                </w:tcPr>
                <w:p>
                  <w:pPr>
                    <w:shd w:val="clear"/>
                    <w:rPr>
                      <w:rFonts w:ascii="宋体" w:hAnsi="宋体"/>
                      <w:szCs w:val="21"/>
                      <w:highlight w:val="none"/>
                    </w:rPr>
                  </w:pPr>
                </w:p>
              </w:tc>
              <w:tc>
                <w:tcPr>
                  <w:tcW w:w="1100" w:type="dxa"/>
                </w:tcPr>
                <w:p>
                  <w:pPr>
                    <w:shd w:val="clear"/>
                    <w:rPr>
                      <w:rFonts w:ascii="宋体" w:hAnsi="宋体"/>
                      <w:szCs w:val="21"/>
                      <w:highlight w:val="none"/>
                    </w:rPr>
                  </w:pPr>
                </w:p>
              </w:tc>
              <w:tc>
                <w:tcPr>
                  <w:tcW w:w="1517" w:type="dxa"/>
                </w:tcPr>
                <w:p>
                  <w:pPr>
                    <w:shd w:val="clear"/>
                    <w:rPr>
                      <w:rFonts w:ascii="宋体" w:hAnsi="宋体"/>
                      <w:szCs w:val="21"/>
                      <w:highlight w:val="none"/>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虫害控制采取外包方式，</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sym w:font="Wingdings 2" w:char="00A3"/>
            </w:r>
            <w:r>
              <w:rPr>
                <w:rFonts w:hint="eastAsia" w:ascii="宋体" w:hAnsi="宋体" w:eastAsia="宋体" w:cs="Times New Roman"/>
                <w:color w:val="0000FF"/>
                <w:szCs w:val="21"/>
                <w:highlight w:val="none"/>
                <w:lang w:val="en-US" w:eastAsia="zh-CN"/>
              </w:rPr>
              <w:t>否，</w:t>
            </w: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说明</w:t>
            </w:r>
            <w:r>
              <w:rPr>
                <w:rFonts w:hint="eastAsia" w:ascii="宋体" w:hAnsi="宋体" w:eastAsia="宋体" w:cs="Times New Roman"/>
                <w:color w:val="0000FF"/>
                <w:szCs w:val="21"/>
                <w:highlight w:val="none"/>
                <w:u w:val="single"/>
                <w:lang w:val="en-US" w:eastAsia="zh-CN"/>
              </w:rPr>
              <w:t xml:space="preserve"> 提供针对虫鼠害防治服务的合同/协议（合同期限至2021.12.31）已过期，也未索取相关证照。</w:t>
            </w:r>
            <w:r>
              <w:rPr>
                <w:rFonts w:hint="eastAsia" w:ascii="宋体" w:hAnsi="宋体" w:cs="Times New Roman"/>
                <w:color w:val="0000FF"/>
                <w:szCs w:val="21"/>
                <w:highlight w:val="none"/>
                <w:u w:val="single"/>
                <w:lang w:val="en-US" w:eastAsia="zh-CN"/>
              </w:rPr>
              <w:t>见不符合项</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简易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pStyle w:val="6"/>
              <w:rPr>
                <w:rFonts w:hint="eastAsia"/>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u w:val="single"/>
                <w:lang w:val="en-US" w:eastAsia="zh-CN"/>
              </w:rPr>
              <w:t>配送企业、洗手主要在卫生间，消毒通过75%酒精喷洒消毒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紫外消毒（无特别强调）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8"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食品安全小组组长</w:t>
                  </w:r>
                </w:p>
              </w:tc>
              <w:tc>
                <w:tcPr>
                  <w:tcW w:w="992" w:type="dxa"/>
                </w:tcPr>
                <w:p>
                  <w:pPr>
                    <w:rPr>
                      <w:rFonts w:eastAsia="黑体"/>
                    </w:rPr>
                  </w:pPr>
                  <w:r>
                    <w:rPr>
                      <w:rFonts w:hint="eastAsia" w:eastAsia="黑体"/>
                    </w:rPr>
                    <w:t>卢利芬</w:t>
                  </w:r>
                </w:p>
              </w:tc>
              <w:tc>
                <w:tcPr>
                  <w:tcW w:w="1984" w:type="dxa"/>
                </w:tcPr>
                <w:p>
                  <w:pPr>
                    <w:rPr>
                      <w:rFonts w:eastAsia="黑体"/>
                    </w:rPr>
                  </w:pPr>
                  <w:r>
                    <w:rPr>
                      <w:rFonts w:eastAsia="黑体"/>
                    </w:rPr>
                    <w:t>8554032021003520</w:t>
                  </w:r>
                </w:p>
              </w:tc>
              <w:tc>
                <w:tcPr>
                  <w:tcW w:w="2097" w:type="dxa"/>
                </w:tcPr>
                <w:p>
                  <w:r>
                    <w:rPr>
                      <w:rFonts w:hint="eastAsia"/>
                    </w:rPr>
                    <w:t>202</w:t>
                  </w:r>
                  <w:r>
                    <w:t>2</w:t>
                  </w:r>
                  <w:r>
                    <w:rPr>
                      <w:rFonts w:hint="eastAsia"/>
                    </w:rPr>
                    <w:t>年</w:t>
                  </w:r>
                  <w:r>
                    <w:t>6</w:t>
                  </w:r>
                  <w:r>
                    <w:rPr>
                      <w:rFonts w:hint="eastAsia"/>
                    </w:rPr>
                    <w:t>月</w:t>
                  </w:r>
                  <w:r>
                    <w:t>22</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eastAsia="黑体"/>
                    </w:rPr>
                  </w:pPr>
                  <w:r>
                    <w:rPr>
                      <w:rFonts w:hint="eastAsia" w:eastAsia="黑体"/>
                    </w:rPr>
                    <w:t>质检部经理</w:t>
                  </w:r>
                </w:p>
              </w:tc>
              <w:tc>
                <w:tcPr>
                  <w:tcW w:w="992" w:type="dxa"/>
                </w:tcPr>
                <w:p>
                  <w:pPr>
                    <w:rPr>
                      <w:rFonts w:eastAsia="黑体"/>
                    </w:rPr>
                  </w:pPr>
                  <w:r>
                    <w:rPr>
                      <w:rFonts w:hint="eastAsia" w:eastAsia="黑体"/>
                    </w:rPr>
                    <w:t>张红燕</w:t>
                  </w:r>
                </w:p>
              </w:tc>
              <w:tc>
                <w:tcPr>
                  <w:tcW w:w="1984" w:type="dxa"/>
                </w:tcPr>
                <w:p>
                  <w:pPr>
                    <w:rPr>
                      <w:rFonts w:eastAsia="黑体"/>
                    </w:rPr>
                  </w:pPr>
                  <w:r>
                    <w:rPr>
                      <w:rFonts w:eastAsia="黑体"/>
                    </w:rPr>
                    <w:t>8554032021004108</w:t>
                  </w:r>
                </w:p>
              </w:tc>
              <w:tc>
                <w:tcPr>
                  <w:tcW w:w="2097" w:type="dxa"/>
                </w:tcPr>
                <w:p>
                  <w:pPr>
                    <w:rPr>
                      <w:rFonts w:eastAsia="黑体"/>
                    </w:rPr>
                  </w:pPr>
                  <w:r>
                    <w:rPr>
                      <w:rFonts w:hint="eastAsia"/>
                    </w:rPr>
                    <w:t>202</w:t>
                  </w:r>
                  <w:r>
                    <w:t>2</w:t>
                  </w:r>
                  <w:r>
                    <w:rPr>
                      <w:rFonts w:hint="eastAsia"/>
                    </w:rPr>
                    <w:t>年</w:t>
                  </w:r>
                  <w:r>
                    <w:t>7</w:t>
                  </w:r>
                  <w:r>
                    <w:rPr>
                      <w:rFonts w:hint="eastAsia"/>
                    </w:rPr>
                    <w:t>月</w:t>
                  </w:r>
                  <w:r>
                    <w:t>4</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eastAsia="黑体"/>
                    </w:rPr>
                  </w:pPr>
                  <w:bookmarkStart w:id="41" w:name="_Hlk102032948"/>
                  <w:r>
                    <w:rPr>
                      <w:rFonts w:hint="eastAsia" w:eastAsia="黑体"/>
                    </w:rPr>
                    <w:t>配送部经理</w:t>
                  </w:r>
                </w:p>
              </w:tc>
              <w:tc>
                <w:tcPr>
                  <w:tcW w:w="992" w:type="dxa"/>
                </w:tcPr>
                <w:p>
                  <w:r>
                    <w:rPr>
                      <w:rFonts w:hint="eastAsia" w:eastAsia="黑体"/>
                    </w:rPr>
                    <w:t>王辉</w:t>
                  </w:r>
                </w:p>
              </w:tc>
              <w:tc>
                <w:tcPr>
                  <w:tcW w:w="1984" w:type="dxa"/>
                </w:tcPr>
                <w:p>
                  <w:r>
                    <w:rPr>
                      <w:rFonts w:eastAsia="黑体"/>
                    </w:rPr>
                    <w:t>8554032021005534</w:t>
                  </w:r>
                </w:p>
              </w:tc>
              <w:tc>
                <w:tcPr>
                  <w:tcW w:w="2097" w:type="dxa"/>
                </w:tcPr>
                <w:p>
                  <w:r>
                    <w:rPr>
                      <w:rFonts w:hint="eastAsia"/>
                    </w:rPr>
                    <w:t>2</w:t>
                  </w:r>
                  <w:r>
                    <w:t>022</w:t>
                  </w:r>
                  <w:r>
                    <w:rPr>
                      <w:rFonts w:hint="eastAsia"/>
                    </w:rPr>
                    <w:t>年9月</w:t>
                  </w:r>
                  <w:r>
                    <w:t>18</w:t>
                  </w:r>
                  <w:r>
                    <w:rPr>
                      <w:rFonts w:hint="eastAsia"/>
                    </w:rPr>
                    <w:t>日</w:t>
                  </w:r>
                </w:p>
              </w:tc>
              <w:tc>
                <w:tcPr>
                  <w:tcW w:w="1966" w:type="dxa"/>
                </w:tcPr>
                <w:p>
                  <w:pPr>
                    <w:rPr>
                      <w:rFonts w:ascii="宋体" w:hAnsi="宋体"/>
                      <w:color w:val="FF0000"/>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仓管员</w:t>
                  </w:r>
                </w:p>
              </w:tc>
              <w:tc>
                <w:tcPr>
                  <w:tcW w:w="992" w:type="dxa"/>
                </w:tcPr>
                <w:p>
                  <w:r>
                    <w:rPr>
                      <w:rFonts w:hint="eastAsia"/>
                    </w:rPr>
                    <w:t>鲁洁</w:t>
                  </w:r>
                </w:p>
              </w:tc>
              <w:tc>
                <w:tcPr>
                  <w:tcW w:w="1984" w:type="dxa"/>
                </w:tcPr>
                <w:p>
                  <w:r>
                    <w:t>8563032021003055</w:t>
                  </w:r>
                </w:p>
              </w:tc>
              <w:tc>
                <w:tcPr>
                  <w:tcW w:w="2097" w:type="dxa"/>
                </w:tcPr>
                <w:p>
                  <w:r>
                    <w:rPr>
                      <w:rFonts w:hint="eastAsia"/>
                    </w:rPr>
                    <w:t>202</w:t>
                  </w:r>
                  <w:r>
                    <w:t>2</w:t>
                  </w:r>
                  <w:r>
                    <w:rPr>
                      <w:rFonts w:hint="eastAsia"/>
                    </w:rPr>
                    <w:t>年</w:t>
                  </w:r>
                  <w:r>
                    <w:t>6</w:t>
                  </w:r>
                  <w:r>
                    <w:rPr>
                      <w:rFonts w:hint="eastAsia"/>
                    </w:rPr>
                    <w:t>月</w:t>
                  </w:r>
                  <w:r>
                    <w:t>3</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r>
                    <w:rPr>
                      <w:rFonts w:hint="eastAsia"/>
                    </w:rPr>
                    <w:t>客服部经理</w:t>
                  </w:r>
                </w:p>
              </w:tc>
              <w:tc>
                <w:tcPr>
                  <w:tcW w:w="992" w:type="dxa"/>
                </w:tcPr>
                <w:p>
                  <w:r>
                    <w:rPr>
                      <w:rFonts w:hint="eastAsia"/>
                    </w:rPr>
                    <w:t>楼飞军</w:t>
                  </w:r>
                </w:p>
              </w:tc>
              <w:tc>
                <w:tcPr>
                  <w:tcW w:w="1984" w:type="dxa"/>
                </w:tcPr>
                <w:p>
                  <w:r>
                    <w:rPr>
                      <w:rFonts w:eastAsia="黑体"/>
                    </w:rPr>
                    <w:t>8554032021008407</w:t>
                  </w:r>
                </w:p>
              </w:tc>
              <w:tc>
                <w:tcPr>
                  <w:tcW w:w="2097" w:type="dxa"/>
                </w:tcPr>
                <w:p>
                  <w:r>
                    <w:rPr>
                      <w:rFonts w:hint="eastAsia"/>
                    </w:rPr>
                    <w:t>202</w:t>
                  </w:r>
                  <w:r>
                    <w:t>2</w:t>
                  </w:r>
                  <w:r>
                    <w:rPr>
                      <w:rFonts w:hint="eastAsia"/>
                    </w:rPr>
                    <w:t>年1</w:t>
                  </w:r>
                  <w:r>
                    <w:t>2</w:t>
                  </w:r>
                  <w:r>
                    <w:rPr>
                      <w:rFonts w:hint="eastAsia"/>
                    </w:rPr>
                    <w:t>月1</w:t>
                  </w:r>
                  <w:r>
                    <w:t>4</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巡检频次</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巡检方法</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人员</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环境</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设施</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配送部</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264"/>
              <w:gridCol w:w="1228"/>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p>
              </w:tc>
              <w:tc>
                <w:tcPr>
                  <w:tcW w:w="22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228" w:type="dxa"/>
                  <w:vAlign w:val="top"/>
                </w:tcPr>
                <w:p>
                  <w:pPr>
                    <w:keepNext w:val="0"/>
                    <w:keepLines w:val="0"/>
                    <w:numPr>
                      <w:ilvl w:val="0"/>
                      <w:numId w:val="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车辆每次装车前进行清洁消毒，合格装车</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46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2022-03-15</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暂未实施，</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暂未实施，</w:t>
                  </w:r>
                </w:p>
              </w:tc>
              <w:tc>
                <w:tcPr>
                  <w:tcW w:w="1810" w:type="dxa"/>
                </w:tcPr>
                <w:p>
                  <w:pPr>
                    <w:keepNext w:val="0"/>
                    <w:keepLines w:val="0"/>
                    <w:numPr>
                      <w:ilvl w:val="0"/>
                      <w:numId w:val="0"/>
                    </w:numPr>
                    <w:suppressLineNumbers w:val="0"/>
                    <w:shd w:val="clear"/>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85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cs="Times New Roman"/>
                <w:color w:val="0000FF"/>
                <w:szCs w:val="21"/>
                <w:highlight w:val="none"/>
                <w:u w:val="single"/>
                <w:lang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hd w:val="clear"/>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宋体" w:hAnsi="宋体" w:eastAsia="宋体" w:cs="Times New Roman"/>
                <w:color w:val="0000FF"/>
                <w:szCs w:val="21"/>
                <w:highlight w:val="none"/>
                <w:u w:val="single"/>
              </w:rPr>
              <w:t xml:space="preserve">     </w:t>
            </w:r>
          </w:p>
          <w:p>
            <w:pPr>
              <w:pStyle w:val="6"/>
              <w:shd w:val="clear"/>
              <w:rPr>
                <w:rFonts w:hint="eastAsia" w:ascii="宋体" w:hAnsi="宋体" w:eastAsia="宋体" w:cs="Times New Roman"/>
                <w:color w:val="0000FF"/>
                <w:szCs w:val="21"/>
                <w:highlight w:val="none"/>
                <w:u w:val="single"/>
              </w:rPr>
            </w:pPr>
          </w:p>
          <w:p>
            <w:pPr>
              <w:pStyle w:val="6"/>
              <w:shd w:val="clear"/>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主要通过验证供方提供的产品三方检测报告；企业每年会根据销售经验和客户要求，选品类委托第三方进行送检，已收集产品报告，见收集材料</w:t>
            </w:r>
          </w:p>
          <w:p>
            <w:pPr>
              <w:pStyle w:val="6"/>
              <w:shd w:val="clear"/>
              <w:rPr>
                <w:rFonts w:hint="default" w:ascii="宋体" w:hAnsi="宋体" w:cs="Times New Roman"/>
                <w:color w:val="0000FF"/>
                <w:szCs w:val="21"/>
                <w:highlight w:val="none"/>
                <w:u w:val="single"/>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eastAsia="zh-CN"/>
              </w:rPr>
              <w:t>——</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eastAsia="zh-CN"/>
              </w:rPr>
              <w:t>——</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eastAsia="zh-CN"/>
              </w:rPr>
              <w:t>——</w:t>
            </w:r>
            <w:r>
              <w:rPr>
                <w:rFonts w:hint="eastAsia" w:cs="Times New Roman"/>
                <w:color w:val="0000FF"/>
                <w:szCs w:val="21"/>
                <w:highlight w:val="none"/>
                <w:lang w:val="en-US" w:eastAsia="zh-CN"/>
              </w:rPr>
              <w:t>不涉及</w:t>
            </w:r>
          </w:p>
        </w:tc>
        <w:tc>
          <w:tcPr>
            <w:tcW w:w="1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52"/>
            </w:r>
            <w:r>
              <w:rPr>
                <w:rFonts w:hint="eastAsia" w:ascii="Times New Roman" w:hAnsi="Times New Roman" w:eastAsia="宋体" w:cs="Times New Roman"/>
                <w:color w:val="000000"/>
                <w:szCs w:val="21"/>
              </w:rPr>
              <w:t>不适用（因初审）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lang w:val="en-US" w:eastAsia="zh-CN"/>
              </w:rPr>
              <w:t>2</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A3"/>
            </w:r>
            <w:r>
              <w:rPr>
                <w:rFonts w:hint="eastAsia" w:ascii="Times New Roman" w:hAnsi="Times New Roman" w:eastAsia="宋体" w:cs="Times New Roman"/>
                <w:color w:val="000000"/>
                <w:szCs w:val="21"/>
              </w:rPr>
              <w:t>尚未取得。（仅适用于初审）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依据相关规定使用标志和证书（如：名片、公司宣传册、网站等等）。具体使用信息 …..</w:t>
            </w:r>
          </w:p>
        </w:tc>
      </w:tr>
    </w:tbl>
    <w:p/>
    <w:p>
      <w:pPr>
        <w:pStyle w:val="2"/>
        <w:shd w:val="clear"/>
      </w:pPr>
    </w:p>
    <w:p>
      <w:pPr>
        <w:shd w:val="clear"/>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02/03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shd w:val="clear"/>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shd w:val="clear"/>
        <w:rPr>
          <w:rFonts w:ascii="Times New Roman" w:hAnsi="Times New Roman" w:eastAsia="宋体" w:cs="Times New Roman"/>
          <w:szCs w:val="21"/>
        </w:rPr>
      </w:pPr>
    </w:p>
    <w:p>
      <w:pPr>
        <w:pStyle w:val="15"/>
        <w:shd w:val="clear"/>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20"/>
        </w:numPr>
        <w:shd w:val="clea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20"/>
        </w:numPr>
        <w:shd w:val="clea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shd w:val="clea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hd w:val="clea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1"/>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556"/>
        <w:gridCol w:w="2905"/>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果蔬类验收</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农残超标</w:t>
            </w: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00"/>
                <w:sz w:val="21"/>
                <w:szCs w:val="21"/>
                <w:highlight w:val="none"/>
                <w:lang w:val="en-US" w:eastAsia="zh-CN"/>
              </w:rPr>
              <w:t>检验员每批检测果蔬农残</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rPr>
            </w:pPr>
            <w:r>
              <w:rPr>
                <w:rFonts w:hint="eastAsia"/>
                <w:color w:val="000000"/>
                <w:sz w:val="21"/>
                <w:szCs w:val="21"/>
                <w:highlight w:val="none"/>
                <w:lang w:val="en-US" w:eastAsia="zh-CN"/>
              </w:rPr>
              <w:t>农残抑制率＜50%</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shd w:val="clear"/>
        <w:rPr>
          <w:rFonts w:eastAsia="微软雅黑"/>
        </w:rPr>
      </w:pPr>
      <w:r>
        <w:rPr>
          <w:rFonts w:ascii="Times New Roman" w:hAnsi="Times New Roman" w:eastAsia="宋体" w:cs="Times New Roman"/>
          <w:szCs w:val="21"/>
        </w:rPr>
        <w:t xml:space="preserve"> </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8475FE4"/>
    <w:multiLevelType w:val="singleLevel"/>
    <w:tmpl w:val="A8475FE4"/>
    <w:lvl w:ilvl="0" w:tentative="0">
      <w:start w:val="1"/>
      <w:numFmt w:val="decimal"/>
      <w:suff w:val="space"/>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264FB6E"/>
    <w:multiLevelType w:val="singleLevel"/>
    <w:tmpl w:val="F264FB6E"/>
    <w:lvl w:ilvl="0" w:tentative="0">
      <w:start w:val="4"/>
      <w:numFmt w:val="decimal"/>
      <w:lvlText w:val="%1"/>
      <w:lvlJc w:val="left"/>
    </w:lvl>
  </w:abstractNum>
  <w:abstractNum w:abstractNumId="4">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9512CB9"/>
    <w:multiLevelType w:val="singleLevel"/>
    <w:tmpl w:val="29512CB9"/>
    <w:lvl w:ilvl="0" w:tentative="0">
      <w:start w:val="1"/>
      <w:numFmt w:val="decimal"/>
      <w:suff w:val="nothing"/>
      <w:lvlText w:val="%1）"/>
      <w:lvlJc w:val="left"/>
    </w:lvl>
  </w:abstractNum>
  <w:abstractNum w:abstractNumId="11">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6597DB7"/>
    <w:multiLevelType w:val="singleLevel"/>
    <w:tmpl w:val="76597DB7"/>
    <w:lvl w:ilvl="0" w:tentative="0">
      <w:start w:val="9"/>
      <w:numFmt w:val="decimal"/>
      <w:lvlText w:val="%1"/>
      <w:lvlJc w:val="left"/>
    </w:lvl>
  </w:abstractNum>
  <w:abstractNum w:abstractNumId="18">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2"/>
  </w:num>
  <w:num w:numId="2">
    <w:abstractNumId w:val="5"/>
  </w:num>
  <w:num w:numId="3">
    <w:abstractNumId w:val="0"/>
  </w:num>
  <w:num w:numId="4">
    <w:abstractNumId w:val="16"/>
  </w:num>
  <w:num w:numId="5">
    <w:abstractNumId w:val="1"/>
  </w:num>
  <w:num w:numId="6">
    <w:abstractNumId w:val="7"/>
  </w:num>
  <w:num w:numId="7">
    <w:abstractNumId w:val="15"/>
  </w:num>
  <w:num w:numId="8">
    <w:abstractNumId w:val="6"/>
  </w:num>
  <w:num w:numId="9">
    <w:abstractNumId w:val="11"/>
  </w:num>
  <w:num w:numId="10">
    <w:abstractNumId w:val="13"/>
  </w:num>
  <w:num w:numId="11">
    <w:abstractNumId w:val="9"/>
  </w:num>
  <w:num w:numId="12">
    <w:abstractNumId w:val="4"/>
  </w:num>
  <w:num w:numId="13">
    <w:abstractNumId w:val="18"/>
  </w:num>
  <w:num w:numId="14">
    <w:abstractNumId w:val="12"/>
  </w:num>
  <w:num w:numId="15">
    <w:abstractNumId w:val="14"/>
  </w:num>
  <w:num w:numId="16">
    <w:abstractNumId w:val="10"/>
  </w:num>
  <w:num w:numId="17">
    <w:abstractNumId w:val="3"/>
  </w:num>
  <w:num w:numId="18">
    <w:abstractNumId w:val="19"/>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5E355AA"/>
    <w:rsid w:val="155E0F81"/>
    <w:rsid w:val="16AB5C70"/>
    <w:rsid w:val="19EA694B"/>
    <w:rsid w:val="1D5E395A"/>
    <w:rsid w:val="1D745552"/>
    <w:rsid w:val="29981270"/>
    <w:rsid w:val="4D700278"/>
    <w:rsid w:val="5FCF4282"/>
    <w:rsid w:val="62DF6342"/>
    <w:rsid w:val="642E500F"/>
    <w:rsid w:val="6B92775B"/>
    <w:rsid w:val="6DC17AF6"/>
    <w:rsid w:val="79FA5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 w:type="paragraph" w:customStyle="1" w:styleId="2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26275</Words>
  <Characters>28371</Characters>
  <Lines>290</Lines>
  <Paragraphs>81</Paragraphs>
  <TotalTime>5</TotalTime>
  <ScaleCrop>false</ScaleCrop>
  <LinksUpToDate>false</LinksUpToDate>
  <CharactersWithSpaces>32137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2022-06-22T05:51:13Z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