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51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857"/>
        <w:gridCol w:w="1008"/>
        <w:gridCol w:w="737"/>
        <w:gridCol w:w="9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15" w:hRule="atLeast"/>
        </w:trPr>
        <w:tc>
          <w:tcPr>
            <w:tcW w:w="185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负责人：李亚君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陪同人员：邵霞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03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审核员：肖新龙H（F）、任泽华</w:t>
            </w:r>
            <w:r>
              <w:t>F</w:t>
            </w:r>
            <w:r>
              <w:rPr>
                <w:rFonts w:hint="eastAsia"/>
              </w:rPr>
              <w:t>（</w:t>
            </w:r>
            <w:r>
              <w:t>H</w:t>
            </w:r>
            <w:r>
              <w:rPr>
                <w:rFonts w:hint="eastAsia"/>
              </w:rPr>
              <w:t xml:space="preserve">实习），均为远程审核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【审核沟通方式：微信/腾讯会议/电话】</w:t>
            </w:r>
          </w:p>
          <w:p>
            <w:pPr>
              <w:spacing w:before="120"/>
            </w:pP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28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30" w:hRule="atLeast"/>
        </w:trPr>
        <w:tc>
          <w:tcPr>
            <w:tcW w:w="1857" w:type="dxa"/>
            <w:vMerge w:val="continue"/>
            <w:vAlign w:val="center"/>
          </w:tcPr>
          <w:p/>
        </w:tc>
        <w:tc>
          <w:tcPr>
            <w:tcW w:w="1008" w:type="dxa"/>
            <w:vMerge w:val="continue"/>
            <w:vAlign w:val="center"/>
          </w:tcPr>
          <w:p/>
        </w:tc>
        <w:tc>
          <w:tcPr>
            <w:tcW w:w="10158" w:type="dxa"/>
            <w:gridSpan w:val="2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审核条款：F</w:t>
            </w:r>
            <w:r>
              <w:t>:5.3/6.2/7.1.6</w:t>
            </w:r>
          </w:p>
          <w:p>
            <w:pPr>
              <w:spacing w:line="300" w:lineRule="exact"/>
              <w:ind w:firstLine="1050" w:firstLineChars="500"/>
              <w:jc w:val="left"/>
            </w:pPr>
            <w:r>
              <w:t>H:2.4.2/2.5.1/3.5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第5.3章</w:t>
            </w:r>
          </w:p>
        </w:tc>
        <w:tc>
          <w:tcPr>
            <w:tcW w:w="1422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42" w:hRule="atLeast"/>
        </w:trPr>
        <w:tc>
          <w:tcPr>
            <w:tcW w:w="1857" w:type="dxa"/>
            <w:vMerge w:val="continue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主要负责供方及采购过程所涉及的食品安全管理</w:t>
            </w:r>
            <w:r>
              <w:rPr>
                <w:rFonts w:hint="eastAsia" w:ascii="宋体" w:hAnsi="宋体"/>
                <w:szCs w:val="21"/>
              </w:rPr>
              <w:t>等工作。</w:t>
            </w:r>
          </w:p>
        </w:tc>
        <w:tc>
          <w:tcPr>
            <w:tcW w:w="142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00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《各部门食品安全目标及考核结果统计》</w:t>
            </w:r>
          </w:p>
        </w:tc>
        <w:tc>
          <w:tcPr>
            <w:tcW w:w="1422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22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39"/>
              <w:gridCol w:w="1134"/>
              <w:gridCol w:w="1802"/>
              <w:gridCol w:w="35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考核频率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考核/统计方法</w:t>
                  </w:r>
                </w:p>
              </w:tc>
              <w:tc>
                <w:tcPr>
                  <w:tcW w:w="353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highlight w:val="none"/>
                    </w:rPr>
                    <w:t>2021.5-2022.4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供应商评价 100%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 xml:space="preserve">每年 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5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2021年度已完成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100%</w:t>
                  </w: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2022年度在实施中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物资准时到货率≥98%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每年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3534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2021年度已完成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100%</w:t>
                  </w: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2022年度在实施中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6" w:hRule="atLeast"/>
        </w:trPr>
        <w:tc>
          <w:tcPr>
            <w:tcW w:w="1857" w:type="dxa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008" w:type="dxa"/>
            <w:vMerge w:val="restart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F7.1.6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</w:t>
            </w:r>
            <w:r>
              <w:t>3.5</w:t>
            </w:r>
          </w:p>
          <w:p>
            <w:pPr>
              <w:pStyle w:val="7"/>
              <w:ind w:left="0" w:firstLine="0" w:firstLineChars="0"/>
            </w:pPr>
          </w:p>
        </w:tc>
        <w:tc>
          <w:tcPr>
            <w:tcW w:w="73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《食品安全管理手册》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22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863" w:type="dxa"/>
            <w:gridSpan w:val="2"/>
            <w:vMerge w:val="restart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>；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共</w:t>
            </w:r>
            <w:r>
              <w:rPr>
                <w:u w:val="single"/>
              </w:rPr>
              <w:t>33</w:t>
            </w:r>
            <w:r>
              <w:rPr>
                <w:rFonts w:hint="eastAsia"/>
                <w:u w:val="single"/>
              </w:rPr>
              <w:t xml:space="preserve">家直接供方（经销商/生产厂商），基本涵盖预包装产品（含冷冻冷藏产品）、散装食品（不含冷藏冷冻产品）等采购对象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——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临安魏宇水产商行（经销/代购）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widowControl/>
                    <w:rPr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0"/>
                    </w:rPr>
                    <w:t>各类鲜活水产（其供方包括鹅蛋生蚝水产商行、杭州农副产品物流中心水产品批发市场等三家）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330185600387465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 xml:space="preserve">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由杭州南开日新生物科技有限公司2</w:t>
                  </w:r>
                  <w:r>
                    <w:rPr>
                      <w:u w:val="single"/>
                    </w:rPr>
                    <w:t>021.11.17</w:t>
                  </w:r>
                  <w:r>
                    <w:rPr>
                      <w:rFonts w:hint="eastAsia"/>
                      <w:u w:val="single"/>
                    </w:rPr>
                    <w:t>针对生蚝中重金属镉指标的检测、2</w:t>
                  </w:r>
                  <w:r>
                    <w:rPr>
                      <w:u w:val="single"/>
                    </w:rPr>
                    <w:t>022.1.6</w:t>
                  </w:r>
                  <w:r>
                    <w:rPr>
                      <w:rFonts w:hint="eastAsia"/>
                      <w:u w:val="single"/>
                    </w:rPr>
                    <w:t>针对梭子蟹中恩诺沙星&amp;环丙沙星的检测报告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不适用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杭州喜膳食品有限公司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各类冻品等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91330185MA2H36Y130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u w:val="single"/>
                    </w:rPr>
                    <w:t>SC11133018515110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杭州市临安区产品质量监测中心于2</w:t>
                  </w:r>
                  <w:r>
                    <w:rPr>
                      <w:u w:val="single"/>
                    </w:rPr>
                    <w:t>022.1.24</w:t>
                  </w:r>
                  <w:r>
                    <w:rPr>
                      <w:rFonts w:hint="eastAsia"/>
                      <w:u w:val="single"/>
                    </w:rPr>
                    <w:t>出具的黄金春卷（适用时）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杭州临安裕丰米业有限公司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u w:val="single"/>
                    </w:rPr>
                    <w:t>91330185MA27W9GJ3F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SC10133018504912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年</w:t>
                  </w:r>
                  <w:r>
                    <w:rPr>
                      <w:u w:val="single"/>
                    </w:rPr>
                    <w:t>8</w:t>
                  </w:r>
                  <w:r>
                    <w:rPr>
                      <w:rFonts w:hint="eastAsia"/>
                      <w:u w:val="single"/>
                    </w:rPr>
                    <w:t>月9日安徽拓维检测服务有限公司出具的编号为</w:t>
                  </w:r>
                  <w:r>
                    <w:rPr>
                      <w:u w:val="single"/>
                    </w:rPr>
                    <w:t>TWSP21080035</w:t>
                  </w:r>
                  <w:r>
                    <w:rPr>
                      <w:rFonts w:hint="eastAsia"/>
                      <w:u w:val="single"/>
                    </w:rPr>
                    <w:t>检验报告（适用时）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杭州新希望双峰乳业有限公司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乳制品（牛奶及酸奶等）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91330110744107783O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JY131012000075963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苏州市产品质量监督检验院2</w:t>
                  </w:r>
                  <w:r>
                    <w:rPr>
                      <w:u w:val="single"/>
                    </w:rPr>
                    <w:t>021</w:t>
                  </w:r>
                  <w:r>
                    <w:rPr>
                      <w:rFonts w:hint="eastAsia"/>
                      <w:u w:val="single"/>
                    </w:rPr>
                    <w:t>年7月2</w:t>
                  </w:r>
                  <w:r>
                    <w:rPr>
                      <w:u w:val="single"/>
                    </w:rPr>
                    <w:t>3</w:t>
                  </w:r>
                  <w:r>
                    <w:rPr>
                      <w:rFonts w:hint="eastAsia"/>
                      <w:u w:val="single"/>
                    </w:rPr>
                    <w:t>日针对原态酪乳原味酸奶检测报告（编号W</w:t>
                  </w:r>
                  <w:r>
                    <w:rPr>
                      <w:u w:val="single"/>
                    </w:rPr>
                    <w:t>PVS214679</w:t>
                  </w:r>
                  <w:r>
                    <w:rPr>
                      <w:rFonts w:hint="eastAsia"/>
                      <w:u w:val="single"/>
                    </w:rPr>
                    <w:t>）（适用时）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/>
                    </w:rPr>
                    <w:t>南通将风塑料制品有限公司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吸管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91320612MA1WHYC50J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（苏）X</w:t>
                  </w:r>
                  <w:r>
                    <w:rPr>
                      <w:u w:val="single"/>
                    </w:rPr>
                    <w:t xml:space="preserve">K16-204-01974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2021</w:t>
                  </w:r>
                  <w:r>
                    <w:rPr>
                      <w:rFonts w:hint="eastAsia"/>
                      <w:u w:val="single"/>
                    </w:rPr>
                    <w:t>年6月9日南通市产品质量监督检验所出具的塑料吸管外检报告（编号</w:t>
                  </w:r>
                  <w:r>
                    <w:rPr>
                      <w:u w:val="single"/>
                    </w:rPr>
                    <w:t>2021HG0723</w:t>
                  </w:r>
                  <w:r>
                    <w:rPr>
                      <w:rFonts w:hint="eastAsia"/>
                      <w:u w:val="single"/>
                    </w:rPr>
                    <w:t>）等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杭州临安天工市场李江潮羊肉经营部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羊肉、牛肉等禽畜产品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92330185MA2H34BX3F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《食品生产/经营许可证》编号：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JY13301850267125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提供了2</w:t>
                  </w:r>
                  <w:r>
                    <w:t>022.3.11</w:t>
                  </w:r>
                  <w:r>
                    <w:rPr>
                      <w:rFonts w:hint="eastAsia"/>
                    </w:rPr>
                    <w:t>羊酮体的动物检疫合格证明（N</w:t>
                  </w:r>
                  <w:r>
                    <w:t>O</w:t>
                  </w:r>
                  <w:r>
                    <w:rPr>
                      <w:rFonts w:hint="eastAsia"/>
                    </w:rPr>
                    <w:t>.</w:t>
                  </w:r>
                  <w:r>
                    <w:t>4115397880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杭州金亿佳农产品有限公司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散装类：</w:t>
                  </w:r>
                  <w:r>
                    <w:rPr>
                      <w:rFonts w:hint="eastAsia"/>
                    </w:rPr>
                    <w:t>各类畜禽肉、果蔬等农副产品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6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t>91330110MA2HYNF933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《生产许可证》编号： </w:t>
                  </w:r>
                  <w:r>
                    <w:t xml:space="preserve">JY13301840243859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《印刷许可证》编号：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口有效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口有效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其他：提供了2</w:t>
                  </w:r>
                  <w:r>
                    <w:t>022.5.24</w:t>
                  </w:r>
                  <w:r>
                    <w:rPr>
                      <w:rFonts w:hint="eastAsia"/>
                    </w:rPr>
                    <w:t>猪白条的动物检疫合格证明（N</w:t>
                  </w:r>
                  <w:r>
                    <w:t>O</w:t>
                  </w:r>
                  <w:r>
                    <w:rPr>
                      <w:rFonts w:hint="eastAsia"/>
                    </w:rPr>
                    <w:t>.</w:t>
                  </w:r>
                  <w:r>
                    <w:t>6101351440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u w:val="single"/>
                      <w:lang w:val="en-US" w:eastAsia="zh-CN"/>
                    </w:rPr>
                    <w:t>果蔬类自测农残，见质检部审核记录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另外抽查：面点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杭州临安浙皖农贸城阿建面条店等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八家供方，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>提供虫害防治</w:t>
            </w:r>
            <w:r>
              <w:rPr>
                <w:rFonts w:hint="eastAsia"/>
              </w:rPr>
              <w:t>供方</w:t>
            </w:r>
            <w:r>
              <w:rPr>
                <w:rFonts w:hint="eastAsia"/>
                <w:u w:val="single"/>
              </w:rPr>
              <w:t>的合同（合同于2</w:t>
            </w:r>
            <w:r>
              <w:rPr>
                <w:u w:val="single"/>
              </w:rPr>
              <w:t>021</w:t>
            </w:r>
            <w:r>
              <w:rPr>
                <w:rFonts w:hint="eastAsia"/>
                <w:u w:val="single"/>
              </w:rPr>
              <w:t>年3月3日签订，期限为2</w:t>
            </w:r>
            <w:r>
              <w:rPr>
                <w:u w:val="single"/>
              </w:rPr>
              <w:t>021</w:t>
            </w:r>
            <w:r>
              <w:rPr>
                <w:rFonts w:hint="eastAsia"/>
                <w:u w:val="single"/>
              </w:rPr>
              <w:t>年1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月3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日，已向虫害防治公司提出续签，但未完成签订新合同）,已要求整改。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本次不涉及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 xml:space="preserve"> ——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。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22" w:type="dxa"/>
            <w:vMerge w:val="restart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 </w:t>
            </w: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 xml:space="preserve">不符合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63" w:type="dxa"/>
            <w:gridSpan w:val="2"/>
            <w:vMerge w:val="continue"/>
          </w:tcPr>
          <w:p/>
        </w:tc>
        <w:tc>
          <w:tcPr>
            <w:tcW w:w="1008" w:type="dxa"/>
            <w:vMerge w:val="continue"/>
          </w:tcPr>
          <w:p/>
        </w:tc>
        <w:tc>
          <w:tcPr>
            <w:tcW w:w="737" w:type="dxa"/>
          </w:tcPr>
          <w:p>
            <w:r>
              <w:rPr>
                <w:rFonts w:hint="eastAsia"/>
              </w:rPr>
              <w:t>远程观察</w:t>
            </w:r>
          </w:p>
        </w:tc>
        <w:tc>
          <w:tcPr>
            <w:tcW w:w="9421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22" w:type="dxa"/>
            <w:vMerge w:val="continue"/>
          </w:tcPr>
          <w:p/>
        </w:tc>
      </w:tr>
    </w:tbl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45304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6850"/>
    <w:rsid w:val="00257A65"/>
    <w:rsid w:val="00274262"/>
    <w:rsid w:val="00276516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273B7"/>
    <w:rsid w:val="00331250"/>
    <w:rsid w:val="00332757"/>
    <w:rsid w:val="00337922"/>
    <w:rsid w:val="00340867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5838"/>
    <w:rsid w:val="00417D46"/>
    <w:rsid w:val="004217FC"/>
    <w:rsid w:val="00421B59"/>
    <w:rsid w:val="00423D3B"/>
    <w:rsid w:val="00430212"/>
    <w:rsid w:val="0045323B"/>
    <w:rsid w:val="00454DF0"/>
    <w:rsid w:val="00472CAE"/>
    <w:rsid w:val="004749CC"/>
    <w:rsid w:val="00474F25"/>
    <w:rsid w:val="004754ED"/>
    <w:rsid w:val="00476720"/>
    <w:rsid w:val="0048201E"/>
    <w:rsid w:val="00491C04"/>
    <w:rsid w:val="00497FF0"/>
    <w:rsid w:val="004A3C24"/>
    <w:rsid w:val="004A6779"/>
    <w:rsid w:val="004C0054"/>
    <w:rsid w:val="004D0382"/>
    <w:rsid w:val="004D6DED"/>
    <w:rsid w:val="004E009B"/>
    <w:rsid w:val="004F2F8B"/>
    <w:rsid w:val="004F5768"/>
    <w:rsid w:val="004F75F9"/>
    <w:rsid w:val="00501AA3"/>
    <w:rsid w:val="00510AA7"/>
    <w:rsid w:val="005223A0"/>
    <w:rsid w:val="00536930"/>
    <w:rsid w:val="0054025D"/>
    <w:rsid w:val="00546344"/>
    <w:rsid w:val="00547BBF"/>
    <w:rsid w:val="00556519"/>
    <w:rsid w:val="00557EFC"/>
    <w:rsid w:val="00564E53"/>
    <w:rsid w:val="0056561D"/>
    <w:rsid w:val="00565FDD"/>
    <w:rsid w:val="00571CDA"/>
    <w:rsid w:val="00574EEA"/>
    <w:rsid w:val="00576D7A"/>
    <w:rsid w:val="0057779C"/>
    <w:rsid w:val="00580EA1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5F38D5"/>
    <w:rsid w:val="005F7408"/>
    <w:rsid w:val="00600C20"/>
    <w:rsid w:val="006072A9"/>
    <w:rsid w:val="00610632"/>
    <w:rsid w:val="00611175"/>
    <w:rsid w:val="00612731"/>
    <w:rsid w:val="00624B7D"/>
    <w:rsid w:val="0063041F"/>
    <w:rsid w:val="00637C7C"/>
    <w:rsid w:val="006422AC"/>
    <w:rsid w:val="00644FE2"/>
    <w:rsid w:val="006463FA"/>
    <w:rsid w:val="006526C8"/>
    <w:rsid w:val="0065414D"/>
    <w:rsid w:val="00655789"/>
    <w:rsid w:val="00670B28"/>
    <w:rsid w:val="0067640C"/>
    <w:rsid w:val="00677DBF"/>
    <w:rsid w:val="0068187C"/>
    <w:rsid w:val="00682945"/>
    <w:rsid w:val="00692A41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0407D"/>
    <w:rsid w:val="007110A2"/>
    <w:rsid w:val="00711D41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804F67"/>
    <w:rsid w:val="0081311A"/>
    <w:rsid w:val="00814888"/>
    <w:rsid w:val="00821A57"/>
    <w:rsid w:val="0083419D"/>
    <w:rsid w:val="00834771"/>
    <w:rsid w:val="008359AC"/>
    <w:rsid w:val="008578A4"/>
    <w:rsid w:val="008606F7"/>
    <w:rsid w:val="00862853"/>
    <w:rsid w:val="00863155"/>
    <w:rsid w:val="008638BA"/>
    <w:rsid w:val="00867200"/>
    <w:rsid w:val="00877CC5"/>
    <w:rsid w:val="00893EAA"/>
    <w:rsid w:val="00894840"/>
    <w:rsid w:val="008973EE"/>
    <w:rsid w:val="008C32FA"/>
    <w:rsid w:val="008D31A4"/>
    <w:rsid w:val="008E0D64"/>
    <w:rsid w:val="008E71AB"/>
    <w:rsid w:val="008F4143"/>
    <w:rsid w:val="00901120"/>
    <w:rsid w:val="0092308C"/>
    <w:rsid w:val="009260DA"/>
    <w:rsid w:val="00941E1B"/>
    <w:rsid w:val="009426BC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A2E65"/>
    <w:rsid w:val="00AA65A0"/>
    <w:rsid w:val="00AC15D4"/>
    <w:rsid w:val="00AD1AA5"/>
    <w:rsid w:val="00AE10D4"/>
    <w:rsid w:val="00AF0AAB"/>
    <w:rsid w:val="00AF3644"/>
    <w:rsid w:val="00B004B7"/>
    <w:rsid w:val="00B059CB"/>
    <w:rsid w:val="00B06CC0"/>
    <w:rsid w:val="00B127A7"/>
    <w:rsid w:val="00B1459E"/>
    <w:rsid w:val="00B17ADA"/>
    <w:rsid w:val="00B21204"/>
    <w:rsid w:val="00B25629"/>
    <w:rsid w:val="00B305B2"/>
    <w:rsid w:val="00B4406D"/>
    <w:rsid w:val="00B4643B"/>
    <w:rsid w:val="00B544E1"/>
    <w:rsid w:val="00B6429D"/>
    <w:rsid w:val="00B701E7"/>
    <w:rsid w:val="00B76E57"/>
    <w:rsid w:val="00B80A14"/>
    <w:rsid w:val="00B86146"/>
    <w:rsid w:val="00B86A3C"/>
    <w:rsid w:val="00B87F0C"/>
    <w:rsid w:val="00B9335E"/>
    <w:rsid w:val="00B93520"/>
    <w:rsid w:val="00B971B9"/>
    <w:rsid w:val="00B9734D"/>
    <w:rsid w:val="00BA2698"/>
    <w:rsid w:val="00BA5F7D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769BB"/>
    <w:rsid w:val="00C82624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D3CDE"/>
    <w:rsid w:val="00DE4FDB"/>
    <w:rsid w:val="00DF2177"/>
    <w:rsid w:val="00DF4663"/>
    <w:rsid w:val="00E03468"/>
    <w:rsid w:val="00E118C4"/>
    <w:rsid w:val="00E20E3C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676E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0F0C75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357B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3230</Words>
  <Characters>3719</Characters>
  <Lines>36</Lines>
  <Paragraphs>10</Paragraphs>
  <TotalTime>0</TotalTime>
  <ScaleCrop>false</ScaleCrop>
  <LinksUpToDate>false</LinksUpToDate>
  <CharactersWithSpaces>4394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2022-05-27T12:32:00Z</dcterms:created>
  <dc:creator>微软用户</dc:creator>
  <cp:lastModifiedBy>肖新龙</cp:lastModifiedBy>
  <dcterms:modified xsi:type="dcterms:W3CDTF">2022-06-05T12:54:54Z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89EDB0F0CAEC40E0BE70DA5799098484</vt:lpwstr>
  </property>
</Properties>
</file>