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149"/>
        <w:gridCol w:w="267"/>
        <w:gridCol w:w="355"/>
        <w:gridCol w:w="300"/>
        <w:gridCol w:w="16"/>
        <w:gridCol w:w="574"/>
        <w:gridCol w:w="501"/>
        <w:gridCol w:w="700"/>
        <w:gridCol w:w="618"/>
        <w:gridCol w:w="94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徐州鼎一具业工程机械有限公司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徐州市铜山区刘集镇施楼村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徐州市铜山区刘集镇施楼村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0445-2022-Q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孙凡舒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18601417199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489340169@qq.com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孙金胜</w:t>
            </w:r>
            <w:bookmarkStart w:id="30" w:name="_GoBack"/>
            <w:bookmarkEnd w:id="30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4" w:name="管代电话"/>
            <w:bookmarkEnd w:id="14"/>
            <w:r>
              <w:rPr>
                <w:sz w:val="21"/>
                <w:szCs w:val="21"/>
              </w:rPr>
              <w:t>18601417199</w:t>
            </w:r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一阶段非现场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9" w:name="审核范围"/>
            <w:r>
              <w:t>建筑工程机械设备液压油管、油箱的生产</w:t>
            </w:r>
            <w:bookmarkEnd w:id="19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0" w:name="专业代码"/>
            <w:r>
              <w:t>17.02.00;17.07.02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2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4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5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现场审核于年月日至年月日，共天。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28" w:name="审核日期"/>
            <w:r>
              <w:rPr>
                <w:rFonts w:hint="eastAsia"/>
                <w:b/>
                <w:sz w:val="21"/>
                <w:szCs w:val="21"/>
              </w:rPr>
              <w:t>2022年05月1</w:t>
            </w:r>
            <w:r>
              <w:rPr>
                <w:b/>
                <w:sz w:val="21"/>
                <w:szCs w:val="21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日 上午至2022年05月1</w:t>
            </w:r>
            <w:r>
              <w:rPr>
                <w:b/>
                <w:sz w:val="21"/>
                <w:szCs w:val="21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日 上午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9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6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3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6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2019-N1QMS-1242345</w:t>
            </w:r>
          </w:p>
        </w:tc>
        <w:tc>
          <w:tcPr>
            <w:tcW w:w="93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17.07.02</w:t>
            </w: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杨春光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6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2021-N0QMS-1275161</w:t>
            </w:r>
          </w:p>
        </w:tc>
        <w:tc>
          <w:tcPr>
            <w:tcW w:w="93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18764140905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杨庆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6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2020-N1QMS-1263525</w:t>
            </w:r>
          </w:p>
        </w:tc>
        <w:tc>
          <w:tcPr>
            <w:tcW w:w="93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17.02.00</w:t>
            </w: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13388172736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568" w:type="dxa"/>
            <w:gridSpan w:val="3"/>
            <w:vAlign w:val="center"/>
          </w:tcPr>
          <w:p/>
        </w:tc>
        <w:tc>
          <w:tcPr>
            <w:tcW w:w="938" w:type="dxa"/>
            <w:gridSpan w:val="4"/>
            <w:vAlign w:val="center"/>
          </w:tcPr>
          <w:p/>
        </w:tc>
        <w:tc>
          <w:tcPr>
            <w:tcW w:w="1075" w:type="dxa"/>
            <w:gridSpan w:val="2"/>
            <w:vAlign w:val="center"/>
          </w:tcPr>
          <w:p/>
        </w:tc>
        <w:tc>
          <w:tcPr>
            <w:tcW w:w="1412" w:type="dxa"/>
            <w:gridSpan w:val="3"/>
            <w:vAlign w:val="center"/>
          </w:tcPr>
          <w:p/>
        </w:tc>
        <w:tc>
          <w:tcPr>
            <w:tcW w:w="1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568" w:type="dxa"/>
            <w:gridSpan w:val="3"/>
            <w:vAlign w:val="center"/>
          </w:tcPr>
          <w:p/>
        </w:tc>
        <w:tc>
          <w:tcPr>
            <w:tcW w:w="938" w:type="dxa"/>
            <w:gridSpan w:val="4"/>
            <w:vAlign w:val="center"/>
          </w:tcPr>
          <w:p/>
        </w:tc>
        <w:tc>
          <w:tcPr>
            <w:tcW w:w="1075" w:type="dxa"/>
            <w:gridSpan w:val="2"/>
            <w:vAlign w:val="center"/>
          </w:tcPr>
          <w:p/>
        </w:tc>
        <w:tc>
          <w:tcPr>
            <w:tcW w:w="1412" w:type="dxa"/>
            <w:gridSpan w:val="3"/>
            <w:vAlign w:val="center"/>
          </w:tcPr>
          <w:p/>
        </w:tc>
        <w:tc>
          <w:tcPr>
            <w:tcW w:w="1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568" w:type="dxa"/>
            <w:gridSpan w:val="3"/>
            <w:vAlign w:val="center"/>
          </w:tcPr>
          <w:p/>
        </w:tc>
        <w:tc>
          <w:tcPr>
            <w:tcW w:w="938" w:type="dxa"/>
            <w:gridSpan w:val="4"/>
            <w:vAlign w:val="center"/>
          </w:tcPr>
          <w:p/>
        </w:tc>
        <w:tc>
          <w:tcPr>
            <w:tcW w:w="1075" w:type="dxa"/>
            <w:gridSpan w:val="2"/>
            <w:vAlign w:val="center"/>
          </w:tcPr>
          <w:p/>
        </w:tc>
        <w:tc>
          <w:tcPr>
            <w:tcW w:w="1412" w:type="dxa"/>
            <w:gridSpan w:val="3"/>
            <w:vAlign w:val="center"/>
          </w:tcPr>
          <w:p/>
        </w:tc>
        <w:tc>
          <w:tcPr>
            <w:tcW w:w="1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6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07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2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119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671" w:type="dxa"/>
            <w:gridSpan w:val="3"/>
            <w:vAlign w:val="center"/>
          </w:tcPr>
          <w:p/>
        </w:tc>
        <w:tc>
          <w:tcPr>
            <w:tcW w:w="1075" w:type="dxa"/>
            <w:gridSpan w:val="2"/>
            <w:vAlign w:val="center"/>
          </w:tcPr>
          <w:p/>
        </w:tc>
        <w:tc>
          <w:tcPr>
            <w:tcW w:w="1412" w:type="dxa"/>
            <w:gridSpan w:val="3"/>
            <w:vAlign w:val="center"/>
          </w:tcPr>
          <w:p/>
        </w:tc>
        <w:tc>
          <w:tcPr>
            <w:tcW w:w="1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671" w:type="dxa"/>
            <w:gridSpan w:val="3"/>
            <w:vAlign w:val="center"/>
          </w:tcPr>
          <w:p/>
        </w:tc>
        <w:tc>
          <w:tcPr>
            <w:tcW w:w="1075" w:type="dxa"/>
            <w:gridSpan w:val="2"/>
            <w:vAlign w:val="center"/>
          </w:tcPr>
          <w:p/>
        </w:tc>
        <w:tc>
          <w:tcPr>
            <w:tcW w:w="1412" w:type="dxa"/>
            <w:gridSpan w:val="3"/>
            <w:vAlign w:val="center"/>
          </w:tcPr>
          <w:p/>
        </w:tc>
        <w:tc>
          <w:tcPr>
            <w:tcW w:w="1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drawing>
                <wp:inline distT="0" distB="0" distL="0" distR="0">
                  <wp:extent cx="476250" cy="24511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881" cy="249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2022.0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10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snapToGrid w:val="0"/>
        <w:spacing w:before="163"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817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8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8:30-9:00</w:t>
            </w:r>
          </w:p>
        </w:tc>
        <w:tc>
          <w:tcPr>
            <w:tcW w:w="681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首次会议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9:00-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817" w:type="dxa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合同基本信息确认: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核对资质证书（营业执照、生产（安全）许可证、行业许可证、3C证书等）原件和复印件/扫描件的一致性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确定有效的员工人数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0-10:00</w:t>
            </w:r>
          </w:p>
        </w:tc>
        <w:tc>
          <w:tcPr>
            <w:tcW w:w="6817" w:type="dxa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了解企业基本情况：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主要的相关方和期望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:00</w:t>
            </w:r>
          </w:p>
        </w:tc>
        <w:tc>
          <w:tcPr>
            <w:tcW w:w="6817" w:type="dxa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文件化体系策划情况：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管理手册；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文件化的程序；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作业文件；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记录表格</w:t>
            </w:r>
          </w:p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QMS运行情况：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确认不适用条款及合理的理由                  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了解质量关键控制点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查看型式检验的证据（报告）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了解顾客投诉处理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了解顾客满意度的情况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:00-12:00</w:t>
            </w:r>
          </w:p>
        </w:tc>
        <w:tc>
          <w:tcPr>
            <w:tcW w:w="6817" w:type="dxa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QMS场所巡查: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观察工作环境：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各管理体系的运行情况：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对多场所/临时场所建立的控制的水平（适用时）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12:00-12:30</w:t>
            </w:r>
          </w:p>
        </w:tc>
        <w:tc>
          <w:tcPr>
            <w:tcW w:w="6817" w:type="dxa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ABC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" o:spid="_x0000_s3073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D2FD0"/>
    <w:rsid w:val="000D2FD0"/>
    <w:rsid w:val="0023270D"/>
    <w:rsid w:val="00341C56"/>
    <w:rsid w:val="00504F5C"/>
    <w:rsid w:val="007A36EB"/>
    <w:rsid w:val="007A546A"/>
    <w:rsid w:val="00CE29BF"/>
    <w:rsid w:val="018D0F17"/>
    <w:rsid w:val="047168CE"/>
    <w:rsid w:val="053F69CD"/>
    <w:rsid w:val="055078CA"/>
    <w:rsid w:val="07A90ABD"/>
    <w:rsid w:val="18552337"/>
    <w:rsid w:val="2500362B"/>
    <w:rsid w:val="2AC86999"/>
    <w:rsid w:val="34DA79F4"/>
    <w:rsid w:val="36BA5D2F"/>
    <w:rsid w:val="36BA5F23"/>
    <w:rsid w:val="38991974"/>
    <w:rsid w:val="392F4087"/>
    <w:rsid w:val="420E6F2F"/>
    <w:rsid w:val="4B4439C2"/>
    <w:rsid w:val="52B633F7"/>
    <w:rsid w:val="5A1B3CB5"/>
    <w:rsid w:val="5B751975"/>
    <w:rsid w:val="5DAA3B58"/>
    <w:rsid w:val="673317F3"/>
    <w:rsid w:val="69DC7ED6"/>
    <w:rsid w:val="7AE75F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1381</Words>
  <Characters>1811</Characters>
  <Lines>15</Lines>
  <Paragraphs>4</Paragraphs>
  <TotalTime>0</TotalTime>
  <ScaleCrop>false</ScaleCrop>
  <LinksUpToDate>false</LinksUpToDate>
  <CharactersWithSpaces>1900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2022-05-19T03:56:40Z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2052-11.1.0.11691</vt:lpwstr>
  </property>
</Properties>
</file>